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6330F8">
      <w:pPr>
        <w:keepNext w:val="0"/>
        <w:keepLines w:val="0"/>
        <w:widowControl/>
        <w:suppressLineNumbers w:val="0"/>
        <w:jc w:val="center"/>
      </w:pPr>
      <w:r>
        <w:rPr>
          <w:rFonts w:hint="default" w:ascii="FZXBSK--GBK1-0" w:hAnsi="FZXBSK--GBK1-0" w:eastAsia="FZXBSK--GBK1-0" w:cs="FZXBSK--GBK1-0"/>
          <w:color w:val="000000"/>
          <w:kern w:val="0"/>
          <w:sz w:val="44"/>
          <w:szCs w:val="44"/>
          <w:lang w:val="en-US" w:eastAsia="zh-CN" w:bidi="ar"/>
        </w:rPr>
        <w:t>行政处罚决定书</w:t>
      </w:r>
    </w:p>
    <w:p w14:paraId="6C602CBB">
      <w:pPr>
        <w:keepNext w:val="0"/>
        <w:keepLines w:val="0"/>
        <w:widowControl/>
        <w:suppressLineNumbers w:val="0"/>
        <w:jc w:val="right"/>
      </w:pPr>
      <w:bookmarkStart w:id="0" w:name="_GoBack"/>
      <w:r>
        <w:rPr>
          <w:rFonts w:ascii="FZKTK--GBK1-0" w:hAnsi="FZKTK--GBK1-0" w:eastAsia="FZKTK--GBK1-0" w:cs="FZKTK--GBK1-0"/>
          <w:color w:val="000000"/>
          <w:kern w:val="0"/>
          <w:sz w:val="32"/>
          <w:szCs w:val="32"/>
          <w:lang w:val="en-US" w:eastAsia="zh-CN" w:bidi="ar"/>
        </w:rPr>
        <w:t>豫</w:t>
      </w:r>
      <w:r>
        <w:rPr>
          <w:rFonts w:hint="default" w:ascii="Times New Roman" w:hAnsi="Times New Roman" w:eastAsia="宋体" w:cs="Times New Roman"/>
          <w:color w:val="000000"/>
          <w:kern w:val="0"/>
          <w:sz w:val="32"/>
          <w:szCs w:val="32"/>
          <w:lang w:val="en-US" w:eastAsia="zh-CN" w:bidi="ar"/>
        </w:rPr>
        <w:t>0526</w:t>
      </w:r>
      <w:r>
        <w:rPr>
          <w:rFonts w:hint="default" w:ascii="FZKTK--GBK1-0" w:hAnsi="FZKTK--GBK1-0" w:eastAsia="FZKTK--GBK1-0" w:cs="FZKTK--GBK1-0"/>
          <w:color w:val="000000"/>
          <w:kern w:val="0"/>
          <w:sz w:val="32"/>
          <w:szCs w:val="32"/>
          <w:lang w:val="en-US" w:eastAsia="zh-CN" w:bidi="ar"/>
        </w:rPr>
        <w:t>环罚决字〔</w:t>
      </w:r>
      <w:r>
        <w:rPr>
          <w:rFonts w:hint="default" w:ascii="Times New Roman" w:hAnsi="Times New Roman" w:eastAsia="宋体" w:cs="Times New Roman"/>
          <w:color w:val="000000"/>
          <w:kern w:val="0"/>
          <w:sz w:val="32"/>
          <w:szCs w:val="32"/>
          <w:lang w:val="en-US" w:eastAsia="zh-CN" w:bidi="ar"/>
        </w:rPr>
        <w:t>2026</w:t>
      </w:r>
      <w:r>
        <w:rPr>
          <w:rFonts w:hint="default" w:ascii="FZKTK--GBK1-0" w:hAnsi="FZKTK--GBK1-0" w:eastAsia="FZKTK--GBK1-0" w:cs="FZKTK--GBK1-0"/>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24</w:t>
      </w:r>
      <w:r>
        <w:rPr>
          <w:rFonts w:hint="default" w:ascii="FZKTK--GBK1-0" w:hAnsi="FZKTK--GBK1-0" w:eastAsia="FZKTK--GBK1-0" w:cs="FZKTK--GBK1-0"/>
          <w:color w:val="000000"/>
          <w:kern w:val="0"/>
          <w:sz w:val="32"/>
          <w:szCs w:val="32"/>
          <w:lang w:val="en-US" w:eastAsia="zh-CN" w:bidi="ar"/>
        </w:rPr>
        <w:t>号</w:t>
      </w:r>
      <w:bookmarkEnd w:id="0"/>
      <w:r>
        <w:rPr>
          <w:rFonts w:hint="default" w:ascii="FZKTK--GBK1-0" w:hAnsi="FZKTK--GBK1-0" w:eastAsia="FZKTK--GBK1-0" w:cs="FZKTK--GBK1-0"/>
          <w:color w:val="000000"/>
          <w:kern w:val="0"/>
          <w:sz w:val="32"/>
          <w:szCs w:val="32"/>
          <w:lang w:val="en-US" w:eastAsia="zh-CN" w:bidi="ar"/>
        </w:rPr>
        <w:t xml:space="preserve"> </w:t>
      </w:r>
    </w:p>
    <w:p w14:paraId="1B503959">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滑县帅博口腔门诊有限公司： </w:t>
      </w:r>
    </w:p>
    <w:p w14:paraId="1DCB81FB">
      <w:pPr>
        <w:keepNext w:val="0"/>
        <w:keepLines w:val="0"/>
        <w:widowControl/>
        <w:suppressLineNumbers w:val="0"/>
        <w:jc w:val="left"/>
      </w:pPr>
      <w:r>
        <w:rPr>
          <w:rFonts w:hint="eastAsia" w:ascii="仿宋" w:hAnsi="仿宋" w:eastAsia="仿宋" w:cs="仿宋"/>
          <w:color w:val="000000"/>
          <w:kern w:val="0"/>
          <w:sz w:val="32"/>
          <w:szCs w:val="32"/>
          <w:lang w:val="en-US" w:eastAsia="zh-CN" w:bidi="ar"/>
        </w:rPr>
        <w:t>统一社会信用代码：</w:t>
      </w:r>
      <w:r>
        <w:rPr>
          <w:rFonts w:hint="default" w:ascii="Times New Roman" w:hAnsi="Times New Roman" w:eastAsia="宋体" w:cs="Times New Roman"/>
          <w:color w:val="000000"/>
          <w:kern w:val="0"/>
          <w:sz w:val="32"/>
          <w:szCs w:val="32"/>
          <w:lang w:val="en-US" w:eastAsia="zh-CN" w:bidi="ar"/>
        </w:rPr>
        <w:t xml:space="preserve">91410526MAE97HDU33 </w:t>
      </w:r>
    </w:p>
    <w:p w14:paraId="4077A2B3">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地址：安阳市滑县高平镇张堤村 </w:t>
      </w:r>
      <w:r>
        <w:rPr>
          <w:rFonts w:hint="default" w:ascii="Times New Roman" w:hAnsi="Times New Roman" w:eastAsia="宋体" w:cs="Times New Roman"/>
          <w:color w:val="000000"/>
          <w:kern w:val="0"/>
          <w:sz w:val="32"/>
          <w:szCs w:val="32"/>
          <w:lang w:val="en-US" w:eastAsia="zh-CN" w:bidi="ar"/>
        </w:rPr>
        <w:t xml:space="preserve">6 </w:t>
      </w:r>
      <w:r>
        <w:rPr>
          <w:rFonts w:hint="eastAsia" w:ascii="仿宋" w:hAnsi="仿宋" w:eastAsia="仿宋" w:cs="仿宋"/>
          <w:color w:val="000000"/>
          <w:kern w:val="0"/>
          <w:sz w:val="32"/>
          <w:szCs w:val="32"/>
          <w:lang w:val="en-US" w:eastAsia="zh-CN" w:bidi="ar"/>
        </w:rPr>
        <w:t xml:space="preserve">号 </w:t>
      </w:r>
    </w:p>
    <w:p w14:paraId="31F8A349">
      <w:pPr>
        <w:keepNext w:val="0"/>
        <w:keepLines w:val="0"/>
        <w:widowControl/>
        <w:suppressLineNumbers w:val="0"/>
        <w:jc w:val="left"/>
      </w:pPr>
      <w:r>
        <w:rPr>
          <w:rFonts w:hint="eastAsia" w:ascii="仿宋" w:hAnsi="仿宋" w:eastAsia="仿宋" w:cs="仿宋"/>
          <w:color w:val="000000"/>
          <w:kern w:val="0"/>
          <w:sz w:val="32"/>
          <w:szCs w:val="32"/>
          <w:lang w:val="en-US" w:eastAsia="zh-CN" w:bidi="ar"/>
        </w:rPr>
        <w:t>法定代表人：张国彪</w:t>
      </w:r>
      <w:r>
        <w:rPr>
          <w:rFonts w:hint="default" w:ascii="Times New Roman" w:hAnsi="Times New Roman" w:eastAsia="宋体" w:cs="Times New Roman"/>
          <w:color w:val="000000"/>
          <w:kern w:val="0"/>
          <w:sz w:val="32"/>
          <w:szCs w:val="32"/>
          <w:lang w:val="en-US" w:eastAsia="zh-CN" w:bidi="ar"/>
        </w:rPr>
        <w:t xml:space="preserve"> </w:t>
      </w:r>
    </w:p>
    <w:p w14:paraId="61AFBF84">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一、环境违法事实和证据</w:t>
      </w:r>
      <w:r>
        <w:rPr>
          <w:rFonts w:ascii="FZHTK--GBK1-0" w:hAnsi="FZHTK--GBK1-0" w:eastAsia="FZHTK--GBK1-0" w:cs="FZHTK--GBK1-0"/>
          <w:color w:val="000000"/>
          <w:kern w:val="0"/>
          <w:sz w:val="32"/>
          <w:szCs w:val="32"/>
          <w:lang w:val="en-US" w:eastAsia="zh-CN" w:bidi="ar"/>
        </w:rPr>
        <w:t xml:space="preserve"> </w:t>
      </w:r>
    </w:p>
    <w:p w14:paraId="27FE87ED">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我局于</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日对你单位进行了调查，发现你单位实施了以下环境违法行为：</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 xml:space="preserve">日，我局执法人员现场检查时发现，你单位正常营业，建设有一间口腔 </w:t>
      </w:r>
      <w:r>
        <w:rPr>
          <w:rFonts w:hint="default" w:ascii="Times New Roman" w:hAnsi="Times New Roman" w:eastAsia="宋体" w:cs="Times New Roman"/>
          <w:color w:val="000000"/>
          <w:kern w:val="0"/>
          <w:sz w:val="32"/>
          <w:szCs w:val="32"/>
          <w:lang w:val="en-US" w:eastAsia="zh-CN" w:bidi="ar"/>
        </w:rPr>
        <w:t>CT</w:t>
      </w:r>
      <w:r>
        <w:rPr>
          <w:rFonts w:hint="eastAsia" w:ascii="仿宋" w:hAnsi="仿宋" w:eastAsia="仿宋" w:cs="仿宋"/>
          <w:color w:val="000000"/>
          <w:kern w:val="0"/>
          <w:sz w:val="32"/>
          <w:szCs w:val="32"/>
          <w:lang w:val="en-US" w:eastAsia="zh-CN" w:bidi="ar"/>
        </w:rPr>
        <w:t>室，室内安装一台型号为</w:t>
      </w:r>
      <w:r>
        <w:rPr>
          <w:rFonts w:hint="default" w:ascii="Times New Roman" w:hAnsi="Times New Roman" w:eastAsia="宋体" w:cs="Times New Roman"/>
          <w:color w:val="000000"/>
          <w:kern w:val="0"/>
          <w:sz w:val="32"/>
          <w:szCs w:val="32"/>
          <w:lang w:val="en-US" w:eastAsia="zh-CN" w:bidi="ar"/>
        </w:rPr>
        <w:t>DFT-4D-COMMANDER</w:t>
      </w:r>
      <w:r>
        <w:rPr>
          <w:rFonts w:hint="eastAsia" w:ascii="仿宋" w:hAnsi="仿宋" w:eastAsia="仿宋" w:cs="仿宋"/>
          <w:color w:val="000000"/>
          <w:kern w:val="0"/>
          <w:sz w:val="32"/>
          <w:szCs w:val="32"/>
          <w:lang w:val="en-US" w:eastAsia="zh-CN" w:bidi="ar"/>
        </w:rPr>
        <w:t>的医用口腔</w:t>
      </w:r>
      <w:r>
        <w:rPr>
          <w:rFonts w:hint="default" w:ascii="Times New Roman" w:hAnsi="Times New Roman" w:eastAsia="宋体" w:cs="Times New Roman"/>
          <w:color w:val="000000"/>
          <w:kern w:val="0"/>
          <w:sz w:val="32"/>
          <w:szCs w:val="32"/>
          <w:lang w:val="en-US" w:eastAsia="zh-CN" w:bidi="ar"/>
        </w:rPr>
        <w:t>CT</w:t>
      </w:r>
      <w:r>
        <w:rPr>
          <w:rFonts w:hint="eastAsia" w:ascii="仿宋" w:hAnsi="仿宋" w:eastAsia="仿宋" w:cs="仿宋"/>
          <w:color w:val="000000"/>
          <w:kern w:val="0"/>
          <w:sz w:val="32"/>
          <w:szCs w:val="32"/>
          <w:lang w:val="en-US" w:eastAsia="zh-CN" w:bidi="ar"/>
        </w:rPr>
        <w:t xml:space="preserve">，未办理辐射安全许可证，经调阅口腔 </w:t>
      </w:r>
      <w:r>
        <w:rPr>
          <w:rFonts w:hint="default" w:ascii="Times New Roman" w:hAnsi="Times New Roman" w:eastAsia="宋体" w:cs="Times New Roman"/>
          <w:color w:val="000000"/>
          <w:kern w:val="0"/>
          <w:sz w:val="32"/>
          <w:szCs w:val="32"/>
          <w:lang w:val="en-US" w:eastAsia="zh-CN" w:bidi="ar"/>
        </w:rPr>
        <w:t xml:space="preserve">CT </w:t>
      </w:r>
      <w:r>
        <w:rPr>
          <w:rFonts w:hint="eastAsia" w:ascii="仿宋" w:hAnsi="仿宋" w:eastAsia="仿宋" w:cs="仿宋"/>
          <w:color w:val="000000"/>
          <w:kern w:val="0"/>
          <w:sz w:val="32"/>
          <w:szCs w:val="32"/>
          <w:lang w:val="en-US" w:eastAsia="zh-CN" w:bidi="ar"/>
        </w:rPr>
        <w:t>设备使用记录，自</w:t>
      </w:r>
      <w:r>
        <w:rPr>
          <w:rFonts w:hint="default" w:ascii="Times New Roman" w:hAnsi="Times New Roman" w:eastAsia="宋体" w:cs="Times New Roman"/>
          <w:color w:val="000000"/>
          <w:kern w:val="0"/>
          <w:sz w:val="32"/>
          <w:szCs w:val="32"/>
          <w:lang w:val="en-US" w:eastAsia="zh-CN" w:bidi="ar"/>
        </w:rPr>
        <w:t>2024</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10</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日开始使用至</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日，共计使用</w:t>
      </w:r>
      <w:r>
        <w:rPr>
          <w:rFonts w:hint="default" w:ascii="Times New Roman" w:hAnsi="Times New Roman" w:eastAsia="宋体" w:cs="Times New Roman"/>
          <w:color w:val="000000"/>
          <w:kern w:val="0"/>
          <w:sz w:val="32"/>
          <w:szCs w:val="32"/>
          <w:lang w:val="en-US" w:eastAsia="zh-CN" w:bidi="ar"/>
        </w:rPr>
        <w:t>186</w:t>
      </w:r>
      <w:r>
        <w:rPr>
          <w:rFonts w:hint="eastAsia" w:ascii="仿宋" w:hAnsi="仿宋" w:eastAsia="仿宋" w:cs="仿宋"/>
          <w:color w:val="000000"/>
          <w:kern w:val="0"/>
          <w:sz w:val="32"/>
          <w:szCs w:val="32"/>
          <w:lang w:val="en-US" w:eastAsia="zh-CN" w:bidi="ar"/>
        </w:rPr>
        <w:t xml:space="preserve">次。经调查，你单位无违法所得。根据《射线装置分类》的规定，该设备属于Ⅲ类射线装置。你单位在未申领许可证的情况下使用射线装置。 </w:t>
      </w:r>
    </w:p>
    <w:p w14:paraId="5688284D">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以上事实，主要有以下证据证明：</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、现场勘查笔录、现场勘查示意图、现场照片证据、放射性同位素与射线装置安全许可管理办法复印件、射线装置分类复印件，收费记录复印件、调查询问笔录，</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 xml:space="preserve">日由安阳市生态环境局滑县综合行政执法大队提供；证明相对人违法事实； </w:t>
      </w:r>
    </w:p>
    <w:p w14:paraId="2316F699">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、营业执照复印件、法定代表人身份证复印件复印件，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 xml:space="preserve">日由滑县帅博口腔门诊有限公司提供，证明相对人身份； </w:t>
      </w:r>
    </w:p>
    <w:p w14:paraId="69741271">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、国家企业信用信息公示系统截图，</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 xml:space="preserve">日由安阳市生态环境局滑县综合行政执法大队提供，证明相对人受处罚次数； </w:t>
      </w:r>
    </w:p>
    <w:p w14:paraId="65D3CBEA">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、统计上大中小微型企业划分办法网站截图及打印件、工作人员名单复印件，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 xml:space="preserve">日由安阳市生态环境局滑县综合行政执法大队提供，证明企业规模； </w:t>
      </w:r>
    </w:p>
    <w:p w14:paraId="3D338F75">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、整改材料，</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 xml:space="preserve">日由安阳市生态环境局滑县综合行政执法大队提供，证明限期改正时间； </w:t>
      </w:r>
    </w:p>
    <w:p w14:paraId="433D6744">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、执法证扫描件，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 xml:space="preserve">日由安阳市生态环境局滑县综合行政执法大队提供，证明执法人员身份。 </w:t>
      </w:r>
    </w:p>
    <w:p w14:paraId="1F80458A">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根据以上查明的事实，</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日，我局对你单位下达《责令改正违法行为决定书》（豫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环责改字〔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10</w:t>
      </w:r>
      <w:r>
        <w:rPr>
          <w:rFonts w:hint="eastAsia" w:ascii="仿宋" w:hAnsi="仿宋" w:eastAsia="仿宋" w:cs="仿宋"/>
          <w:color w:val="000000"/>
          <w:kern w:val="0"/>
          <w:sz w:val="32"/>
          <w:szCs w:val="32"/>
          <w:lang w:val="en-US" w:eastAsia="zh-CN" w:bidi="ar"/>
        </w:rPr>
        <w:t>号），责令你单位未办理辐射安全许可证的情况下停止使用型号为</w:t>
      </w:r>
      <w:r>
        <w:rPr>
          <w:rFonts w:hint="default" w:ascii="Times New Roman" w:hAnsi="Times New Roman" w:eastAsia="宋体" w:cs="Times New Roman"/>
          <w:color w:val="000000"/>
          <w:kern w:val="0"/>
          <w:sz w:val="32"/>
          <w:szCs w:val="32"/>
          <w:lang w:val="en-US" w:eastAsia="zh-CN" w:bidi="ar"/>
        </w:rPr>
        <w:t>DFT-4D-COMMANDER</w:t>
      </w:r>
      <w:r>
        <w:rPr>
          <w:rFonts w:hint="eastAsia" w:ascii="仿宋" w:hAnsi="仿宋" w:eastAsia="仿宋" w:cs="仿宋"/>
          <w:color w:val="000000"/>
          <w:kern w:val="0"/>
          <w:sz w:val="32"/>
          <w:szCs w:val="32"/>
          <w:lang w:val="en-US" w:eastAsia="zh-CN" w:bidi="ar"/>
        </w:rPr>
        <w:t xml:space="preserve">的医用口腔 </w:t>
      </w:r>
      <w:r>
        <w:rPr>
          <w:rFonts w:hint="default" w:ascii="Times New Roman" w:hAnsi="Times New Roman" w:eastAsia="宋体" w:cs="Times New Roman"/>
          <w:color w:val="000000"/>
          <w:kern w:val="0"/>
          <w:sz w:val="32"/>
          <w:szCs w:val="32"/>
          <w:lang w:val="en-US" w:eastAsia="zh-CN" w:bidi="ar"/>
        </w:rPr>
        <w:t xml:space="preserve">CT </w:t>
      </w:r>
      <w:r>
        <w:rPr>
          <w:rFonts w:hint="eastAsia" w:ascii="仿宋" w:hAnsi="仿宋" w:eastAsia="仿宋" w:cs="仿宋"/>
          <w:color w:val="000000"/>
          <w:kern w:val="0"/>
          <w:sz w:val="32"/>
          <w:szCs w:val="32"/>
          <w:lang w:val="en-US" w:eastAsia="zh-CN" w:bidi="ar"/>
        </w:rPr>
        <w:t xml:space="preserve">设备。 </w:t>
      </w:r>
    </w:p>
    <w:p w14:paraId="45D744EB">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日，根据责改要求，我局对你单位违法行为整改情况进行复查 ，你单位已停止使用型号为</w:t>
      </w:r>
      <w:r>
        <w:rPr>
          <w:rFonts w:hint="default" w:ascii="Times New Roman" w:hAnsi="Times New Roman" w:eastAsia="宋体" w:cs="Times New Roman"/>
          <w:color w:val="000000"/>
          <w:kern w:val="0"/>
          <w:sz w:val="32"/>
          <w:szCs w:val="32"/>
          <w:lang w:val="en-US" w:eastAsia="zh-CN" w:bidi="ar"/>
        </w:rPr>
        <w:t>DFT-4D-COMMANDER</w:t>
      </w:r>
      <w:r>
        <w:rPr>
          <w:rFonts w:hint="eastAsia" w:ascii="仿宋" w:hAnsi="仿宋" w:eastAsia="仿宋" w:cs="仿宋"/>
          <w:color w:val="000000"/>
          <w:kern w:val="0"/>
          <w:sz w:val="32"/>
          <w:szCs w:val="32"/>
          <w:lang w:val="en-US" w:eastAsia="zh-CN" w:bidi="ar"/>
        </w:rPr>
        <w:t xml:space="preserve">的医用口腔设备。 </w:t>
      </w:r>
    </w:p>
    <w:p w14:paraId="2F37DB3C">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12</w:t>
      </w:r>
      <w:r>
        <w:rPr>
          <w:rFonts w:hint="eastAsia" w:ascii="仿宋" w:hAnsi="仿宋" w:eastAsia="仿宋" w:cs="仿宋"/>
          <w:color w:val="000000"/>
          <w:kern w:val="0"/>
          <w:sz w:val="32"/>
          <w:szCs w:val="32"/>
          <w:lang w:val="en-US" w:eastAsia="zh-CN" w:bidi="ar"/>
        </w:rPr>
        <w:t>日，我局向你单位下达了《行政处罚事先（听证）告知书》（豫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环罚告字〔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 xml:space="preserve">号），告知拟对你单位作出行政处罚决定的事实、理由、依据、内容以及你单位依法享有的陈述申辩的权利。 </w:t>
      </w:r>
    </w:p>
    <w:p w14:paraId="043DB395">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你单位未提出陈述申辩意见，我局视为你单位放弃上述权利。</w:t>
      </w:r>
      <w:r>
        <w:rPr>
          <w:rFonts w:hint="default" w:ascii="Times New Roman" w:hAnsi="Times New Roman" w:eastAsia="宋体" w:cs="Times New Roman"/>
          <w:color w:val="000000"/>
          <w:kern w:val="0"/>
          <w:sz w:val="32"/>
          <w:szCs w:val="32"/>
          <w:lang w:val="en-US" w:eastAsia="zh-CN" w:bidi="ar"/>
        </w:rPr>
        <w:t xml:space="preserve"> </w:t>
      </w:r>
    </w:p>
    <w:p w14:paraId="0784268B">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二、行政处罚的依据、种类</w:t>
      </w:r>
      <w:r>
        <w:rPr>
          <w:rFonts w:hint="default" w:ascii="FZHTK--GBK1-0" w:hAnsi="FZHTK--GBK1-0" w:eastAsia="FZHTK--GBK1-0" w:cs="FZHTK--GBK1-0"/>
          <w:color w:val="000000"/>
          <w:kern w:val="0"/>
          <w:sz w:val="32"/>
          <w:szCs w:val="32"/>
          <w:lang w:val="en-US" w:eastAsia="zh-CN" w:bidi="ar"/>
        </w:rPr>
        <w:t xml:space="preserve"> </w:t>
      </w:r>
    </w:p>
    <w:p w14:paraId="5239BF77">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的在未申领许可证的情况下使用射线装置违法行为违反了《中华人民共和国放射性污染防治法》第二十八条第一款：“生产、销售、使用放射性同位素和射线装置的单位，应当按照国务院有关放射性同位素与射线装置放射防护的规定申请领取许可证，办理登记手续。”的规定。 </w:t>
      </w:r>
    </w:p>
    <w:p w14:paraId="30E66444">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依据《中华人民共和国放射性污染防治法》第五十三条：“违反本法规定，生产、销售、使用、转让、进口、贮存放射性同位素和射线装置以及装备有放射性同位素的仪表的，由县级以上人民政府环境保护行政主管部门或者其他有关部门依据职权责令停止违法行为，限期改正；逾期不改正的，责令停产停业或者吊销许可证；有违法所得的，没收违法所得；违法所得十万元以上的，并处违法所得一倍以上五倍以下罚款；没有违法所得或者违法所得不足十万元的，并处一万元以上十万元以下罚款；构成犯罪的，依法追究刑事责任。”的规定</w:t>
      </w:r>
      <w:r>
        <w:rPr>
          <w:rFonts w:hint="default" w:ascii="Times New Roman" w:hAnsi="Times New Roman" w:eastAsia="宋体" w:cs="Times New Roman"/>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结合你单位违法行为的事实、性质、情节、社会危害程度和相关证据，参照《河南省生态环境行政处罚裁量基准》和现场取证情况，对你单位的违法行为裁量如下：裁量因素：违法所得不足</w:t>
      </w:r>
      <w:r>
        <w:rPr>
          <w:rFonts w:hint="default" w:ascii="Times New Roman" w:hAnsi="Times New Roman" w:eastAsia="宋体" w:cs="Times New Roman"/>
          <w:color w:val="000000"/>
          <w:kern w:val="0"/>
          <w:sz w:val="32"/>
          <w:szCs w:val="32"/>
          <w:lang w:val="en-US" w:eastAsia="zh-CN" w:bidi="ar"/>
        </w:rPr>
        <w:t>10</w:t>
      </w:r>
      <w:r>
        <w:rPr>
          <w:rFonts w:hint="eastAsia" w:ascii="仿宋" w:hAnsi="仿宋" w:eastAsia="仿宋" w:cs="仿宋"/>
          <w:color w:val="000000"/>
          <w:kern w:val="0"/>
          <w:sz w:val="32"/>
          <w:szCs w:val="32"/>
          <w:lang w:val="en-US" w:eastAsia="zh-CN" w:bidi="ar"/>
        </w:rPr>
        <w:t>万元，内容：无违法所得，裁量等级：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，裁量因素：涉及放射种类，内容：Ⅳ类、Ⅴ类放射源或Ⅲ类射线装置的，裁量等级：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，裁量因素：工作场所防护情况，内容：有防护措施，裁量等级：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，裁量因素：区域影响，内容：县级行政区域内，裁量等级：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 xml:space="preserve">，裁量因素：违法行 </w:t>
      </w:r>
    </w:p>
    <w:p w14:paraId="722A9F02">
      <w:pPr>
        <w:keepNext w:val="0"/>
        <w:keepLines w:val="0"/>
        <w:widowControl/>
        <w:suppressLineNumbers w:val="0"/>
        <w:jc w:val="left"/>
      </w:pPr>
      <w:r>
        <w:rPr>
          <w:rFonts w:hint="eastAsia" w:ascii="仿宋" w:hAnsi="仿宋" w:eastAsia="仿宋" w:cs="仿宋"/>
          <w:color w:val="000000"/>
          <w:kern w:val="0"/>
          <w:sz w:val="32"/>
          <w:szCs w:val="32"/>
          <w:lang w:val="en-US" w:eastAsia="zh-CN" w:bidi="ar"/>
        </w:rPr>
        <w:t>为持续时间，内容：</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年以上，裁量等级：</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，裁量因素：企业规模，内容：微型企业，裁量等级：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，裁量因素：受处罚次数，内容：两年内未受到过同类处罚，裁量等级：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，裁量因素：是否配合执法检查，内容：配合检查，裁量等级：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，法定处罚金额上限</w:t>
      </w:r>
      <w:r>
        <w:rPr>
          <w:rFonts w:hint="default" w:ascii="Times New Roman" w:hAnsi="Times New Roman" w:eastAsia="宋体" w:cs="Times New Roman"/>
          <w:color w:val="000000"/>
          <w:kern w:val="0"/>
          <w:sz w:val="32"/>
          <w:szCs w:val="32"/>
          <w:lang w:val="en-US" w:eastAsia="zh-CN" w:bidi="ar"/>
        </w:rPr>
        <w:t>(M)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100000</w:t>
      </w:r>
      <w:r>
        <w:rPr>
          <w:rFonts w:hint="eastAsia" w:ascii="仿宋" w:hAnsi="仿宋" w:eastAsia="仿宋" w:cs="仿宋"/>
          <w:color w:val="000000"/>
          <w:kern w:val="0"/>
          <w:sz w:val="32"/>
          <w:szCs w:val="32"/>
          <w:lang w:val="en-US" w:eastAsia="zh-CN" w:bidi="ar"/>
        </w:rPr>
        <w:t>，法定处罚金额下限</w:t>
      </w:r>
      <w:r>
        <w:rPr>
          <w:rFonts w:hint="default" w:ascii="Times New Roman" w:hAnsi="Times New Roman" w:eastAsia="宋体" w:cs="Times New Roman"/>
          <w:color w:val="000000"/>
          <w:kern w:val="0"/>
          <w:sz w:val="32"/>
          <w:szCs w:val="32"/>
          <w:lang w:val="en-US" w:eastAsia="zh-CN" w:bidi="ar"/>
        </w:rPr>
        <w:t>(N)</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10000</w:t>
      </w:r>
      <w:r>
        <w:rPr>
          <w:rFonts w:hint="eastAsia" w:ascii="仿宋" w:hAnsi="仿宋" w:eastAsia="仿宋" w:cs="仿宋"/>
          <w:color w:val="000000"/>
          <w:kern w:val="0"/>
          <w:sz w:val="32"/>
          <w:szCs w:val="32"/>
          <w:lang w:val="en-US" w:eastAsia="zh-CN" w:bidi="ar"/>
        </w:rPr>
        <w:t>，首要裁量因素裁量等级</w:t>
      </w:r>
      <w:r>
        <w:rPr>
          <w:rFonts w:hint="default" w:ascii="Times New Roman" w:hAnsi="Times New Roman" w:eastAsia="宋体" w:cs="Times New Roman"/>
          <w:color w:val="000000"/>
          <w:kern w:val="0"/>
          <w:sz w:val="32"/>
          <w:szCs w:val="32"/>
          <w:lang w:val="en-US" w:eastAsia="zh-CN" w:bidi="ar"/>
        </w:rPr>
        <w:t>(A)</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，其余裁量因素个数</w:t>
      </w:r>
      <w:r>
        <w:rPr>
          <w:rFonts w:hint="default" w:ascii="Times New Roman" w:hAnsi="Times New Roman" w:eastAsia="宋体" w:cs="Times New Roman"/>
          <w:color w:val="000000"/>
          <w:kern w:val="0"/>
          <w:sz w:val="32"/>
          <w:szCs w:val="32"/>
          <w:lang w:val="en-US" w:eastAsia="zh-CN" w:bidi="ar"/>
        </w:rPr>
        <w:t>(n)</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，其余裁量因素裁量等级</w:t>
      </w:r>
      <w:r>
        <w:rPr>
          <w:rFonts w:hint="default" w:ascii="Times New Roman" w:hAnsi="Times New Roman" w:eastAsia="宋体" w:cs="Times New Roman"/>
          <w:color w:val="000000"/>
          <w:kern w:val="0"/>
          <w:sz w:val="32"/>
          <w:szCs w:val="32"/>
          <w:lang w:val="en-US" w:eastAsia="zh-CN" w:bidi="ar"/>
        </w:rPr>
        <w:t>(Bi)</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[1,1,1,5,1,1,1]</w:t>
      </w:r>
      <w:r>
        <w:rPr>
          <w:rFonts w:hint="eastAsia" w:ascii="仿宋" w:hAnsi="仿宋" w:eastAsia="仿宋" w:cs="仿宋"/>
          <w:color w:val="000000"/>
          <w:kern w:val="0"/>
          <w:sz w:val="32"/>
          <w:szCs w:val="32"/>
          <w:lang w:val="en-US" w:eastAsia="zh-CN" w:bidi="ar"/>
        </w:rPr>
        <w:t>，处罚金额</w:t>
      </w:r>
      <w:r>
        <w:rPr>
          <w:rFonts w:hint="default" w:ascii="Times New Roman" w:hAnsi="Times New Roman" w:eastAsia="宋体" w:cs="Times New Roman"/>
          <w:color w:val="000000"/>
          <w:kern w:val="0"/>
          <w:sz w:val="32"/>
          <w:szCs w:val="32"/>
          <w:lang w:val="en-US" w:eastAsia="zh-CN" w:bidi="ar"/>
        </w:rPr>
        <w:t>(X)</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19771</w:t>
      </w:r>
      <w:r>
        <w:rPr>
          <w:rFonts w:hint="eastAsia" w:ascii="仿宋" w:hAnsi="仿宋" w:eastAsia="仿宋" w:cs="仿宋"/>
          <w:color w:val="000000"/>
          <w:kern w:val="0"/>
          <w:sz w:val="32"/>
          <w:szCs w:val="32"/>
          <w:lang w:val="en-US" w:eastAsia="zh-CN" w:bidi="ar"/>
        </w:rPr>
        <w:t>，代入公式：</w:t>
      </w:r>
      <w:r>
        <w:rPr>
          <w:rFonts w:hint="default" w:ascii="Times New Roman" w:hAnsi="Times New Roman" w:eastAsia="宋体" w:cs="Times New Roman"/>
          <w:color w:val="000000"/>
          <w:kern w:val="0"/>
          <w:sz w:val="32"/>
          <w:szCs w:val="32"/>
          <w:lang w:val="en-US" w:eastAsia="zh-CN" w:bidi="ar"/>
        </w:rPr>
        <w:t>19771=10000+(100000-10000)[(1/5)</w:t>
      </w:r>
      <w:r>
        <w:rPr>
          <w:rFonts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+5</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 xml:space="preserve">+1 </w:t>
      </w:r>
    </w:p>
    <w:p w14:paraId="4EBCA041">
      <w:pPr>
        <w:keepNext w:val="0"/>
        <w:keepLines w:val="0"/>
        <w:widowControl/>
        <w:suppressLineNumbers w:val="0"/>
        <w:jc w:val="left"/>
      </w:pP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)/(5</w:t>
      </w:r>
      <w:r>
        <w:rPr>
          <w:rFonts w:hint="default" w:ascii="Calibri" w:hAnsi="Calibri" w:eastAsia="宋体" w:cs="Calibri"/>
          <w:color w:val="000000"/>
          <w:kern w:val="0"/>
          <w:sz w:val="32"/>
          <w:szCs w:val="32"/>
          <w:lang w:val="en-US" w:eastAsia="zh-CN" w:bidi="ar"/>
        </w:rPr>
        <w:t>²</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50%</w:t>
      </w:r>
      <w:r>
        <w:rPr>
          <w:rFonts w:hint="eastAsia" w:ascii="仿宋" w:hAnsi="仿宋" w:eastAsia="仿宋" w:cs="仿宋"/>
          <w:color w:val="000000"/>
          <w:kern w:val="0"/>
          <w:sz w:val="32"/>
          <w:szCs w:val="32"/>
          <w:lang w:val="en-US" w:eastAsia="zh-CN" w:bidi="ar"/>
        </w:rPr>
        <w:t>，最终裁量金额：</w:t>
      </w:r>
      <w:r>
        <w:rPr>
          <w:rFonts w:hint="default" w:ascii="Times New Roman" w:hAnsi="Times New Roman" w:eastAsia="宋体" w:cs="Times New Roman"/>
          <w:color w:val="000000"/>
          <w:kern w:val="0"/>
          <w:sz w:val="32"/>
          <w:szCs w:val="32"/>
          <w:lang w:val="en-US" w:eastAsia="zh-CN" w:bidi="ar"/>
        </w:rPr>
        <w:t xml:space="preserve">19771 </w:t>
      </w:r>
      <w:r>
        <w:rPr>
          <w:rFonts w:hint="eastAsia" w:ascii="仿宋" w:hAnsi="仿宋" w:eastAsia="仿宋" w:cs="仿宋"/>
          <w:color w:val="000000"/>
          <w:kern w:val="0"/>
          <w:sz w:val="32"/>
          <w:szCs w:val="32"/>
          <w:lang w:val="en-US" w:eastAsia="zh-CN" w:bidi="ar"/>
        </w:rPr>
        <w:t xml:space="preserve">元。 </w:t>
      </w:r>
    </w:p>
    <w:p w14:paraId="3A1EBE3B">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经研究，我局对你单位在未申领许可证的情况下使用射线装置违法行为作出以下行政处罚决定： </w:t>
      </w:r>
    </w:p>
    <w:p w14:paraId="7F5D3B70">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给予罚款 壹万玖仟柒佰柒拾壹元整的行政处罚。 </w:t>
      </w:r>
    </w:p>
    <w:p w14:paraId="04B32CC8">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三、行政处罚决定的履行方式和期限</w:t>
      </w:r>
      <w:r>
        <w:rPr>
          <w:rFonts w:hint="default" w:ascii="FZHTK--GBK1-0" w:hAnsi="FZHTK--GBK1-0" w:eastAsia="FZHTK--GBK1-0" w:cs="FZHTK--GBK1-0"/>
          <w:color w:val="000000"/>
          <w:kern w:val="0"/>
          <w:sz w:val="32"/>
          <w:szCs w:val="32"/>
          <w:lang w:val="en-US" w:eastAsia="zh-CN" w:bidi="ar"/>
        </w:rPr>
        <w:t xml:space="preserve"> </w:t>
      </w:r>
    </w:p>
    <w:p w14:paraId="347563A6">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根据《中华人民共和国行政处罚法》和《罚款决定与罚款收缴分离实施办法》的规定，你单位应当自收到本处罚决定书之日起 </w:t>
      </w:r>
      <w:r>
        <w:rPr>
          <w:rFonts w:hint="default" w:ascii="Times New Roman" w:hAnsi="Times New Roman" w:eastAsia="宋体" w:cs="Times New Roman"/>
          <w:color w:val="000000"/>
          <w:kern w:val="0"/>
          <w:sz w:val="32"/>
          <w:szCs w:val="32"/>
          <w:lang w:val="en-US" w:eastAsia="zh-CN" w:bidi="ar"/>
        </w:rPr>
        <w:t xml:space="preserve">15 </w:t>
      </w:r>
      <w:r>
        <w:rPr>
          <w:rFonts w:hint="eastAsia" w:ascii="仿宋" w:hAnsi="仿宋" w:eastAsia="仿宋" w:cs="仿宋"/>
          <w:color w:val="000000"/>
          <w:kern w:val="0"/>
          <w:sz w:val="32"/>
          <w:szCs w:val="32"/>
          <w:lang w:val="en-US" w:eastAsia="zh-CN" w:bidi="ar"/>
        </w:rPr>
        <w:t>日内将罚款缴至安阳市财政局非税收入财政专户（开户名称 ： 安 阳 市 财 政 局 非 税 收 入 财 政 专 户 ； 银 行 账 号 ：</w:t>
      </w:r>
      <w:r>
        <w:rPr>
          <w:rFonts w:hint="default" w:ascii="Times New Roman" w:hAnsi="Times New Roman" w:eastAsia="宋体" w:cs="Times New Roman"/>
          <w:color w:val="000000"/>
          <w:kern w:val="0"/>
          <w:sz w:val="32"/>
          <w:szCs w:val="32"/>
          <w:lang w:val="en-US" w:eastAsia="zh-CN" w:bidi="ar"/>
        </w:rPr>
        <w:t>41001504210050207404</w:t>
      </w:r>
      <w:r>
        <w:rPr>
          <w:rFonts w:hint="eastAsia" w:ascii="仿宋" w:hAnsi="仿宋" w:eastAsia="仿宋" w:cs="仿宋"/>
          <w:color w:val="000000"/>
          <w:kern w:val="0"/>
          <w:sz w:val="32"/>
          <w:szCs w:val="32"/>
          <w:lang w:val="en-US" w:eastAsia="zh-CN" w:bidi="ar"/>
        </w:rPr>
        <w:t xml:space="preserve">；代办银行：中国建设银行安阳永明支行）或者通过电子支付系统缴纳罚款。款项缴清后，请持银行受理回单到我局滑县综合行政执法大队处索取罚款收据，并将缴款凭据第三联（备查联）报送我局滑县分局政策法规科备案。 </w:t>
      </w:r>
    </w:p>
    <w:p w14:paraId="629EF9BB">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四、申请行政复议或提起行政诉讼的途径和期限</w:t>
      </w:r>
      <w:r>
        <w:rPr>
          <w:rFonts w:hint="default" w:ascii="FZHTK--GBK1-0" w:hAnsi="FZHTK--GBK1-0" w:eastAsia="FZHTK--GBK1-0" w:cs="FZHTK--GBK1-0"/>
          <w:color w:val="000000"/>
          <w:kern w:val="0"/>
          <w:sz w:val="32"/>
          <w:szCs w:val="32"/>
          <w:lang w:val="en-US" w:eastAsia="zh-CN" w:bidi="ar"/>
        </w:rPr>
        <w:t xml:space="preserve"> </w:t>
      </w:r>
    </w:p>
    <w:p w14:paraId="6956097B">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如不服本处罚决定，可以在收到本处罚决定书之日起六十日内向安阳市人民政府申请行政复议，也可以在收到本处罚决定书之日起六个月内向焦作市解放区人民法院提起行政诉讼。申请行政复议或者提起行政诉讼，不停止行政处罚决定的执行。 </w:t>
      </w:r>
    </w:p>
    <w:p w14:paraId="398B4B57">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到期不缴纳罚款的，我局可以依据《中华人民共和国行政处罚法》第七十二条第一款第一项规定，每日按罚款数额的</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 xml:space="preserve">加处罚款。逾期不申请行政复议，不提起行政诉讼，又不履行本处罚决定的，我局将依法申请滑县人民法院强制执行。 </w:t>
      </w:r>
    </w:p>
    <w:p w14:paraId="358774F7">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14:paraId="63B1C26D">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14:paraId="4B76B747">
      <w:pPr>
        <w:keepNext w:val="0"/>
        <w:keepLines w:val="0"/>
        <w:widowControl/>
        <w:suppressLineNumbers w:val="0"/>
        <w:jc w:val="right"/>
      </w:pPr>
      <w:r>
        <w:rPr>
          <w:rFonts w:hint="eastAsia" w:ascii="仿宋" w:hAnsi="仿宋" w:eastAsia="仿宋" w:cs="仿宋"/>
          <w:color w:val="000000"/>
          <w:kern w:val="0"/>
          <w:sz w:val="32"/>
          <w:szCs w:val="32"/>
          <w:lang w:val="en-US" w:eastAsia="zh-CN" w:bidi="ar"/>
        </w:rPr>
        <w:t>安阳市生态环境局</w:t>
      </w:r>
      <w:r>
        <w:rPr>
          <w:rFonts w:hint="eastAsia" w:ascii="仿宋" w:hAnsi="仿宋" w:eastAsia="仿宋" w:cs="仿宋"/>
          <w:color w:val="FFFFFF"/>
          <w:kern w:val="0"/>
          <w:sz w:val="32"/>
          <w:szCs w:val="32"/>
          <w:lang w:val="en-US" w:eastAsia="zh-CN" w:bidi="ar"/>
        </w:rPr>
        <w:t>（</w:t>
      </w:r>
      <w:r>
        <w:rPr>
          <w:rFonts w:hint="default" w:ascii="Times New Roman" w:hAnsi="Times New Roman" w:eastAsia="宋体" w:cs="Times New Roman"/>
          <w:color w:val="FFFFFF"/>
          <w:kern w:val="0"/>
          <w:sz w:val="32"/>
          <w:szCs w:val="32"/>
          <w:lang w:val="en-US" w:eastAsia="zh-CN" w:bidi="ar"/>
        </w:rPr>
        <w:t>@</w:t>
      </w:r>
      <w:r>
        <w:rPr>
          <w:rFonts w:hint="eastAsia" w:ascii="仿宋" w:hAnsi="仿宋" w:eastAsia="仿宋" w:cs="仿宋"/>
          <w:color w:val="FFFFFF"/>
          <w:kern w:val="0"/>
          <w:sz w:val="32"/>
          <w:szCs w:val="32"/>
          <w:lang w:val="en-US" w:eastAsia="zh-CN" w:bidi="ar"/>
        </w:rPr>
        <w:t xml:space="preserve">） </w:t>
      </w:r>
    </w:p>
    <w:p w14:paraId="4ABE797B">
      <w:pPr>
        <w:keepNext w:val="0"/>
        <w:keepLines w:val="0"/>
        <w:widowControl/>
        <w:suppressLineNumbers w:val="0"/>
        <w:jc w:val="center"/>
      </w:pPr>
      <w:r>
        <w:rPr>
          <w:rFonts w:hint="eastAsia" w:ascii="Times New Roman" w:hAnsi="Times New Roman" w:eastAsia="宋体" w:cs="Times New Roman"/>
          <w:color w:val="000000"/>
          <w:kern w:val="0"/>
          <w:sz w:val="32"/>
          <w:szCs w:val="32"/>
          <w:lang w:val="en-US" w:eastAsia="zh-CN" w:bidi="ar"/>
        </w:rPr>
        <w:t xml:space="preserve">                        </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11</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 xml:space="preserve"> </w:t>
      </w:r>
    </w:p>
    <w:p w14:paraId="450B6DE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KTK--GBK1-0">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390320"/>
    <w:rsid w:val="573903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2026-06-22T03:40:00Z</dcterms:created>
  <dc:creator>Administrator</dc:creator>
  <cp:lastModifiedBy>Administrator</cp:lastModifiedBy>
  <dcterms:modified xsi:type="dcterms:W3CDTF">2026-06-22T09:34:03Z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C33EEDD960B6405CBE680EF398203220_11</vt:lpwstr>
  </property>
  <property fmtid="{D5CDD505-2E9C-101B-9397-08002B2CF9AE}" pid="4" name="KSOTemplateDocerSaveRecord">
    <vt:lpwstr>eyJoZGlkIjoiZTIxN2YwZjg3Zjc3YWMwNzQ2Y2U3YTZhODA5NmVmOGQifQ==</vt:lpwstr>
  </property>
</Properties>
</file>