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580C9"/>
    <w:p w14:paraId="69949591">
      <w:pPr>
        <w:bidi w:val="0"/>
        <w:rPr>
          <w:rFonts w:asciiTheme="minorHAnsi" w:hAnsiTheme="minorHAnsi" w:eastAsiaTheme="minorEastAsia" w:cstheme="minorBidi"/>
          <w:kern w:val="2"/>
          <w:sz w:val="21"/>
          <w:szCs w:val="24"/>
          <w:lang w:val="en-US" w:eastAsia="zh-CN" w:bidi="ar-SA"/>
        </w:rPr>
      </w:pPr>
    </w:p>
    <w:p w14:paraId="420AB675">
      <w:pPr>
        <w:tabs>
          <w:tab w:val="left" w:pos="1388"/>
        </w:tabs>
        <w:bidi w:val="0"/>
        <w:ind w:firstLine="1446" w:firstLineChars="300"/>
        <w:jc w:val="left"/>
        <w:rPr>
          <w:rFonts w:ascii="宋体" w:hAnsi="宋体" w:eastAsia="宋体" w:cs="宋体"/>
          <w:b/>
          <w:bCs/>
          <w:sz w:val="32"/>
          <w:szCs w:val="32"/>
        </w:rPr>
      </w:pPr>
      <w:r>
        <w:rPr>
          <w:rFonts w:ascii="宋体" w:hAnsi="宋体" w:eastAsia="宋体" w:cs="宋体"/>
          <w:b/>
          <w:bCs/>
          <w:sz w:val="48"/>
          <w:szCs w:val="48"/>
        </w:rPr>
        <w:t>责令改正违法行为决定书</w:t>
      </w:r>
      <w:r>
        <w:rPr>
          <w:rFonts w:ascii="宋体" w:hAnsi="宋体" w:eastAsia="宋体" w:cs="宋体"/>
          <w:b/>
          <w:bCs/>
          <w:sz w:val="32"/>
          <w:szCs w:val="32"/>
        </w:rPr>
        <w:t xml:space="preserve"> </w:t>
      </w:r>
    </w:p>
    <w:p w14:paraId="16ED48DC">
      <w:pPr>
        <w:tabs>
          <w:tab w:val="left" w:pos="1388"/>
        </w:tabs>
        <w:bidi w:val="0"/>
        <w:ind w:firstLine="1600" w:firstLineChars="500"/>
        <w:jc w:val="left"/>
        <w:rPr>
          <w:rFonts w:ascii="宋体" w:hAnsi="宋体" w:eastAsia="宋体" w:cs="宋体"/>
          <w:sz w:val="36"/>
          <w:szCs w:val="36"/>
        </w:rPr>
      </w:pPr>
      <w:r>
        <w:rPr>
          <w:rFonts w:ascii="宋体" w:hAnsi="宋体" w:eastAsia="宋体" w:cs="宋体"/>
          <w:sz w:val="32"/>
          <w:szCs w:val="32"/>
        </w:rPr>
        <w:t>豫 0526 环责改字〔2026〕28 号</w:t>
      </w:r>
      <w:r>
        <w:rPr>
          <w:rFonts w:ascii="宋体" w:hAnsi="宋体" w:eastAsia="宋体" w:cs="宋体"/>
          <w:sz w:val="36"/>
          <w:szCs w:val="36"/>
        </w:rPr>
        <w:t xml:space="preserve"> </w:t>
      </w:r>
    </w:p>
    <w:p w14:paraId="7C7A129C">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 xml:space="preserve">滑县红旗运输有限公司 </w:t>
      </w:r>
    </w:p>
    <w:p w14:paraId="45089AC3">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 xml:space="preserve">统一社会信用代码：9141052658972043X8 </w:t>
      </w:r>
    </w:p>
    <w:p w14:paraId="51E22002">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 xml:space="preserve">地址：滑县新区什牌村路北 </w:t>
      </w:r>
    </w:p>
    <w:p w14:paraId="3D6EF088">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 xml:space="preserve">法定代表人：贾勇品 </w:t>
      </w:r>
    </w:p>
    <w:p w14:paraId="0FAD322F">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我局于2026年5月29日对你单位进行了调查，发现你单位实施了以下环境违法行为：</w:t>
      </w:r>
    </w:p>
    <w:p w14:paraId="11CCDB21">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 xml:space="preserve">接到生态环境部监督帮扶反馈问题，现场检查时滑县红旗运输有限公司的牌照为3-GE300002 的叉车、牌照为 3-GE300345 的铲车、牌照为3-GE300344 的铲车、牌照为 3-GA607210 的铲车在安阳中盈化肥有限公司内使用，现场委托环联检测有限公司对其进行检测，车牌为3-GE300002 叉车进行尾气检测，检测 3 次，排气烟度值分别为 1.32m^（-1） 、1.26m^（-1）、0.12m^ （-1），最大值为1.32m^（-1），车辆铭牌上标注的额定净功率为36.8KW，排放阶段为第三阶段；车牌为 3-GE300345 铲车进行尾气检测，检测 3 次，排气烟度值分别为 1.32m^（-1） 、 4.88m^（-1）、1.59m^（-1），最大值为 4.88m^（-1），车辆铭牌 上标注的额定净功率为 162KW，车牌为 3-GE300344 铲车进行 尾气检测，检测 3 次，排气烟度值分别为 2.22m^（-1） 、 2.23m^（-1）、0.29m^（-1），最大值为 2.23m^（-1），车辆铭牌上标注的额定净功率为162KW，车牌为 3-GA607210 铲车进行 尾气检测，检测3次，排气烟度值分别为 2.48m^（-1）、 1.61m^（-1）、2.22m^（-1），最大值为 2.48m^（-1），车辆铭牌 上标注的额定净功率为 88KW，排放阶段为第三阶段；依据《非道路移动柴油机械排气烟度限值及测量方法》GB36886-2018 及《安阳市人民政府关于调整禁止使用高排放非道路移动机械区域的通告》（第 2 号），该四辆非道路移动柴油机械使用位置位 于一般禁用区域内，执行Ⅲ类标准，额定功率段为 Pmax＜37KW， 执行标准 0.8m^（-1），额定功率段 Pmax≥37，执行标准 0.5m^ （-1），该公司使用的四辆非道路移动柴油机械尾气排放均超标。 按照《河南省生态环境厅关于划定高排放非道路移动机械禁用 区域的指导意见》（豫环文[2017]297 号)的通知，高排放非道路 移动机械指尾气不达标的在用非道路移动机械。该单位存在使 用排放不符合标准的非道路移动机械并在禁止使用高排放非道路移动机械的区域使用。 </w:t>
      </w:r>
    </w:p>
    <w:p w14:paraId="763B1054">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 xml:space="preserve">以上事实，主要有以下证据证明：1、现场勘察笔录、现场 勘查示意图、现场照片证据、非道路移动柴油机械排气烟度限值及测量方法复印、安阳市人民政府关于调整禁止使用高排放非道路移动机械区域的通告（第 2 号）、河南省生态环境厅关 </w:t>
      </w:r>
    </w:p>
    <w:p w14:paraId="297578F4">
      <w:p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于划定高排放非道路移动机械禁用区域的指导意见的通知（豫环文[2017]297 号)，2026年5月29日由安阳市生态环境局 滑县综合行政执法大队提供，证明相对人违法事实；</w:t>
      </w:r>
    </w:p>
    <w:p w14:paraId="752909E5">
      <w:pPr>
        <w:numPr>
          <w:numId w:val="0"/>
        </w:numPr>
        <w:tabs>
          <w:tab w:val="left" w:pos="1388"/>
        </w:tabs>
        <w:bidi w:val="0"/>
        <w:ind w:firstLine="640" w:firstLineChars="200"/>
        <w:jc w:val="left"/>
        <w:rPr>
          <w:rFonts w:ascii="宋体" w:hAnsi="宋体" w:eastAsia="宋体" w:cs="宋体"/>
          <w:sz w:val="32"/>
          <w:szCs w:val="32"/>
        </w:rPr>
      </w:pPr>
      <w:r>
        <w:rPr>
          <w:rFonts w:hint="eastAsia" w:ascii="宋体" w:hAnsi="宋体" w:eastAsia="宋体" w:cs="宋体"/>
          <w:sz w:val="32"/>
          <w:szCs w:val="32"/>
          <w:lang w:val="en-US" w:eastAsia="zh-CN"/>
        </w:rPr>
        <w:t>2、</w:t>
      </w:r>
      <w:r>
        <w:rPr>
          <w:rFonts w:ascii="宋体" w:hAnsi="宋体" w:eastAsia="宋体" w:cs="宋体"/>
          <w:sz w:val="32"/>
          <w:szCs w:val="32"/>
        </w:rPr>
        <w:t xml:space="preserve">委托书、法定代表人身份证复印件、受委托人身份证复印件，2026年5月29日由滑县红旗运输有限公司提供，证明相对人身份； </w:t>
      </w:r>
    </w:p>
    <w:p w14:paraId="3D204450">
      <w:pPr>
        <w:numPr>
          <w:numId w:val="0"/>
        </w:num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3、执法证扫描件，2026年5月29日由安阳市生态环境局滑县综合行政执法大队提供，证明执法人员身份。</w:t>
      </w:r>
    </w:p>
    <w:p w14:paraId="2CB1F7E0">
      <w:pPr>
        <w:numPr>
          <w:numId w:val="0"/>
        </w:numPr>
        <w:tabs>
          <w:tab w:val="left" w:pos="1388"/>
        </w:tabs>
        <w:bidi w:val="0"/>
        <w:ind w:firstLine="640" w:firstLineChars="200"/>
        <w:jc w:val="left"/>
        <w:rPr>
          <w:rFonts w:ascii="宋体" w:hAnsi="宋体" w:eastAsia="宋体" w:cs="宋体"/>
          <w:sz w:val="32"/>
          <w:szCs w:val="32"/>
        </w:rPr>
      </w:pPr>
      <w:bookmarkStart w:id="0" w:name="_GoBack"/>
      <w:bookmarkEnd w:id="0"/>
      <w:r>
        <w:rPr>
          <w:rFonts w:ascii="宋体" w:hAnsi="宋体" w:eastAsia="宋体" w:cs="宋体"/>
          <w:sz w:val="32"/>
          <w:szCs w:val="32"/>
        </w:rPr>
        <w:t xml:space="preserve">上述行为违反了《河南省大气污染防治条例》第四十三条 第四款：“ 城市人民政府可以根据大气环境质量状况，划定并公布禁止使用高排放非道路移动机械的区域。”的规定。 </w:t>
      </w:r>
    </w:p>
    <w:p w14:paraId="07E6E408">
      <w:pPr>
        <w:numPr>
          <w:numId w:val="0"/>
        </w:num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依据《中华人民共和国行政处罚法》第二十八条第一款行政机关实施行政处罚时，应当责令当事人改正或者限期改正违法行为和《河南省大气污染防治条例》第七十四条第二款 违反本条例第四十三条第四款规定，在禁止使用高排放非道路移动 机械的区域使用高排放非道路移动机械的，由城市人民政府环境保护主管部门或者其他负有大气环境保护监督管理职责的部门责令停止使用，处五千元以上二万元以下罚款。的规定，现责令你单位: 立即改正违法行为。</w:t>
      </w:r>
    </w:p>
    <w:p w14:paraId="424EAB64">
      <w:pPr>
        <w:numPr>
          <w:numId w:val="0"/>
        </w:numPr>
        <w:tabs>
          <w:tab w:val="left" w:pos="1388"/>
        </w:tabs>
        <w:bidi w:val="0"/>
        <w:ind w:firstLine="640" w:firstLineChars="200"/>
        <w:jc w:val="left"/>
        <w:rPr>
          <w:rFonts w:ascii="宋体" w:hAnsi="宋体" w:eastAsia="宋体" w:cs="宋体"/>
          <w:sz w:val="32"/>
          <w:szCs w:val="32"/>
          <w:u w:val="single"/>
        </w:rPr>
      </w:pPr>
      <w:r>
        <w:rPr>
          <w:rFonts w:ascii="宋体" w:hAnsi="宋体" w:eastAsia="宋体" w:cs="宋体"/>
          <w:sz w:val="32"/>
          <w:szCs w:val="32"/>
        </w:rPr>
        <w:t xml:space="preserve"> 改正内容和要求如下： </w:t>
      </w:r>
      <w:r>
        <w:rPr>
          <w:rFonts w:ascii="宋体" w:hAnsi="宋体" w:eastAsia="宋体" w:cs="宋体"/>
          <w:sz w:val="32"/>
          <w:szCs w:val="32"/>
          <w:u w:val="single"/>
        </w:rPr>
        <w:t xml:space="preserve">立即停止使用牌照为 3-GE300002 的叉车、牌照为 3-GE300345 的铲车、牌照为 3-GE300344 的铲 车,牌照为 3-GA607210 的铲车。 </w:t>
      </w:r>
    </w:p>
    <w:p w14:paraId="4DEB2CB5">
      <w:pPr>
        <w:numPr>
          <w:numId w:val="0"/>
        </w:num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我局将对你单位改正违法行为的情况进行</w:t>
      </w:r>
      <w:r>
        <w:rPr>
          <w:rFonts w:ascii="宋体" w:hAnsi="宋体" w:eastAsia="宋体" w:cs="宋体"/>
          <w:sz w:val="32"/>
          <w:szCs w:val="32"/>
        </w:rPr>
        <w:t xml:space="preserve">监督，如你拒不改正上述生态环境违法行为，我局将依法处理。 </w:t>
      </w:r>
    </w:p>
    <w:p w14:paraId="14B27794">
      <w:pPr>
        <w:numPr>
          <w:numId w:val="0"/>
        </w:numPr>
        <w:tabs>
          <w:tab w:val="left" w:pos="1388"/>
        </w:tabs>
        <w:bidi w:val="0"/>
        <w:ind w:firstLine="640" w:firstLineChars="200"/>
        <w:jc w:val="left"/>
        <w:rPr>
          <w:rFonts w:ascii="宋体" w:hAnsi="宋体" w:eastAsia="宋体" w:cs="宋体"/>
          <w:sz w:val="32"/>
          <w:szCs w:val="32"/>
        </w:rPr>
      </w:pPr>
      <w:r>
        <w:rPr>
          <w:rFonts w:ascii="宋体" w:hAnsi="宋体" w:eastAsia="宋体" w:cs="宋体"/>
          <w:sz w:val="32"/>
          <w:szCs w:val="32"/>
        </w:rPr>
        <w:t>你单位如对本决定不服，可在收到本决定书之日起六十日 内向安阳市人民政府申请行政复议，也可在收到本决定书之日 起六个月内向焦作市解放区人民法院提起行政诉讼。如你单位 拒不改正上述违法行为，我局将申请滑县人民法院强制执行。</w:t>
      </w:r>
    </w:p>
    <w:p w14:paraId="2349F2F1">
      <w:pPr>
        <w:numPr>
          <w:numId w:val="0"/>
        </w:numPr>
        <w:tabs>
          <w:tab w:val="left" w:pos="1388"/>
        </w:tabs>
        <w:bidi w:val="0"/>
        <w:ind w:firstLine="4480" w:firstLineChars="1400"/>
        <w:jc w:val="left"/>
        <w:rPr>
          <w:rFonts w:ascii="宋体" w:hAnsi="宋体" w:eastAsia="宋体" w:cs="宋体"/>
          <w:sz w:val="32"/>
          <w:szCs w:val="32"/>
        </w:rPr>
      </w:pPr>
      <w:r>
        <w:rPr>
          <w:rFonts w:ascii="宋体" w:hAnsi="宋体" w:eastAsia="宋体" w:cs="宋体"/>
          <w:sz w:val="32"/>
          <w:szCs w:val="32"/>
        </w:rPr>
        <w:t xml:space="preserve"> </w:t>
      </w:r>
    </w:p>
    <w:p w14:paraId="3639DAED">
      <w:pPr>
        <w:numPr>
          <w:numId w:val="0"/>
        </w:numPr>
        <w:tabs>
          <w:tab w:val="left" w:pos="1388"/>
        </w:tabs>
        <w:bidi w:val="0"/>
        <w:ind w:firstLine="4800" w:firstLineChars="1500"/>
        <w:jc w:val="left"/>
        <w:rPr>
          <w:rFonts w:ascii="宋体" w:hAnsi="宋体" w:eastAsia="宋体" w:cs="宋体"/>
          <w:sz w:val="32"/>
          <w:szCs w:val="32"/>
        </w:rPr>
      </w:pPr>
      <w:r>
        <w:rPr>
          <w:rFonts w:ascii="宋体" w:hAnsi="宋体" w:eastAsia="宋体" w:cs="宋体"/>
          <w:sz w:val="32"/>
          <w:szCs w:val="32"/>
        </w:rPr>
        <w:t>安阳市生态环境局</w:t>
      </w:r>
    </w:p>
    <w:p w14:paraId="10ADDDB3">
      <w:pPr>
        <w:numPr>
          <w:numId w:val="0"/>
        </w:numPr>
        <w:tabs>
          <w:tab w:val="left" w:pos="1388"/>
        </w:tabs>
        <w:bidi w:val="0"/>
        <w:ind w:firstLine="4800" w:firstLineChars="1500"/>
        <w:jc w:val="left"/>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2026年6月2日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A819D6"/>
    <w:rsid w:val="4ABD72BD"/>
    <w:rsid w:val="4C1922D7"/>
    <w:rsid w:val="64193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桃之妖妖</cp:lastModifiedBy>
  <dcterms:modified xsi:type="dcterms:W3CDTF">2026-06-11T07:45:41Z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eyJoZGlkIjoiYzM1ODQ1MTY2ZmEwMzU4YzY2OTZmOWJhZTVhZGJlZmYiLCJ1c2VySWQiOiIxMDMzNjgwMzIxIn0=</vt:lpwstr>
  </property>
  <property fmtid="{D5CDD505-2E9C-101B-9397-08002B2CF9AE}" pid="4" name="ICV">
    <vt:lpwstr>5917E3BEA9CD4980B59716DF69D183AC_12</vt:lpwstr>
  </property>
</Properties>
</file>