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47C7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E414F8A">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豫0526环罚决字〔2026〕2号</w:t>
      </w:r>
      <w:bookmarkEnd w:id="0"/>
      <w:r>
        <w:rPr>
          <w:rFonts w:hint="default" w:ascii="FZKTK--GBK1-0" w:hAnsi="FZKTK--GBK1-0" w:eastAsia="FZKTK--GBK1-0" w:cs="FZKTK--GBK1-0"/>
          <w:color w:val="000000"/>
          <w:kern w:val="0"/>
          <w:sz w:val="32"/>
          <w:szCs w:val="32"/>
          <w:lang w:val="en-US" w:eastAsia="zh-CN" w:bidi="ar"/>
        </w:rPr>
        <w:t xml:space="preserve"> </w:t>
      </w:r>
    </w:p>
    <w:p w14:paraId="7DECF63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成都盛秋兰彬商贸有限公司 </w:t>
      </w:r>
    </w:p>
    <w:p w14:paraId="7AB011B1">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91510106MACFNWEJXR </w:t>
      </w:r>
    </w:p>
    <w:p w14:paraId="79933B4B">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地址：四川省成都市金牛区韦家碾一路</w:t>
      </w:r>
      <w:r>
        <w:rPr>
          <w:rFonts w:hint="default" w:ascii="Times New Roman" w:hAnsi="Times New Roman" w:eastAsia="宋体" w:cs="Times New Roman"/>
          <w:color w:val="000000"/>
          <w:kern w:val="0"/>
          <w:sz w:val="32"/>
          <w:szCs w:val="32"/>
          <w:lang w:val="en-US" w:eastAsia="zh-CN" w:bidi="ar"/>
        </w:rPr>
        <w:t>118</w:t>
      </w:r>
      <w:r>
        <w:rPr>
          <w:rFonts w:hint="eastAsia" w:ascii="仿宋" w:hAnsi="仿宋" w:eastAsia="仿宋" w:cs="仿宋"/>
          <w:color w:val="000000"/>
          <w:kern w:val="0"/>
          <w:sz w:val="32"/>
          <w:szCs w:val="32"/>
          <w:lang w:val="en-US" w:eastAsia="zh-CN" w:bidi="ar"/>
        </w:rPr>
        <w:t>号</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栋</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楼</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号 </w:t>
      </w:r>
    </w:p>
    <w:p w14:paraId="63F76D05">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法定代表人：杨程浩</w:t>
      </w:r>
      <w:r>
        <w:rPr>
          <w:rFonts w:hint="default" w:ascii="Times New Roman" w:hAnsi="Times New Roman" w:eastAsia="宋体" w:cs="Times New Roman"/>
          <w:color w:val="000000"/>
          <w:kern w:val="0"/>
          <w:sz w:val="32"/>
          <w:szCs w:val="32"/>
          <w:lang w:val="en-US" w:eastAsia="zh-CN" w:bidi="ar"/>
        </w:rPr>
        <w:t xml:space="preserve"> </w:t>
      </w:r>
    </w:p>
    <w:p w14:paraId="6F3A3AA4">
      <w:pPr>
        <w:keepNext w:val="0"/>
        <w:keepLines w:val="0"/>
        <w:widowControl/>
        <w:suppressLineNumbers w:val="0"/>
        <w:ind w:firstLine="640" w:firstLineChars="200"/>
        <w:jc w:val="left"/>
        <w:rPr>
          <w:rFonts w:hint="eastAsia" w:ascii="黑体" w:hAnsi="黑体" w:eastAsia="黑体" w:cs="黑体"/>
        </w:rPr>
      </w:pPr>
      <w:r>
        <w:rPr>
          <w:rFonts w:hint="eastAsia" w:ascii="黑体" w:hAnsi="黑体" w:eastAsia="黑体" w:cs="黑体"/>
          <w:color w:val="000000"/>
          <w:kern w:val="0"/>
          <w:sz w:val="32"/>
          <w:szCs w:val="32"/>
          <w:lang w:val="en-US" w:eastAsia="zh-CN" w:bidi="ar"/>
        </w:rPr>
        <w:t xml:space="preserve">一、环境违法事实和证据 </w:t>
      </w:r>
    </w:p>
    <w:p w14:paraId="14358FD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日对你单位进行了调查，发现你单位实施了以下环境违法行为：你单位在未申请领取《辐射安全许可证》的情况下，自</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日至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 xml:space="preserve">13 </w:t>
      </w:r>
      <w:r>
        <w:rPr>
          <w:rFonts w:hint="eastAsia" w:ascii="仿宋" w:hAnsi="仿宋" w:eastAsia="仿宋" w:cs="仿宋"/>
          <w:color w:val="000000"/>
          <w:kern w:val="0"/>
          <w:sz w:val="32"/>
          <w:szCs w:val="32"/>
          <w:lang w:val="en-US" w:eastAsia="zh-CN" w:bidi="ar"/>
        </w:rPr>
        <w:t>日，在网络淘宝平台销售Ⅲ类射线装置（牙科口腔</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光机），共计销售</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台，发货地为：德邦快递安阳滑县滑州大道经营分部、滑县申通快递，收货地分别为：河北省沧州市寺门村镇红绿灯东、湖南省怀化市芷江镇芷江东街工人文化工</w:t>
      </w:r>
      <w:r>
        <w:rPr>
          <w:rFonts w:hint="default" w:ascii="Times New Roman" w:hAnsi="Times New Roman" w:eastAsia="宋体" w:cs="Times New Roman"/>
          <w:color w:val="000000"/>
          <w:kern w:val="0"/>
          <w:sz w:val="32"/>
          <w:szCs w:val="32"/>
          <w:lang w:val="en-US" w:eastAsia="zh-CN" w:bidi="ar"/>
        </w:rPr>
        <w:t>107</w:t>
      </w:r>
      <w:r>
        <w:rPr>
          <w:rFonts w:hint="eastAsia" w:ascii="仿宋" w:hAnsi="仿宋" w:eastAsia="仿宋" w:cs="仿宋"/>
          <w:color w:val="000000"/>
          <w:kern w:val="0"/>
          <w:sz w:val="32"/>
          <w:szCs w:val="32"/>
          <w:lang w:val="en-US" w:eastAsia="zh-CN" w:bidi="ar"/>
        </w:rPr>
        <w:t>号、重庆市永川区三教镇环南路</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号、辽宁省丹东市元宝区广济街道邱娜口腔、内蒙古自治区呼和浩特市赛罕区金宇钻石南门少伟口腔、重庆市云阳县双江街道桂湾路</w:t>
      </w:r>
      <w:r>
        <w:rPr>
          <w:rFonts w:hint="default" w:ascii="Times New Roman" w:hAnsi="Times New Roman" w:eastAsia="宋体" w:cs="Times New Roman"/>
          <w:color w:val="000000"/>
          <w:kern w:val="0"/>
          <w:sz w:val="32"/>
          <w:szCs w:val="32"/>
          <w:lang w:val="en-US" w:eastAsia="zh-CN" w:bidi="ar"/>
        </w:rPr>
        <w:t>464</w:t>
      </w:r>
      <w:r>
        <w:rPr>
          <w:rFonts w:hint="eastAsia" w:ascii="仿宋" w:hAnsi="仿宋" w:eastAsia="仿宋" w:cs="仿宋"/>
          <w:color w:val="000000"/>
          <w:kern w:val="0"/>
          <w:sz w:val="32"/>
          <w:szCs w:val="32"/>
          <w:lang w:val="en-US" w:eastAsia="zh-CN" w:bidi="ar"/>
        </w:rPr>
        <w:t>号、广东省珠海市香洲区前山街道翠前北路</w:t>
      </w:r>
      <w:r>
        <w:rPr>
          <w:rFonts w:hint="default" w:ascii="Times New Roman" w:hAnsi="Times New Roman" w:eastAsia="宋体" w:cs="Times New Roman"/>
          <w:color w:val="000000"/>
          <w:kern w:val="0"/>
          <w:sz w:val="32"/>
          <w:szCs w:val="32"/>
          <w:lang w:val="en-US" w:eastAsia="zh-CN" w:bidi="ar"/>
        </w:rPr>
        <w:t>37</w:t>
      </w:r>
      <w:r>
        <w:rPr>
          <w:rFonts w:hint="eastAsia" w:ascii="仿宋" w:hAnsi="仿宋" w:eastAsia="仿宋" w:cs="仿宋"/>
          <w:color w:val="000000"/>
          <w:kern w:val="0"/>
          <w:sz w:val="32"/>
          <w:szCs w:val="32"/>
          <w:lang w:val="en-US" w:eastAsia="zh-CN" w:bidi="ar"/>
        </w:rPr>
        <w:t>号、广东省广州市白云区石门街道永健诊所牙科、江苏省常州市武进区横林镇</w:t>
      </w:r>
      <w:r>
        <w:rPr>
          <w:rFonts w:hint="default" w:ascii="Times New Roman" w:hAnsi="Times New Roman" w:eastAsia="宋体" w:cs="Times New Roman"/>
          <w:color w:val="000000"/>
          <w:kern w:val="0"/>
          <w:sz w:val="32"/>
          <w:szCs w:val="32"/>
          <w:lang w:val="en-US" w:eastAsia="zh-CN" w:bidi="ar"/>
        </w:rPr>
        <w:t>278</w:t>
      </w:r>
      <w:r>
        <w:rPr>
          <w:rFonts w:hint="eastAsia" w:ascii="仿宋" w:hAnsi="仿宋" w:eastAsia="仿宋" w:cs="仿宋"/>
          <w:color w:val="000000"/>
          <w:kern w:val="0"/>
          <w:sz w:val="32"/>
          <w:szCs w:val="32"/>
          <w:lang w:val="en-US" w:eastAsia="zh-CN" w:bidi="ar"/>
        </w:rPr>
        <w:t>号喜洋洋托儿所旁边牙科，四川省自贡市荣县新桥镇越溪街，违法所得共计</w:t>
      </w:r>
      <w:r>
        <w:rPr>
          <w:rFonts w:hint="default" w:ascii="Times New Roman" w:hAnsi="Times New Roman" w:eastAsia="宋体" w:cs="Times New Roman"/>
          <w:color w:val="000000"/>
          <w:kern w:val="0"/>
          <w:sz w:val="32"/>
          <w:szCs w:val="32"/>
          <w:lang w:val="en-US" w:eastAsia="zh-CN" w:bidi="ar"/>
        </w:rPr>
        <w:t>18490</w:t>
      </w:r>
      <w:r>
        <w:rPr>
          <w:rFonts w:hint="eastAsia" w:ascii="仿宋" w:hAnsi="仿宋" w:eastAsia="仿宋" w:cs="仿宋"/>
          <w:color w:val="000000"/>
          <w:kern w:val="0"/>
          <w:sz w:val="32"/>
          <w:szCs w:val="32"/>
          <w:lang w:val="en-US" w:eastAsia="zh-CN" w:bidi="ar"/>
        </w:rPr>
        <w:t>元。</w:t>
      </w:r>
    </w:p>
    <w:p w14:paraId="24942CE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、现场检查（勘验）笔录、现场勘查示意图、现场照片证据、射线装置分类打印件、调查询问笔录，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60C2792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、辐射安全许可证复印件、安全许可管理办法复印件，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日由成都盛秋兰彬商贸有限公司提供，证明相对人违法事实； </w:t>
      </w:r>
    </w:p>
    <w:p w14:paraId="73389B3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日由成都盛秋兰彬商贸有限公司提供，证明相对人身份； </w:t>
      </w:r>
    </w:p>
    <w:p w14:paraId="7922C6B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10DE50A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日由安阳市生态环境局滑县综合行政执法大队提供，证明相对人企业规模； </w:t>
      </w:r>
    </w:p>
    <w:p w14:paraId="50C70CA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336A3E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433262D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92</w:t>
      </w:r>
      <w:r>
        <w:rPr>
          <w:rFonts w:hint="eastAsia" w:ascii="仿宋" w:hAnsi="仿宋" w:eastAsia="仿宋" w:cs="仿宋"/>
          <w:color w:val="000000"/>
          <w:kern w:val="0"/>
          <w:sz w:val="32"/>
          <w:szCs w:val="32"/>
          <w:lang w:val="en-US" w:eastAsia="zh-CN" w:bidi="ar"/>
        </w:rPr>
        <w:t xml:space="preserve">号），责令你单位停止销售行为。 </w:t>
      </w:r>
    </w:p>
    <w:p w14:paraId="484205B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日，根据责改要求，我局对你单位违法行为整改情况进行复查，你单位已停止销售行为。 </w:t>
      </w:r>
    </w:p>
    <w:p w14:paraId="65C5AD8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84</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号），告知拟对你单位作出行政处罚决定的事实、理由、依据、内容以及你单位依法享有的陈述申辩和申请听证的权利。 </w:t>
      </w:r>
    </w:p>
    <w:p w14:paraId="36A9039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C443220">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1B3811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经许可销售射线装置违法行为违反了《中华人民共和国放射性污染防治法》第二十八条第一款：“生产、销售、使用放射性同位素和射线装置的单位，应当按照国务院有关放射性同位素与射线装置放射防护的规定申请领取许可证，办理登记手续。”的规定。 </w:t>
      </w:r>
    </w:p>
    <w:p w14:paraId="46DB832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放射性污染防治法》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 如下：裁量因素：违法所得不足</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万元，内容：违法所得不足 </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万元，裁量等级：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，裁量因素：涉及放射种类，内容：Ⅳ类、Ⅴ </w:t>
      </w:r>
    </w:p>
    <w:p w14:paraId="0B82D40B">
      <w:pPr>
        <w:keepNext w:val="0"/>
        <w:keepLines w:val="0"/>
        <w:widowControl/>
        <w:suppressLineNumbers w:val="0"/>
        <w:jc w:val="left"/>
      </w:pPr>
      <w:r>
        <w:rPr>
          <w:rFonts w:hint="eastAsia" w:ascii="仿宋" w:hAnsi="仿宋" w:eastAsia="仿宋" w:cs="仿宋"/>
          <w:color w:val="000000"/>
          <w:kern w:val="0"/>
          <w:sz w:val="32"/>
          <w:szCs w:val="32"/>
          <w:lang w:val="en-US" w:eastAsia="zh-CN" w:bidi="ar"/>
        </w:rPr>
        <w:t>类放射源或Ⅲ类射线装置的，裁量等级：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，裁量因素：区域影响，内容：跨省级行政区域，裁量等级：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个月以上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年以下，裁量等级：</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[1,5,4,1,1,1]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39700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39700=10000+(100000-10000)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+4</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 xml:space="preserve">² </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39700 </w:t>
      </w:r>
      <w:r>
        <w:rPr>
          <w:rFonts w:hint="eastAsia" w:ascii="仿宋" w:hAnsi="仿宋" w:eastAsia="仿宋" w:cs="仿宋"/>
          <w:color w:val="000000"/>
          <w:kern w:val="0"/>
          <w:sz w:val="32"/>
          <w:szCs w:val="32"/>
          <w:lang w:val="en-US" w:eastAsia="zh-CN" w:bidi="ar"/>
        </w:rPr>
        <w:t xml:space="preserve">元。 </w:t>
      </w:r>
    </w:p>
    <w:p w14:paraId="6E6AA3B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鉴于你单位能够积极主动提供相应的淘宝订单信息、物流信息、转账记录等材料，根据《中华人民共和国行政处罚法》第三十二条第三项：“当事人有下列情形之一，应当从轻或者减轻行政处罚：（三）主动供述行政机关尚未掌握的违法行为的；”、参照《河南省生态环境行政处罚裁量基准适用规则（修订）》第八条第三项的规定，我局决定对你单位在裁量罚款金额的基础上减少 </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 </w:t>
      </w:r>
    </w:p>
    <w:p w14:paraId="769E8BB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经研究，我局对你单位未经许可销售射线装置违法行为作出以下行政处罚决定： </w:t>
      </w:r>
    </w:p>
    <w:p w14:paraId="0EC42F3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、没收违法所得壹万肆仟柒佰玖拾贰元整； </w:t>
      </w:r>
    </w:p>
    <w:p w14:paraId="392058EB">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、并处罚款叁万壹仟柒佰陆拾元整。</w:t>
      </w:r>
    </w:p>
    <w:p w14:paraId="1DCA74A7">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5CF2AE0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1A6850D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0E8296F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251CAFE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34F89EF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675E74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 </w:t>
      </w:r>
    </w:p>
    <w:p w14:paraId="3EEA1C9C">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4EF5B83C">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F1EE7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2594B"/>
    <w:rsid w:val="1FA25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2026-01-20T01:55:00Z</dcterms:created>
  <dc:creator>Administrator</dc:creator>
  <cp:lastModifiedBy>Administrator</cp:lastModifiedBy>
  <dcterms:modified xsi:type="dcterms:W3CDTF">2026-01-20T02:02:59Z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ECBBEDECDAF445778CBD25B17A251507_11</vt:lpwstr>
  </property>
  <property fmtid="{D5CDD505-2E9C-101B-9397-08002B2CF9AE}" pid="4" name="KSOTemplateDocerSaveRecord">
    <vt:lpwstr>eyJoZGlkIjoiZTIxN2YwZjg3Zjc3YWMwNzQ2Y2U3YTZhODA5NmVmOGQifQ==</vt:lpwstr>
  </property>
</Properties>
</file>