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DC26">
      <w:pPr>
        <w:spacing w:line="620" w:lineRule="exact"/>
        <w:jc w:val="both"/>
        <w:rPr>
          <w:rFonts w:eastAsia="仿宋"/>
          <w:color w:val="000000"/>
          <w:sz w:val="32"/>
          <w:szCs w:val="32"/>
        </w:rPr>
      </w:pPr>
    </w:p>
    <w:p w14:paraId="73B456C7">
      <w:pPr>
        <w:spacing w:line="620" w:lineRule="exact"/>
        <w:jc w:val="both"/>
        <w:rPr>
          <w:rFonts w:eastAsia="仿宋"/>
          <w:color w:val="000000"/>
          <w:sz w:val="32"/>
          <w:szCs w:val="32"/>
        </w:rPr>
      </w:pPr>
    </w:p>
    <w:p w14:paraId="2DF7B3B5">
      <w:pPr>
        <w:spacing w:line="620" w:lineRule="exact"/>
        <w:jc w:val="both"/>
        <w:rPr>
          <w:rFonts w:eastAsia="仿宋"/>
          <w:color w:val="000000"/>
          <w:sz w:val="32"/>
          <w:szCs w:val="32"/>
        </w:rPr>
      </w:pPr>
    </w:p>
    <w:p w14:paraId="20AF22A4">
      <w:pPr>
        <w:spacing w:before="159" w:beforeLines="50" w:line="620" w:lineRule="exact"/>
        <w:jc w:val="both"/>
        <w:rPr>
          <w:rFonts w:eastAsia="仿宋_GB2312"/>
          <w:color w:val="000000"/>
          <w:position w:val="6"/>
          <w:sz w:val="30"/>
          <w:szCs w:val="30"/>
        </w:rPr>
      </w:pPr>
    </w:p>
    <w:p w14:paraId="21E7BE9A">
      <w:pPr>
        <w:spacing w:line="580" w:lineRule="exact"/>
        <w:jc w:val="center"/>
        <w:rPr>
          <w:rFonts w:eastAsia="仿宋_GB2312"/>
          <w:color w:val="000000"/>
          <w:position w:val="6"/>
          <w:sz w:val="32"/>
          <w:szCs w:val="32"/>
        </w:rPr>
      </w:pPr>
      <w:r>
        <w:rPr>
          <w:rFonts w:eastAsia="仿宋_GB2312"/>
          <w:color w:val="000000"/>
          <w:position w:val="6"/>
          <w:sz w:val="32"/>
          <w:szCs w:val="32"/>
        </w:rPr>
        <w:t>滑环辐审〔202</w:t>
      </w:r>
      <w:r>
        <w:rPr>
          <w:rFonts w:hint="eastAsia" w:eastAsia="仿宋_GB2312"/>
          <w:color w:val="000000"/>
          <w:position w:val="6"/>
          <w:sz w:val="32"/>
          <w:szCs w:val="32"/>
          <w:lang w:val="en-US" w:eastAsia="zh-CN"/>
        </w:rPr>
        <w:t>6</w:t>
      </w:r>
      <w:r>
        <w:rPr>
          <w:rFonts w:eastAsia="仿宋_GB2312"/>
          <w:color w:val="000000"/>
          <w:position w:val="6"/>
          <w:sz w:val="32"/>
          <w:szCs w:val="32"/>
        </w:rPr>
        <w:t>〕</w:t>
      </w:r>
      <w:r>
        <w:rPr>
          <w:rFonts w:hint="eastAsia" w:eastAsia="仿宋_GB2312"/>
          <w:color w:val="000000"/>
          <w:position w:val="6"/>
          <w:sz w:val="32"/>
          <w:szCs w:val="32"/>
          <w:lang w:val="en-US" w:eastAsia="zh-CN"/>
        </w:rPr>
        <w:t>1</w:t>
      </w:r>
      <w:r>
        <w:rPr>
          <w:rFonts w:eastAsia="仿宋_GB2312"/>
          <w:color w:val="000000"/>
          <w:position w:val="6"/>
          <w:sz w:val="32"/>
          <w:szCs w:val="32"/>
        </w:rPr>
        <w:t>号</w:t>
      </w:r>
    </w:p>
    <w:p w14:paraId="543DDD5D">
      <w:pPr>
        <w:spacing w:line="560" w:lineRule="exact"/>
        <w:jc w:val="center"/>
        <w:rPr>
          <w:rFonts w:eastAsia="方正小标宋简体"/>
          <w:bCs/>
          <w:color w:val="000000"/>
          <w:sz w:val="44"/>
          <w:szCs w:val="44"/>
        </w:rPr>
      </w:pPr>
    </w:p>
    <w:p w14:paraId="56EC6B15">
      <w:pPr>
        <w:pStyle w:val="2"/>
        <w:spacing w:line="560" w:lineRule="exact"/>
        <w:jc w:val="center"/>
        <w:rPr>
          <w:rFonts w:hint="eastAsia"/>
        </w:rPr>
      </w:pPr>
    </w:p>
    <w:p w14:paraId="7D06A4E3">
      <w:pPr>
        <w:spacing w:line="700" w:lineRule="exact"/>
        <w:jc w:val="center"/>
        <w:rPr>
          <w:rFonts w:eastAsia="仿宋_GB2312"/>
          <w:color w:val="000000"/>
          <w:position w:val="6"/>
          <w:sz w:val="44"/>
          <w:szCs w:val="44"/>
        </w:rPr>
      </w:pPr>
      <w:r>
        <w:rPr>
          <w:rFonts w:eastAsia="方正小标宋简体"/>
          <w:bCs/>
          <w:color w:val="000000"/>
          <w:sz w:val="44"/>
          <w:szCs w:val="44"/>
        </w:rPr>
        <w:t>安阳市生态环境局滑县分局</w:t>
      </w:r>
    </w:p>
    <w:p w14:paraId="4FCB6D81">
      <w:pPr>
        <w:pStyle w:val="21"/>
        <w:spacing w:line="700" w:lineRule="exact"/>
        <w:jc w:val="center"/>
        <w:rPr>
          <w:rFonts w:hint="eastAsia" w:ascii="Times New Roman" w:hAnsi="Times New Roman" w:eastAsia="方正小标宋简体"/>
          <w:spacing w:val="-6"/>
          <w:sz w:val="44"/>
          <w:szCs w:val="44"/>
        </w:rPr>
      </w:pPr>
      <w:r>
        <w:rPr>
          <w:rFonts w:ascii="Times New Roman" w:hAnsi="Times New Roman" w:eastAsia="方正小标宋简体"/>
          <w:spacing w:val="-6"/>
          <w:sz w:val="44"/>
          <w:szCs w:val="44"/>
        </w:rPr>
        <w:t>关于</w:t>
      </w:r>
      <w:r>
        <w:rPr>
          <w:rFonts w:hint="eastAsia" w:ascii="Times New Roman" w:hAnsi="Times New Roman" w:eastAsia="方正小标宋简体"/>
          <w:spacing w:val="-6"/>
          <w:sz w:val="44"/>
          <w:szCs w:val="44"/>
        </w:rPr>
        <w:t>河南安阳滑县柳青110千伏输变电工程</w:t>
      </w:r>
    </w:p>
    <w:p w14:paraId="0910752A">
      <w:pPr>
        <w:pStyle w:val="21"/>
        <w:spacing w:line="700" w:lineRule="exact"/>
        <w:jc w:val="center"/>
        <w:rPr>
          <w:rFonts w:ascii="Times New Roman" w:hAnsi="Times New Roman" w:eastAsia="方正小标宋简体"/>
          <w:w w:val="90"/>
          <w:sz w:val="44"/>
          <w:szCs w:val="44"/>
        </w:rPr>
      </w:pPr>
      <w:r>
        <w:rPr>
          <w:rFonts w:ascii="Times New Roman" w:hAnsi="Times New Roman" w:eastAsia="方正小标宋简体"/>
          <w:sz w:val="44"/>
          <w:szCs w:val="44"/>
        </w:rPr>
        <w:t>环境影响报告表的批复</w:t>
      </w:r>
    </w:p>
    <w:p w14:paraId="11502040">
      <w:pPr>
        <w:spacing w:line="600" w:lineRule="exact"/>
        <w:jc w:val="both"/>
        <w:rPr>
          <w:rFonts w:eastAsia="仿宋_GB2312"/>
          <w:sz w:val="32"/>
          <w:szCs w:val="32"/>
        </w:rPr>
      </w:pPr>
      <w:r>
        <w:t xml:space="preserve"> </w:t>
      </w:r>
    </w:p>
    <w:p w14:paraId="063B3C38">
      <w:pPr>
        <w:spacing w:line="600" w:lineRule="exact"/>
        <w:jc w:val="both"/>
        <w:rPr>
          <w:rFonts w:eastAsia="仿宋_GB2312"/>
          <w:sz w:val="32"/>
          <w:szCs w:val="32"/>
        </w:rPr>
      </w:pPr>
      <w:r>
        <w:rPr>
          <w:rFonts w:hint="eastAsia" w:eastAsia="仿宋_GB2312"/>
          <w:sz w:val="32"/>
          <w:szCs w:val="32"/>
        </w:rPr>
        <w:t>国网河南省电力公司安阳供电公司</w:t>
      </w:r>
      <w:r>
        <w:rPr>
          <w:rFonts w:eastAsia="仿宋_GB2312"/>
          <w:sz w:val="32"/>
          <w:szCs w:val="32"/>
        </w:rPr>
        <w:t>：</w:t>
      </w:r>
    </w:p>
    <w:p w14:paraId="085C238F">
      <w:pPr>
        <w:spacing w:line="600" w:lineRule="exact"/>
        <w:ind w:firstLine="640" w:firstLineChars="200"/>
        <w:jc w:val="both"/>
        <w:rPr>
          <w:rFonts w:eastAsia="仿宋_GB2312"/>
          <w:sz w:val="32"/>
          <w:szCs w:val="32"/>
        </w:rPr>
      </w:pPr>
      <w:r>
        <w:rPr>
          <w:rFonts w:eastAsia="仿宋_GB2312"/>
          <w:sz w:val="32"/>
          <w:szCs w:val="32"/>
        </w:rPr>
        <w:t>你单位（统一社会信用代码：</w:t>
      </w:r>
      <w:r>
        <w:rPr>
          <w:rFonts w:hint="eastAsia" w:eastAsia="仿宋_GB2312"/>
          <w:sz w:val="32"/>
          <w:szCs w:val="32"/>
        </w:rPr>
        <w:t>91410506782203821W</w:t>
      </w:r>
      <w:r>
        <w:rPr>
          <w:rFonts w:eastAsia="仿宋_GB2312"/>
          <w:sz w:val="32"/>
          <w:szCs w:val="32"/>
        </w:rPr>
        <w:t>）报送的由</w:t>
      </w:r>
      <w:r>
        <w:rPr>
          <w:rFonts w:hint="eastAsia" w:eastAsia="仿宋_GB2312"/>
          <w:sz w:val="32"/>
          <w:szCs w:val="32"/>
        </w:rPr>
        <w:t>湖北君邦环境技术有限责任公司</w:t>
      </w:r>
      <w:r>
        <w:rPr>
          <w:rFonts w:eastAsia="仿宋_GB2312"/>
          <w:sz w:val="32"/>
          <w:szCs w:val="32"/>
        </w:rPr>
        <w:t>编制的《</w:t>
      </w:r>
      <w:r>
        <w:rPr>
          <w:rFonts w:hint="eastAsia" w:eastAsia="仿宋_GB2312"/>
          <w:sz w:val="32"/>
          <w:szCs w:val="32"/>
        </w:rPr>
        <w:t>河南安阳滑县柳青110千伏输变电工程</w:t>
      </w:r>
      <w:r>
        <w:rPr>
          <w:rFonts w:eastAsia="仿宋_GB2312"/>
          <w:sz w:val="32"/>
          <w:szCs w:val="32"/>
        </w:rPr>
        <w:t>环境影响报告表》（</w:t>
      </w:r>
      <w:r>
        <w:rPr>
          <w:rFonts w:hint="eastAsia" w:eastAsia="仿宋_GB2312"/>
          <w:sz w:val="32"/>
          <w:szCs w:val="32"/>
          <w:lang w:val="en-US" w:eastAsia="zh-CN"/>
        </w:rPr>
        <w:t>报批版，</w:t>
      </w:r>
      <w:r>
        <w:rPr>
          <w:rFonts w:eastAsia="仿宋_GB2312"/>
          <w:sz w:val="32"/>
          <w:szCs w:val="32"/>
        </w:rPr>
        <w:t>以下简称《报告表》）及相关材料收悉。该项目环评审批事项已在我县政府网站公示期满。根据</w:t>
      </w:r>
      <w:r>
        <w:rPr>
          <w:rFonts w:hint="eastAsia" w:eastAsia="仿宋_GB2312"/>
          <w:sz w:val="32"/>
          <w:szCs w:val="32"/>
        </w:rPr>
        <w:t>《中华人民共和国放射性污染防治法》</w:t>
      </w:r>
      <w:r>
        <w:rPr>
          <w:rFonts w:eastAsia="仿宋_GB2312"/>
          <w:sz w:val="32"/>
          <w:szCs w:val="32"/>
        </w:rPr>
        <w:t xml:space="preserve">《中华人民共和国环境影响评价法》《建设项目环境保护管理条例》等法律法规规定，经研究，批复如下：   </w:t>
      </w:r>
    </w:p>
    <w:p w14:paraId="745137C9">
      <w:pPr>
        <w:spacing w:line="600" w:lineRule="exact"/>
        <w:ind w:firstLine="640" w:firstLineChars="200"/>
        <w:jc w:val="both"/>
        <w:rPr>
          <w:rFonts w:eastAsia="仿宋_GB2312"/>
          <w:sz w:val="32"/>
          <w:szCs w:val="32"/>
        </w:rPr>
      </w:pPr>
      <w:r>
        <w:rPr>
          <w:rFonts w:hint="eastAsia" w:eastAsia="仿宋_GB2312"/>
          <w:sz w:val="32"/>
          <w:szCs w:val="32"/>
        </w:rPr>
        <w:t>一、</w:t>
      </w:r>
      <w:r>
        <w:rPr>
          <w:rFonts w:eastAsia="仿宋_GB2312"/>
          <w:sz w:val="32"/>
          <w:szCs w:val="32"/>
        </w:rPr>
        <w:t>项目建设内容</w:t>
      </w:r>
      <w:r>
        <w:rPr>
          <w:rFonts w:hint="eastAsia" w:eastAsia="仿宋_GB2312"/>
          <w:sz w:val="32"/>
          <w:szCs w:val="32"/>
        </w:rPr>
        <w:t>和总体要求</w:t>
      </w:r>
    </w:p>
    <w:p w14:paraId="4180A941">
      <w:pPr>
        <w:pStyle w:val="2"/>
        <w:ind w:firstLine="640" w:firstLineChars="200"/>
        <w:jc w:val="both"/>
        <w:rPr>
          <w:rFonts w:hint="eastAsia" w:eastAsia="仿宋_GB2312"/>
          <w:sz w:val="32"/>
          <w:szCs w:val="32"/>
          <w:lang w:val="en-US" w:eastAsia="zh-CN"/>
        </w:rPr>
      </w:pPr>
      <w:r>
        <w:rPr>
          <w:rFonts w:hint="eastAsia" w:eastAsia="仿宋_GB2312"/>
          <w:sz w:val="32"/>
          <w:szCs w:val="32"/>
          <w:lang w:val="en-US" w:eastAsia="zh-CN"/>
        </w:rPr>
        <w:t>（一）变电站工程</w:t>
      </w:r>
    </w:p>
    <w:p w14:paraId="1AB6DC1C">
      <w:pPr>
        <w:pStyle w:val="2"/>
        <w:ind w:firstLine="640" w:firstLineChars="200"/>
        <w:jc w:val="both"/>
        <w:rPr>
          <w:rFonts w:hint="eastAsia" w:eastAsia="仿宋_GB2312"/>
          <w:sz w:val="32"/>
          <w:szCs w:val="32"/>
          <w:lang w:val="en-US" w:eastAsia="zh-CN"/>
        </w:rPr>
      </w:pPr>
      <w:r>
        <w:rPr>
          <w:rFonts w:hint="eastAsia" w:eastAsia="仿宋_GB2312"/>
          <w:sz w:val="32"/>
          <w:szCs w:val="32"/>
          <w:lang w:val="en-US" w:eastAsia="zh-CN"/>
        </w:rPr>
        <w:t>新建柳青110kV变电站站址位于安阳市滑县上官镇机械制造专业园区内，工业南路与乡村公路交叉口西南角。变电站采用户外布置，规划主变容量3×50MVA，110kV出线4回；本期新建2#主变，主变容量1×50MVA，110kV出线2回。变电站总占地面积4857m</w:t>
      </w:r>
      <w:r>
        <w:rPr>
          <w:rFonts w:hint="eastAsia" w:eastAsia="仿宋_GB2312"/>
          <w:sz w:val="32"/>
          <w:szCs w:val="32"/>
          <w:vertAlign w:val="superscript"/>
          <w:lang w:val="en-US" w:eastAsia="zh-CN"/>
        </w:rPr>
        <w:t>2</w:t>
      </w:r>
      <w:r>
        <w:rPr>
          <w:rFonts w:hint="eastAsia" w:eastAsia="仿宋_GB2312"/>
          <w:sz w:val="32"/>
          <w:szCs w:val="32"/>
          <w:lang w:val="en-US" w:eastAsia="zh-CN"/>
        </w:rPr>
        <w:t>，围墙内占地面积4437m</w:t>
      </w:r>
      <w:r>
        <w:rPr>
          <w:rFonts w:hint="eastAsia" w:eastAsia="仿宋_GB2312"/>
          <w:sz w:val="32"/>
          <w:szCs w:val="32"/>
          <w:vertAlign w:val="superscript"/>
          <w:lang w:val="en-US" w:eastAsia="zh-CN"/>
        </w:rPr>
        <w:t>2</w:t>
      </w:r>
      <w:r>
        <w:rPr>
          <w:rFonts w:hint="eastAsia" w:eastAsia="仿宋_GB2312"/>
          <w:sz w:val="32"/>
          <w:szCs w:val="32"/>
          <w:vertAlign w:val="baseline"/>
          <w:lang w:val="en-US" w:eastAsia="zh-CN"/>
        </w:rPr>
        <w:t>。</w:t>
      </w:r>
    </w:p>
    <w:p w14:paraId="6E89B451">
      <w:pPr>
        <w:pStyle w:val="2"/>
        <w:ind w:firstLine="640" w:firstLineChars="200"/>
        <w:jc w:val="both"/>
        <w:rPr>
          <w:rFonts w:hint="eastAsia" w:eastAsia="仿宋_GB2312"/>
          <w:sz w:val="32"/>
          <w:szCs w:val="32"/>
          <w:lang w:val="en-US" w:eastAsia="zh-CN"/>
        </w:rPr>
      </w:pPr>
      <w:r>
        <w:rPr>
          <w:rFonts w:hint="eastAsia" w:eastAsia="仿宋_GB2312"/>
          <w:sz w:val="32"/>
          <w:szCs w:val="32"/>
          <w:lang w:val="en-US" w:eastAsia="zh-CN"/>
        </w:rPr>
        <w:t>（二）输电线路工程</w:t>
      </w:r>
    </w:p>
    <w:p w14:paraId="74621DDC">
      <w:pPr>
        <w:pStyle w:val="2"/>
        <w:ind w:firstLine="640" w:firstLineChars="200"/>
        <w:jc w:val="both"/>
        <w:rPr>
          <w:rFonts w:hint="eastAsia" w:eastAsia="仿宋_GB2312"/>
          <w:sz w:val="32"/>
          <w:szCs w:val="32"/>
          <w:lang w:val="en-US" w:eastAsia="zh-CN"/>
        </w:rPr>
      </w:pPr>
      <w:r>
        <w:rPr>
          <w:rFonts w:hint="eastAsia" w:eastAsia="仿宋_GB2312"/>
          <w:sz w:val="32"/>
          <w:szCs w:val="32"/>
          <w:lang w:val="en-US" w:eastAsia="zh-CN"/>
        </w:rPr>
        <w:t>新建输电线路全线位于安阳市滑县上官镇、老店镇境内。新建线路起于柳青变电站110千伏配电装置北数第二、第三出线间隔，采用同塔双回架空出线，最终π接于蓝旗-老店110kV线路28号与29号之间，形成蓝旗-柳青110kV线路1回，老店-柳青110kV线路1回，本期新建线路路径长度14km，其中同塔双回线路路径长度13.8km，单回线路路径长度0.2km。</w:t>
      </w:r>
    </w:p>
    <w:p w14:paraId="5AC8AC0C">
      <w:pPr>
        <w:pStyle w:val="2"/>
        <w:ind w:firstLine="640" w:firstLineChars="200"/>
        <w:jc w:val="both"/>
        <w:rPr>
          <w:rFonts w:hint="eastAsia" w:eastAsia="仿宋_GB2312"/>
          <w:sz w:val="32"/>
          <w:szCs w:val="32"/>
        </w:rPr>
      </w:pPr>
      <w:r>
        <w:rPr>
          <w:rFonts w:hint="eastAsia" w:eastAsia="仿宋_GB2312"/>
          <w:sz w:val="32"/>
          <w:szCs w:val="32"/>
          <w:lang w:val="en-US" w:eastAsia="zh-CN"/>
        </w:rPr>
        <w:t>工程</w:t>
      </w:r>
      <w:r>
        <w:rPr>
          <w:rFonts w:hint="eastAsia" w:eastAsia="仿宋_GB2312"/>
          <w:sz w:val="32"/>
          <w:szCs w:val="32"/>
        </w:rPr>
        <w:t>总投资约5754万元，其中环保投资62.3万元。</w:t>
      </w:r>
    </w:p>
    <w:p w14:paraId="31FDF1A1">
      <w:pPr>
        <w:pStyle w:val="2"/>
        <w:ind w:firstLine="640" w:firstLineChars="200"/>
        <w:jc w:val="both"/>
        <w:rPr>
          <w:rFonts w:eastAsia="仿宋_GB2312"/>
          <w:color w:val="auto"/>
          <w:kern w:val="2"/>
          <w:sz w:val="32"/>
          <w:szCs w:val="32"/>
        </w:rPr>
      </w:pPr>
      <w:r>
        <w:rPr>
          <w:rFonts w:eastAsia="仿宋_GB2312"/>
          <w:color w:val="auto"/>
          <w:kern w:val="2"/>
          <w:sz w:val="32"/>
          <w:szCs w:val="32"/>
        </w:rPr>
        <w:t>该项目在落实《报告表》提出的</w:t>
      </w:r>
      <w:r>
        <w:rPr>
          <w:rFonts w:hint="eastAsia" w:eastAsia="仿宋_GB2312"/>
          <w:color w:val="auto"/>
          <w:kern w:val="2"/>
          <w:sz w:val="32"/>
          <w:szCs w:val="32"/>
        </w:rPr>
        <w:t>环境保护措施后，环境不利影响能够得到一定的缓解和控制，主要污染因子能够达到相应标准要求</w:t>
      </w:r>
      <w:r>
        <w:rPr>
          <w:rFonts w:hint="eastAsia" w:eastAsia="仿宋_GB2312"/>
          <w:color w:val="auto"/>
          <w:kern w:val="2"/>
          <w:sz w:val="32"/>
          <w:szCs w:val="32"/>
          <w:lang w:eastAsia="zh-CN"/>
        </w:rPr>
        <w:t>。</w:t>
      </w:r>
      <w:r>
        <w:rPr>
          <w:rFonts w:hint="eastAsia" w:eastAsia="仿宋_GB2312"/>
          <w:color w:val="auto"/>
          <w:kern w:val="2"/>
          <w:sz w:val="32"/>
          <w:szCs w:val="32"/>
          <w:lang w:val="en-US" w:eastAsia="zh-CN"/>
        </w:rPr>
        <w:t>因此，</w:t>
      </w:r>
      <w:r>
        <w:rPr>
          <w:rFonts w:eastAsia="仿宋_GB2312"/>
          <w:color w:val="auto"/>
          <w:kern w:val="2"/>
          <w:sz w:val="32"/>
          <w:szCs w:val="32"/>
        </w:rPr>
        <w:t>我局同意你单位按照《报告表》中所列建设项目的性质、规模、地点和采取的环境保护措施进行项目建设。</w:t>
      </w:r>
    </w:p>
    <w:p w14:paraId="524CB569">
      <w:pPr>
        <w:spacing w:line="600" w:lineRule="exact"/>
        <w:ind w:firstLine="640" w:firstLineChars="200"/>
        <w:jc w:val="both"/>
        <w:rPr>
          <w:rFonts w:eastAsia="仿宋_GB2312"/>
          <w:sz w:val="32"/>
          <w:szCs w:val="32"/>
        </w:rPr>
      </w:pPr>
      <w:r>
        <w:rPr>
          <w:rFonts w:eastAsia="仿宋_GB2312"/>
          <w:sz w:val="32"/>
          <w:szCs w:val="32"/>
        </w:rPr>
        <w:t>二、项目建设</w:t>
      </w:r>
      <w:r>
        <w:rPr>
          <w:rFonts w:hint="eastAsia" w:eastAsia="仿宋_GB2312"/>
          <w:sz w:val="32"/>
          <w:szCs w:val="32"/>
        </w:rPr>
        <w:t>和运营期间须重点做好的工作</w:t>
      </w:r>
    </w:p>
    <w:p w14:paraId="0182A934">
      <w:pPr>
        <w:spacing w:line="600" w:lineRule="exact"/>
        <w:ind w:firstLine="640" w:firstLineChars="200"/>
        <w:jc w:val="both"/>
        <w:rPr>
          <w:rFonts w:eastAsia="仿宋_GB2312"/>
          <w:sz w:val="32"/>
          <w:szCs w:val="32"/>
        </w:rPr>
      </w:pPr>
      <w:r>
        <w:rPr>
          <w:rFonts w:eastAsia="仿宋_GB2312"/>
          <w:sz w:val="32"/>
          <w:szCs w:val="32"/>
        </w:rPr>
        <w:t>（一）</w:t>
      </w:r>
      <w:r>
        <w:rPr>
          <w:rFonts w:hint="eastAsia" w:eastAsia="仿宋_GB2312"/>
          <w:sz w:val="32"/>
          <w:szCs w:val="32"/>
        </w:rPr>
        <w:t>项目建设中应认真按照《报告表》和本批复的要求，确保各项环境保护措施得到落实。</w:t>
      </w:r>
    </w:p>
    <w:p w14:paraId="4A7A3338">
      <w:pPr>
        <w:spacing w:line="600" w:lineRule="exact"/>
        <w:ind w:firstLine="640" w:firstLineChars="200"/>
        <w:jc w:val="both"/>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lang w:eastAsia="zh-CN"/>
        </w:rPr>
        <w:t>）</w:t>
      </w:r>
      <w:r>
        <w:rPr>
          <w:rFonts w:hint="eastAsia" w:eastAsia="仿宋_GB2312"/>
          <w:sz w:val="32"/>
          <w:szCs w:val="32"/>
        </w:rPr>
        <w:t>严格落实</w:t>
      </w:r>
      <w:r>
        <w:rPr>
          <w:rFonts w:hint="eastAsia" w:eastAsia="仿宋_GB2312"/>
          <w:sz w:val="32"/>
          <w:szCs w:val="32"/>
          <w:lang w:val="en-US" w:eastAsia="zh-CN"/>
        </w:rPr>
        <w:t>防治</w:t>
      </w:r>
      <w:r>
        <w:rPr>
          <w:rFonts w:hint="eastAsia" w:eastAsia="仿宋_GB2312"/>
          <w:sz w:val="32"/>
          <w:szCs w:val="32"/>
        </w:rPr>
        <w:t>工频电场、工频磁场</w:t>
      </w:r>
      <w:r>
        <w:rPr>
          <w:rFonts w:hint="eastAsia" w:eastAsia="仿宋_GB2312"/>
          <w:sz w:val="32"/>
          <w:szCs w:val="32"/>
          <w:lang w:val="en-US" w:eastAsia="zh-CN"/>
        </w:rPr>
        <w:t>等</w:t>
      </w:r>
      <w:r>
        <w:rPr>
          <w:rFonts w:hint="eastAsia" w:eastAsia="仿宋_GB2312"/>
          <w:sz w:val="32"/>
          <w:szCs w:val="32"/>
        </w:rPr>
        <w:t>环境保护措施，确保确保变电站周边区域和线路两侧工频电场强度、工频磁感应强度符合环境影响评价执行标准。</w:t>
      </w:r>
    </w:p>
    <w:p w14:paraId="45ABB61F">
      <w:pPr>
        <w:spacing w:line="600"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lang w:val="en-US" w:eastAsia="zh-CN"/>
        </w:rPr>
        <w:t>三</w:t>
      </w:r>
      <w:r>
        <w:rPr>
          <w:rFonts w:eastAsia="仿宋_GB2312"/>
          <w:sz w:val="32"/>
          <w:szCs w:val="32"/>
        </w:rPr>
        <w:t>）</w:t>
      </w:r>
      <w:r>
        <w:rPr>
          <w:rFonts w:hint="eastAsia" w:eastAsia="仿宋_GB2312"/>
          <w:sz w:val="32"/>
          <w:szCs w:val="32"/>
        </w:rPr>
        <w:t>应合理布局，选用低噪声设备，采取隔声降噪措施。确保厂界噪声、周围各功能区噪声、线路两侧噪声，符合环境影响评价执行标准，防止噪声扰民。</w:t>
      </w:r>
    </w:p>
    <w:p w14:paraId="306618E1">
      <w:pPr>
        <w:spacing w:line="600" w:lineRule="exact"/>
        <w:ind w:firstLine="640" w:firstLineChars="200"/>
        <w:jc w:val="both"/>
        <w:rPr>
          <w:rFonts w:eastAsia="仿宋_GB2312"/>
          <w:sz w:val="32"/>
          <w:szCs w:val="32"/>
        </w:rPr>
      </w:pPr>
      <w:r>
        <w:rPr>
          <w:rFonts w:eastAsia="仿宋_GB2312"/>
          <w:sz w:val="32"/>
          <w:szCs w:val="32"/>
        </w:rPr>
        <w:t>（</w:t>
      </w:r>
      <w:r>
        <w:rPr>
          <w:rFonts w:hint="eastAsia" w:eastAsia="仿宋_GB2312"/>
          <w:sz w:val="32"/>
          <w:szCs w:val="32"/>
          <w:lang w:val="en-US" w:eastAsia="zh-CN"/>
        </w:rPr>
        <w:t>四</w:t>
      </w:r>
      <w:r>
        <w:rPr>
          <w:rFonts w:eastAsia="仿宋_GB2312"/>
          <w:sz w:val="32"/>
          <w:szCs w:val="32"/>
        </w:rPr>
        <w:t>）</w:t>
      </w:r>
      <w:r>
        <w:rPr>
          <w:rFonts w:hint="eastAsia" w:eastAsia="仿宋_GB2312"/>
          <w:sz w:val="32"/>
          <w:szCs w:val="32"/>
        </w:rPr>
        <w:t>线路与公路、电力线等交叉跨越时应按规范要求留有足够的净空距离。线路经过林地时，应采取较小塔型、高塔跨越</w:t>
      </w:r>
      <w:bookmarkStart w:id="0" w:name="_GoBack"/>
      <w:bookmarkEnd w:id="0"/>
      <w:r>
        <w:rPr>
          <w:rFonts w:hint="eastAsia" w:eastAsia="仿宋_GB2312"/>
          <w:sz w:val="32"/>
          <w:szCs w:val="32"/>
        </w:rPr>
        <w:t>等措施，选择影响较小区域通过，以减少占地和林木砍伐，防止破坏生态环境和景观。</w:t>
      </w:r>
    </w:p>
    <w:p w14:paraId="6673A531">
      <w:pPr>
        <w:spacing w:line="600" w:lineRule="exact"/>
        <w:ind w:firstLine="640" w:firstLineChars="200"/>
        <w:jc w:val="both"/>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五</w:t>
      </w:r>
      <w:r>
        <w:rPr>
          <w:rFonts w:hint="eastAsia" w:eastAsia="仿宋_GB2312"/>
          <w:sz w:val="32"/>
          <w:szCs w:val="32"/>
          <w:lang w:eastAsia="zh-CN"/>
        </w:rPr>
        <w:t>）</w:t>
      </w:r>
      <w:r>
        <w:rPr>
          <w:rFonts w:hint="eastAsia" w:eastAsia="仿宋_GB2312"/>
          <w:sz w:val="32"/>
          <w:szCs w:val="32"/>
        </w:rPr>
        <w:t>加强施工期间的环境管理，落实各项生态保护和污染防治措施，尽量减少土地占用和植被的破坏。施工垃圾、弃渣和污水应集中、妥善处置；要采取洒水、隔离等措施，防止扬尘、噪声污染环境。项目建成后，应及时恢复临时占地的植被和使用功能，防止水土流失。</w:t>
      </w:r>
    </w:p>
    <w:p w14:paraId="06048CF3">
      <w:pPr>
        <w:spacing w:line="600" w:lineRule="exact"/>
        <w:ind w:firstLine="640" w:firstLineChars="200"/>
        <w:jc w:val="both"/>
        <w:rPr>
          <w:rFonts w:eastAsia="仿宋_GB2312"/>
          <w:sz w:val="32"/>
          <w:szCs w:val="32"/>
        </w:rPr>
      </w:pPr>
      <w:r>
        <w:rPr>
          <w:rFonts w:eastAsia="仿宋_GB2312"/>
          <w:sz w:val="32"/>
          <w:szCs w:val="32"/>
        </w:rPr>
        <w:t>三、项目建设应严格执行配套建设的环境保护设施与主体工程同时设计、同时施工、同时投产使用的环境保护“三同时”制度，落实各项环境保护措施。</w:t>
      </w:r>
    </w:p>
    <w:p w14:paraId="7A8F4827">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四、建设及运营单位应建立环保管理和监测制度，及时消除事故隐患，确保各项污染因子达到标准要求；制定详细风险事故应急预案，确保发生事故时可及时得到妥善处理。</w:t>
      </w:r>
    </w:p>
    <w:p w14:paraId="04E0F768">
      <w:pPr>
        <w:spacing w:line="600" w:lineRule="exact"/>
        <w:ind w:firstLine="640" w:firstLineChars="200"/>
        <w:jc w:val="both"/>
        <w:rPr>
          <w:rFonts w:hint="eastAsia" w:eastAsia="仿宋_GB2312"/>
          <w:sz w:val="32"/>
          <w:szCs w:val="32"/>
        </w:rPr>
      </w:pPr>
      <w:r>
        <w:rPr>
          <w:rFonts w:hint="eastAsia" w:eastAsia="仿宋_GB2312"/>
          <w:sz w:val="32"/>
          <w:szCs w:val="32"/>
          <w:lang w:val="en-US" w:eastAsia="zh-CN"/>
        </w:rPr>
        <w:t>五、</w:t>
      </w:r>
      <w:r>
        <w:rPr>
          <w:rFonts w:hint="eastAsia" w:eastAsia="仿宋_GB2312"/>
          <w:sz w:val="32"/>
          <w:szCs w:val="32"/>
        </w:rPr>
        <w:t>本批复有效期五年。本项目自批复之日起五年后开工建设的，应报我</w:t>
      </w:r>
      <w:r>
        <w:rPr>
          <w:rFonts w:hint="eastAsia" w:eastAsia="仿宋_GB2312"/>
          <w:sz w:val="32"/>
          <w:szCs w:val="32"/>
          <w:lang w:val="en-US" w:eastAsia="zh-CN"/>
        </w:rPr>
        <w:t>局</w:t>
      </w:r>
      <w:r>
        <w:rPr>
          <w:rFonts w:hint="eastAsia" w:eastAsia="仿宋_GB2312"/>
          <w:sz w:val="32"/>
          <w:szCs w:val="32"/>
        </w:rPr>
        <w:t>重新审核。本批复生效后，建设项目的地点、工艺、规模等发生重大变化时，应重新编制环境影响评价文件报我</w:t>
      </w:r>
      <w:r>
        <w:rPr>
          <w:rFonts w:hint="eastAsia" w:eastAsia="仿宋_GB2312"/>
          <w:sz w:val="32"/>
          <w:szCs w:val="32"/>
          <w:lang w:val="en-US" w:eastAsia="zh-CN"/>
        </w:rPr>
        <w:t>局</w:t>
      </w:r>
      <w:r>
        <w:rPr>
          <w:rFonts w:hint="eastAsia" w:eastAsia="仿宋_GB2312"/>
          <w:sz w:val="32"/>
          <w:szCs w:val="32"/>
        </w:rPr>
        <w:t>审批。</w:t>
      </w:r>
    </w:p>
    <w:p w14:paraId="5B655CFB">
      <w:pPr>
        <w:spacing w:line="600" w:lineRule="exact"/>
        <w:ind w:firstLine="640" w:firstLineChars="200"/>
        <w:jc w:val="both"/>
        <w:rPr>
          <w:rFonts w:eastAsia="仿宋_GB2312"/>
          <w:sz w:val="32"/>
          <w:szCs w:val="32"/>
        </w:rPr>
      </w:pPr>
      <w:r>
        <w:rPr>
          <w:rFonts w:eastAsia="仿宋_GB2312"/>
          <w:sz w:val="32"/>
          <w:szCs w:val="32"/>
        </w:rPr>
        <w:t>                      </w:t>
      </w:r>
    </w:p>
    <w:p w14:paraId="0E913971">
      <w:pPr>
        <w:spacing w:line="600" w:lineRule="exact"/>
        <w:ind w:right="640" w:firstLine="5120" w:firstLineChars="1600"/>
        <w:jc w:val="both"/>
      </w:pPr>
      <w:r>
        <w:rPr>
          <w:rFonts w:eastAsia="仿宋_GB2312"/>
          <w:sz w:val="32"/>
          <w:szCs w:val="32"/>
        </w:rPr>
        <w:t>  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5</w:t>
      </w:r>
      <w:r>
        <w:rPr>
          <w:rFonts w:eastAsia="仿宋_GB2312"/>
          <w:sz w:val="32"/>
          <w:szCs w:val="32"/>
        </w:rPr>
        <w:t xml:space="preserve">日 </w:t>
      </w:r>
    </w:p>
    <w:p w14:paraId="171B3486">
      <w:pPr>
        <w:spacing w:line="600" w:lineRule="exact"/>
        <w:jc w:val="both"/>
        <w:rPr>
          <w:rFonts w:eastAsia="仿宋_GB2312"/>
          <w:sz w:val="28"/>
          <w:szCs w:val="28"/>
        </w:rPr>
      </w:pP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64135</wp:posOffset>
                </wp:positionV>
                <wp:extent cx="5600700" cy="0"/>
                <wp:effectExtent l="0" t="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75pt;margin-top:5.05pt;height:0pt;width:441pt;z-index:251663360;mso-width-relative:page;mso-height-relative:page;" filled="f" stroked="t" coordsize="21600,21600" o:gfxdata="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DKuJtQA&#10;AAAIAQAADwAAAAAAAAABACAAAAAiAAAAZHJzL2Rvd25yZXYueG1sUEsBAhQAFAAAAAgAh07iQMYP&#10;lpLqAQAAtQMAAA4AAAAAAAAAAQAgAAAAIwEAAGRycy9lMm9Eb2MueG1sUEsFBgAAAAAGAAYAWQEA&#10;AH8FA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397510</wp:posOffset>
                </wp:positionV>
                <wp:extent cx="560070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pt;margin-top:31.3pt;height:0pt;width:441pt;z-index:251662336;mso-width-relative:page;mso-height-relative:page;" filled="f" stroked="t" coordsize="21600,21600" o:gfxdata="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mXge&#10;1gAAAAgBAAAPAAAAAAAAAAEAIAAAACIAAABkcnMvZG93bnJldi54bWxQSwECFAAUAAAACACHTuJA&#10;9fSjJOoBAAC1AwAADgAAAAAAAAABACAAAAAlAQAAZHJzL2Uyb0RvYy54bWxQSwUGAAAAAAYABgBZ&#10;AQAAgQUAAAAA&#10;">
                <v:fill on="f" focussize="0,0"/>
                <v:stroke color="#000000" joinstyle="round"/>
                <v:imagedata o:title=""/>
                <o:lock v:ext="edit" aspectratio="f"/>
              </v:line>
            </w:pict>
          </mc:Fallback>
        </mc:AlternateContent>
      </w:r>
      <w:r>
        <w:rPr>
          <w:rFonts w:eastAsia="仿宋_GB2312"/>
          <w:sz w:val="28"/>
          <w:szCs w:val="28"/>
        </w:rPr>
        <w:t>主办：辐射环境管理科                              督办：辐射环境管理科</w:t>
      </w:r>
    </w:p>
    <w:p w14:paraId="389580FC">
      <w:pPr>
        <w:spacing w:line="400" w:lineRule="exact"/>
        <w:ind w:left="840" w:hanging="840" w:hangingChars="300"/>
        <w:jc w:val="both"/>
        <w:rPr>
          <w:rFonts w:eastAsia="仿宋_GB2312"/>
          <w:sz w:val="32"/>
          <w:szCs w:val="32"/>
        </w:rPr>
      </w:pPr>
      <w:r>
        <w:rPr>
          <w:rFonts w:eastAsia="仿宋_GB2312"/>
          <w:sz w:val="28"/>
          <w:szCs w:val="28"/>
        </w:rPr>
        <w:t>抄送：</w:t>
      </w:r>
      <w:r>
        <w:rPr>
          <w:rFonts w:hint="eastAsia" w:eastAsia="仿宋_GB2312"/>
          <w:sz w:val="28"/>
          <w:szCs w:val="28"/>
        </w:rPr>
        <w:t xml:space="preserve"> </w:t>
      </w:r>
      <w:r>
        <w:rPr>
          <w:rFonts w:eastAsia="仿宋_GB2312"/>
          <w:sz w:val="28"/>
          <w:szCs w:val="28"/>
        </w:rPr>
        <w:t>安阳市生态环境局滑县综合行政执法大队，滑县</w:t>
      </w:r>
      <w:r>
        <w:rPr>
          <w:rFonts w:hint="eastAsia" w:eastAsia="仿宋_GB2312"/>
          <w:sz w:val="28"/>
          <w:szCs w:val="28"/>
          <w:lang w:val="en-US" w:eastAsia="zh-CN"/>
        </w:rPr>
        <w:t>上官镇人民政府</w:t>
      </w:r>
      <w:r>
        <w:rPr>
          <w:rFonts w:eastAsia="仿宋_GB2312"/>
          <w:sz w:val="28"/>
          <w:szCs w:val="28"/>
        </w:rPr>
        <w:t>，</w:t>
      </w:r>
      <w:r>
        <w:rPr>
          <w:rFonts w:hint="eastAsia" w:eastAsia="仿宋_GB2312"/>
          <w:sz w:val="28"/>
          <w:szCs w:val="28"/>
        </w:rPr>
        <w:t>滑县</w:t>
      </w:r>
      <w:r>
        <w:rPr>
          <w:rFonts w:hint="eastAsia" w:eastAsia="仿宋_GB2312"/>
          <w:sz w:val="28"/>
          <w:szCs w:val="28"/>
          <w:lang w:val="en-US" w:eastAsia="zh-CN"/>
        </w:rPr>
        <w:t>老店镇人民政府</w:t>
      </w:r>
      <w:r>
        <w:rPr>
          <w:rFonts w:hint="eastAsia" w:eastAsia="仿宋_GB2312"/>
          <w:sz w:val="28"/>
          <w:szCs w:val="28"/>
          <w:lang w:eastAsia="zh-CN"/>
        </w:rPr>
        <w:t>，</w:t>
      </w:r>
      <w:r>
        <w:rPr>
          <w:rFonts w:hint="eastAsia" w:eastAsia="仿宋_GB2312"/>
          <w:sz w:val="28"/>
          <w:szCs w:val="28"/>
        </w:rPr>
        <w:t>湖北君邦环境技术有限责任公司</w:t>
      </w:r>
      <w:r>
        <w:rPr>
          <w:rFonts w:eastAsia="仿宋_GB2312"/>
          <w:sz w:val="28"/>
          <w:szCs w:val="28"/>
        </w:rPr>
        <w:t>。</w:t>
      </w:r>
    </w:p>
    <w:p w14:paraId="68F80910">
      <w:pPr>
        <w:spacing w:line="600" w:lineRule="exact"/>
        <w:jc w:val="both"/>
        <w:rPr>
          <w:rFonts w:eastAsia="仿宋_GB2312"/>
          <w:sz w:val="28"/>
          <w:szCs w:val="28"/>
        </w:rPr>
      </w:pP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434340</wp:posOffset>
                </wp:positionV>
                <wp:extent cx="560070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34.2pt;height:0pt;width:441pt;z-index:251659264;mso-width-relative:page;mso-height-relative:page;" filled="f" stroked="t" coordsize="21600,21600" o:gfxdata="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RJ6VtYA&#10;AAAIAQAADwAAAAAAAAABACAAAAAiAAAAZHJzL2Rvd25yZXYueG1sUEsBAhQAFAAAAAgAh07iQDA2&#10;6CToAQAAtQMAAA4AAAAAAAAAAQAgAAAAJQEAAGRycy9lMm9Eb2MueG1sUEsFBgAAAAAGAAYAWQEA&#10;AH8FA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50800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pt;margin-top:4pt;height:0pt;width:441pt;z-index:251661312;mso-width-relative:page;mso-height-relative:page;" filled="f" stroked="t" coordsize="21600,21600" o:gfxdata="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VU/atQA&#10;AAAGAQAADwAAAAAAAAABACAAAAAiAAAAZHJzL2Rvd25yZXYueG1sUEsBAhQAFAAAAAgAh07iQJjh&#10;pv/qAQAAtQMAAA4AAAAAAAAAAQAgAAAAIwEAAGRycy9lMm9Eb2MueG1sUEsFBgAAAAAGAAYAWQEA&#10;AH8FAAAAAA==&#10;">
                <v:fill on="f" focussize="0,0"/>
                <v:stroke color="#000000" joinstyle="round"/>
                <v:imagedata o:title=""/>
                <o:lock v:ext="edit" aspectratio="f"/>
              </v:line>
            </w:pict>
          </mc:Fallback>
        </mc:AlternateContent>
      </w:r>
      <w:r>
        <w:rPr>
          <w:rFonts w:eastAsia="仿宋_GB2312"/>
          <w:sz w:val="28"/>
          <w:szCs w:val="28"/>
        </w:rPr>
        <w:t xml:space="preserve">安阳市生态环境局滑县分局办公室          </w:t>
      </w:r>
      <w:r>
        <w:rPr>
          <w:rFonts w:hint="eastAsia" w:eastAsia="仿宋_GB2312"/>
          <w:sz w:val="28"/>
          <w:szCs w:val="28"/>
        </w:rPr>
        <w:t xml:space="preserve">  </w:t>
      </w:r>
      <w:r>
        <w:rPr>
          <w:rFonts w:eastAsia="仿宋_GB2312"/>
          <w:sz w:val="28"/>
          <w:szCs w:val="28"/>
        </w:rPr>
        <w:t>202</w:t>
      </w:r>
      <w:r>
        <w:rPr>
          <w:rFonts w:hint="eastAsia" w:eastAsia="仿宋_GB2312"/>
          <w:sz w:val="28"/>
          <w:szCs w:val="28"/>
          <w:lang w:val="en-US" w:eastAsia="zh-CN"/>
        </w:rPr>
        <w:t>6</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eastAsia" w:eastAsia="仿宋_GB2312"/>
          <w:sz w:val="28"/>
          <w:szCs w:val="28"/>
          <w:lang w:val="en-US" w:eastAsia="zh-CN"/>
        </w:rPr>
        <w:t>5</w:t>
      </w:r>
      <w:r>
        <w:rPr>
          <w:rFonts w:eastAsia="仿宋_GB2312"/>
          <w:sz w:val="28"/>
          <w:szCs w:val="28"/>
        </w:rPr>
        <w:t>日印发</w:t>
      </w:r>
    </w:p>
    <w:p w14:paraId="2CF8DB09">
      <w:pPr>
        <w:spacing w:line="600" w:lineRule="exact"/>
        <w:ind w:firstLine="640" w:firstLineChars="200"/>
        <w:rPr>
          <w:rFonts w:hint="eastAsia" w:eastAsia="仿宋_GB2312"/>
          <w:sz w:val="32"/>
          <w:szCs w:val="32"/>
        </w:rPr>
      </w:pPr>
    </w:p>
    <w:p w14:paraId="687A3957">
      <w:pPr>
        <w:spacing w:line="600" w:lineRule="exact"/>
        <w:ind w:firstLine="640" w:firstLineChars="200"/>
        <w:rPr>
          <w:rFonts w:hint="eastAsia" w:eastAsia="仿宋_GB2312"/>
          <w:sz w:val="32"/>
          <w:szCs w:val="32"/>
        </w:rPr>
      </w:pPr>
      <w:r>
        <w:rPr>
          <w:rFonts w:hint="eastAsia" w:eastAsia="仿宋_GB2312"/>
          <w:sz w:val="32"/>
          <w:szCs w:val="32"/>
        </w:rPr>
        <w:t>公告期限：自本公告发布之日起7日。</w:t>
      </w:r>
    </w:p>
    <w:p w14:paraId="491ED02B">
      <w:pPr>
        <w:spacing w:line="600" w:lineRule="exact"/>
        <w:ind w:firstLine="640" w:firstLineChars="200"/>
        <w:rPr>
          <w:rFonts w:hint="eastAsia" w:eastAsia="仿宋_GB2312"/>
          <w:sz w:val="32"/>
          <w:szCs w:val="32"/>
        </w:rPr>
      </w:pPr>
      <w:r>
        <w:rPr>
          <w:rFonts w:hint="eastAsia" w:eastAsia="仿宋_GB231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01CB7386">
      <w:pPr>
        <w:spacing w:line="600" w:lineRule="exact"/>
        <w:ind w:firstLine="640" w:firstLineChars="200"/>
        <w:rPr>
          <w:rFonts w:hint="eastAsia" w:eastAsia="仿宋_GB2312"/>
          <w:sz w:val="32"/>
          <w:szCs w:val="32"/>
        </w:rPr>
      </w:pPr>
      <w:r>
        <w:rPr>
          <w:rFonts w:hint="eastAsia" w:eastAsia="仿宋_GB2312"/>
          <w:sz w:val="32"/>
          <w:szCs w:val="32"/>
        </w:rPr>
        <w:t>联系地址：河南省滑县创业大道与欧阳路交叉口东北角</w:t>
      </w:r>
    </w:p>
    <w:p w14:paraId="61D8AC17">
      <w:pPr>
        <w:spacing w:line="600" w:lineRule="exact"/>
        <w:ind w:firstLine="640" w:firstLineChars="200"/>
        <w:rPr>
          <w:rFonts w:hint="eastAsia" w:eastAsia="仿宋_GB2312"/>
          <w:sz w:val="32"/>
          <w:szCs w:val="32"/>
        </w:rPr>
      </w:pPr>
      <w:r>
        <w:rPr>
          <w:rFonts w:hint="eastAsia" w:eastAsia="仿宋_GB2312"/>
          <w:sz w:val="32"/>
          <w:szCs w:val="32"/>
        </w:rPr>
        <w:t>邮    编：456400</w:t>
      </w:r>
    </w:p>
    <w:p w14:paraId="7FD71061">
      <w:pPr>
        <w:spacing w:line="600" w:lineRule="exact"/>
        <w:ind w:firstLine="640" w:firstLineChars="200"/>
        <w:rPr>
          <w:rFonts w:eastAsia="仿宋_GB2312"/>
          <w:sz w:val="32"/>
          <w:szCs w:val="32"/>
        </w:rPr>
      </w:pPr>
      <w:r>
        <w:rPr>
          <w:rFonts w:hint="eastAsia" w:eastAsia="仿宋_GB2312"/>
          <w:sz w:val="32"/>
          <w:szCs w:val="32"/>
        </w:rPr>
        <w:t>联系电话：0372-8181590</w:t>
      </w:r>
    </w:p>
    <w:p w14:paraId="3DFA59D8">
      <w:pPr>
        <w:pStyle w:val="2"/>
      </w:pPr>
    </w:p>
    <w:sectPr>
      <w:footerReference r:id="rId3" w:type="default"/>
      <w:pgSz w:w="11906" w:h="16838"/>
      <w:pgMar w:top="1440" w:right="1588" w:bottom="1440" w:left="1588"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FC671D65-C00B-43E9-8072-CA20724F6949}"/>
  </w:font>
  <w:font w:name="仿宋_GB2312">
    <w:panose1 w:val="02010609030101010101"/>
    <w:charset w:val="86"/>
    <w:family w:val="modern"/>
    <w:pitch w:val="default"/>
    <w:sig w:usb0="00000001" w:usb1="080E0000" w:usb2="00000000" w:usb3="00000000" w:csb0="00040000" w:csb1="00000000"/>
    <w:embedRegular r:id="rId2" w:fontKey="{7523A9ED-A6D1-46C8-9E1E-174BB1CDCE6C}"/>
  </w:font>
  <w:font w:name="方正小标宋简体">
    <w:panose1 w:val="03000509000000000000"/>
    <w:charset w:val="86"/>
    <w:family w:val="script"/>
    <w:pitch w:val="default"/>
    <w:sig w:usb0="00000001" w:usb1="080E0000" w:usb2="00000000" w:usb3="00000000" w:csb0="00040000" w:csb1="00000000"/>
    <w:embedRegular r:id="rId3" w:fontKey="{538CC284-F413-40BA-B4EC-0D2D190CE85A}"/>
  </w:font>
  <w:font w:name="等线">
    <w:panose1 w:val="02010600030101010101"/>
    <w:charset w:val="86"/>
    <w:family w:val="auto"/>
    <w:pitch w:val="default"/>
    <w:sig w:usb0="A00002BF" w:usb1="38CF7CFA" w:usb2="00000016" w:usb3="00000000" w:csb0="0004000F" w:csb1="00000000"/>
    <w:embedRegular r:id="rId4" w:fontKey="{6EE76B4D-4122-4359-919F-CF89F9FE8F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8D54">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993BD">
                          <w:pPr>
                            <w:pStyle w:val="7"/>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- 1 -</w:t>
                          </w:r>
                          <w:r>
                            <w:rPr>
                              <w:rFonts w:hint="eastAsia" w:ascii="等线" w:hAnsi="等线" w:eastAsia="等线" w:cs="等线"/>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AC993BD">
                    <w:pPr>
                      <w:pStyle w:val="7"/>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  \* MERGEFORMAT </w:instrText>
                    </w:r>
                    <w:r>
                      <w:rPr>
                        <w:rFonts w:hint="eastAsia" w:ascii="等线" w:hAnsi="等线" w:eastAsia="等线" w:cs="等线"/>
                        <w:sz w:val="28"/>
                        <w:szCs w:val="28"/>
                      </w:rPr>
                      <w:fldChar w:fldCharType="separate"/>
                    </w:r>
                    <w:r>
                      <w:rPr>
                        <w:rFonts w:ascii="等线" w:hAnsi="等线" w:eastAsia="等线" w:cs="等线"/>
                        <w:sz w:val="28"/>
                        <w:szCs w:val="28"/>
                      </w:rPr>
                      <w:t>- 1 -</w:t>
                    </w:r>
                    <w:r>
                      <w:rPr>
                        <w:rFonts w:hint="eastAsia" w:ascii="等线" w:hAnsi="等线" w:eastAsia="等线" w:cs="等线"/>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jUxNTU1OTUwNWUyYTFiMWJjOWM2M2FmMWNiOWUifQ=="/>
  </w:docVars>
  <w:rsids>
    <w:rsidRoot w:val="60824E88"/>
    <w:rsid w:val="000741DA"/>
    <w:rsid w:val="000C54EB"/>
    <w:rsid w:val="00131112"/>
    <w:rsid w:val="001404DE"/>
    <w:rsid w:val="00165397"/>
    <w:rsid w:val="00301F99"/>
    <w:rsid w:val="00307558"/>
    <w:rsid w:val="003462B0"/>
    <w:rsid w:val="0036612D"/>
    <w:rsid w:val="00366625"/>
    <w:rsid w:val="003A0DE6"/>
    <w:rsid w:val="00416534"/>
    <w:rsid w:val="0045425B"/>
    <w:rsid w:val="00584BF6"/>
    <w:rsid w:val="005A3C05"/>
    <w:rsid w:val="00613DF6"/>
    <w:rsid w:val="00644807"/>
    <w:rsid w:val="006856F3"/>
    <w:rsid w:val="006B34EE"/>
    <w:rsid w:val="007507B4"/>
    <w:rsid w:val="008E5404"/>
    <w:rsid w:val="00A0465F"/>
    <w:rsid w:val="00A64AB4"/>
    <w:rsid w:val="00AA70A9"/>
    <w:rsid w:val="00BC41BF"/>
    <w:rsid w:val="00CC13B3"/>
    <w:rsid w:val="00D2757A"/>
    <w:rsid w:val="00D712FB"/>
    <w:rsid w:val="00DD6E6B"/>
    <w:rsid w:val="00EC20D2"/>
    <w:rsid w:val="00EC385B"/>
    <w:rsid w:val="00F35C02"/>
    <w:rsid w:val="011E5ADC"/>
    <w:rsid w:val="02E02F69"/>
    <w:rsid w:val="030D40BE"/>
    <w:rsid w:val="03345B35"/>
    <w:rsid w:val="035C6255"/>
    <w:rsid w:val="04920D73"/>
    <w:rsid w:val="04C01756"/>
    <w:rsid w:val="06CF1B9E"/>
    <w:rsid w:val="06F04422"/>
    <w:rsid w:val="07247448"/>
    <w:rsid w:val="09306112"/>
    <w:rsid w:val="09D05E45"/>
    <w:rsid w:val="0A2F1A39"/>
    <w:rsid w:val="0A474B53"/>
    <w:rsid w:val="0A947417"/>
    <w:rsid w:val="0A9C4D1B"/>
    <w:rsid w:val="0ADA341F"/>
    <w:rsid w:val="0B20570A"/>
    <w:rsid w:val="0B3E0022"/>
    <w:rsid w:val="0BCB4B16"/>
    <w:rsid w:val="0C8C4411"/>
    <w:rsid w:val="0CE5077E"/>
    <w:rsid w:val="0DAE2780"/>
    <w:rsid w:val="0DAF0B93"/>
    <w:rsid w:val="0EBE4402"/>
    <w:rsid w:val="0ED711EA"/>
    <w:rsid w:val="0F751969"/>
    <w:rsid w:val="10272366"/>
    <w:rsid w:val="10374E70"/>
    <w:rsid w:val="104A52D2"/>
    <w:rsid w:val="106339EB"/>
    <w:rsid w:val="106F0873"/>
    <w:rsid w:val="10A57767"/>
    <w:rsid w:val="10F4026B"/>
    <w:rsid w:val="126B0B7D"/>
    <w:rsid w:val="12C20F82"/>
    <w:rsid w:val="12D207FA"/>
    <w:rsid w:val="12E453E1"/>
    <w:rsid w:val="130C25E4"/>
    <w:rsid w:val="14614636"/>
    <w:rsid w:val="1483238B"/>
    <w:rsid w:val="16E92557"/>
    <w:rsid w:val="1964139B"/>
    <w:rsid w:val="19AC16E9"/>
    <w:rsid w:val="1AFC17D8"/>
    <w:rsid w:val="1BB56682"/>
    <w:rsid w:val="1C016613"/>
    <w:rsid w:val="1C9E4104"/>
    <w:rsid w:val="1CE32091"/>
    <w:rsid w:val="1CF01504"/>
    <w:rsid w:val="1CFA2C6D"/>
    <w:rsid w:val="1D085BCA"/>
    <w:rsid w:val="1D9B28B9"/>
    <w:rsid w:val="1EA67B52"/>
    <w:rsid w:val="1EF814ED"/>
    <w:rsid w:val="1F7363E0"/>
    <w:rsid w:val="20594FA7"/>
    <w:rsid w:val="23797B8B"/>
    <w:rsid w:val="24D701CE"/>
    <w:rsid w:val="24F733F2"/>
    <w:rsid w:val="25931569"/>
    <w:rsid w:val="25B4126D"/>
    <w:rsid w:val="26727B74"/>
    <w:rsid w:val="27E86D24"/>
    <w:rsid w:val="287F7BB8"/>
    <w:rsid w:val="28AF7842"/>
    <w:rsid w:val="295959FF"/>
    <w:rsid w:val="2A5E7341"/>
    <w:rsid w:val="2AE2046A"/>
    <w:rsid w:val="2B6C69EA"/>
    <w:rsid w:val="2B803D7B"/>
    <w:rsid w:val="2CF423B0"/>
    <w:rsid w:val="2F713AA3"/>
    <w:rsid w:val="2FAA2B11"/>
    <w:rsid w:val="2FF685B6"/>
    <w:rsid w:val="308C4F21"/>
    <w:rsid w:val="30FC5C19"/>
    <w:rsid w:val="351D22D7"/>
    <w:rsid w:val="35656AA1"/>
    <w:rsid w:val="35A46FF2"/>
    <w:rsid w:val="36C27815"/>
    <w:rsid w:val="36D064E3"/>
    <w:rsid w:val="375D490D"/>
    <w:rsid w:val="37E47D6F"/>
    <w:rsid w:val="38065BFD"/>
    <w:rsid w:val="38331DCD"/>
    <w:rsid w:val="38742320"/>
    <w:rsid w:val="3A6F5083"/>
    <w:rsid w:val="3A737562"/>
    <w:rsid w:val="3AFE3B76"/>
    <w:rsid w:val="3E022EB8"/>
    <w:rsid w:val="4054178F"/>
    <w:rsid w:val="40E85B93"/>
    <w:rsid w:val="412D70FE"/>
    <w:rsid w:val="41384420"/>
    <w:rsid w:val="427B20EB"/>
    <w:rsid w:val="431247FD"/>
    <w:rsid w:val="4361299F"/>
    <w:rsid w:val="441029F2"/>
    <w:rsid w:val="44BA6EFA"/>
    <w:rsid w:val="44CC6C2E"/>
    <w:rsid w:val="44D51F86"/>
    <w:rsid w:val="44F43CE7"/>
    <w:rsid w:val="451518B4"/>
    <w:rsid w:val="451D78D6"/>
    <w:rsid w:val="45240818"/>
    <w:rsid w:val="46943720"/>
    <w:rsid w:val="48647F3D"/>
    <w:rsid w:val="4AC22FAD"/>
    <w:rsid w:val="4C48508A"/>
    <w:rsid w:val="4DEE5E67"/>
    <w:rsid w:val="4E671319"/>
    <w:rsid w:val="4F3D6282"/>
    <w:rsid w:val="4FA03191"/>
    <w:rsid w:val="502A762A"/>
    <w:rsid w:val="512A748E"/>
    <w:rsid w:val="515B0B70"/>
    <w:rsid w:val="5240032C"/>
    <w:rsid w:val="5257222D"/>
    <w:rsid w:val="526F7F57"/>
    <w:rsid w:val="532C4103"/>
    <w:rsid w:val="536A2FD4"/>
    <w:rsid w:val="546F7B60"/>
    <w:rsid w:val="54ED6E78"/>
    <w:rsid w:val="55483723"/>
    <w:rsid w:val="559A7000"/>
    <w:rsid w:val="56AE5057"/>
    <w:rsid w:val="56B75990"/>
    <w:rsid w:val="589D0BB5"/>
    <w:rsid w:val="5ACE32A8"/>
    <w:rsid w:val="5AD45582"/>
    <w:rsid w:val="5B6C3BFE"/>
    <w:rsid w:val="5D3E14D8"/>
    <w:rsid w:val="5ECE01B6"/>
    <w:rsid w:val="5F2565A9"/>
    <w:rsid w:val="5F725DE2"/>
    <w:rsid w:val="60112787"/>
    <w:rsid w:val="60354226"/>
    <w:rsid w:val="607466A0"/>
    <w:rsid w:val="60824E88"/>
    <w:rsid w:val="60F2766F"/>
    <w:rsid w:val="622F37E4"/>
    <w:rsid w:val="62634C1E"/>
    <w:rsid w:val="632313B2"/>
    <w:rsid w:val="63837E6B"/>
    <w:rsid w:val="63BC7380"/>
    <w:rsid w:val="6457430E"/>
    <w:rsid w:val="64EB0664"/>
    <w:rsid w:val="65515F6B"/>
    <w:rsid w:val="65DF15BA"/>
    <w:rsid w:val="66AD6571"/>
    <w:rsid w:val="66B15F58"/>
    <w:rsid w:val="679179FD"/>
    <w:rsid w:val="68FB7040"/>
    <w:rsid w:val="69977842"/>
    <w:rsid w:val="6A6D0165"/>
    <w:rsid w:val="6AA236F1"/>
    <w:rsid w:val="6B097169"/>
    <w:rsid w:val="6B2350A4"/>
    <w:rsid w:val="6B7B6B34"/>
    <w:rsid w:val="6BAF3032"/>
    <w:rsid w:val="6C726189"/>
    <w:rsid w:val="6C74771E"/>
    <w:rsid w:val="6C85714A"/>
    <w:rsid w:val="6CA7323C"/>
    <w:rsid w:val="6CAC50B6"/>
    <w:rsid w:val="6CD72490"/>
    <w:rsid w:val="6D4B00CA"/>
    <w:rsid w:val="6DAE77C2"/>
    <w:rsid w:val="6EAF3ED1"/>
    <w:rsid w:val="6F9F1AF7"/>
    <w:rsid w:val="71A974EA"/>
    <w:rsid w:val="72A66B8C"/>
    <w:rsid w:val="732C2A7A"/>
    <w:rsid w:val="74BA320C"/>
    <w:rsid w:val="750B33B4"/>
    <w:rsid w:val="752244C4"/>
    <w:rsid w:val="75307299"/>
    <w:rsid w:val="76235791"/>
    <w:rsid w:val="77BF2251"/>
    <w:rsid w:val="7A56614F"/>
    <w:rsid w:val="7B534C98"/>
    <w:rsid w:val="7B5A34CA"/>
    <w:rsid w:val="7BAF4CD3"/>
    <w:rsid w:val="7BD73E04"/>
    <w:rsid w:val="7C14730B"/>
    <w:rsid w:val="7C8A4E6E"/>
    <w:rsid w:val="7F130428"/>
    <w:rsid w:val="7F5F2B7A"/>
    <w:rsid w:val="7F8C3001"/>
    <w:rsid w:val="92AD2B30"/>
    <w:rsid w:val="DCDB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index 5"/>
    <w:basedOn w:val="1"/>
    <w:next w:val="1"/>
    <w:qFormat/>
    <w:uiPriority w:val="0"/>
    <w:pPr>
      <w:ind w:left="800" w:leftChars="800"/>
    </w:pPr>
  </w:style>
  <w:style w:type="paragraph" w:styleId="4">
    <w:name w:val="Body Text Indent"/>
    <w:basedOn w:val="1"/>
    <w:link w:val="16"/>
    <w:qFormat/>
    <w:uiPriority w:val="0"/>
    <w:pPr>
      <w:spacing w:after="120"/>
      <w:ind w:left="420" w:leftChars="200"/>
    </w:p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4"/>
    <w:link w:val="17"/>
    <w:autoRedefine/>
    <w:unhideWhenUsed/>
    <w:qFormat/>
    <w:uiPriority w:val="0"/>
    <w:pPr>
      <w:spacing w:after="0"/>
      <w:ind w:firstLine="420" w:firstLineChars="200"/>
    </w:pPr>
    <w:rPr>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正文文本缩进 字符"/>
    <w:basedOn w:val="13"/>
    <w:link w:val="4"/>
    <w:qFormat/>
    <w:uiPriority w:val="0"/>
    <w:rPr>
      <w:kern w:val="2"/>
      <w:sz w:val="21"/>
      <w:szCs w:val="21"/>
    </w:rPr>
  </w:style>
  <w:style w:type="character" w:customStyle="1" w:styleId="17">
    <w:name w:val="正文首行缩进 2 字符"/>
    <w:basedOn w:val="16"/>
    <w:link w:val="10"/>
    <w:qFormat/>
    <w:uiPriority w:val="0"/>
    <w:rPr>
      <w:kern w:val="2"/>
      <w:sz w:val="21"/>
      <w:szCs w:val="24"/>
    </w:rPr>
  </w:style>
  <w:style w:type="character" w:customStyle="1" w:styleId="18">
    <w:name w:val="批注框文本 字符"/>
    <w:basedOn w:val="13"/>
    <w:link w:val="6"/>
    <w:qFormat/>
    <w:uiPriority w:val="0"/>
    <w:rPr>
      <w:kern w:val="2"/>
      <w:sz w:val="18"/>
      <w:szCs w:val="18"/>
    </w:rPr>
  </w:style>
  <w:style w:type="paragraph" w:customStyle="1" w:styleId="19">
    <w:name w:val="Char"/>
    <w:basedOn w:val="1"/>
    <w:qFormat/>
    <w:uiPriority w:val="0"/>
    <w:rPr>
      <w:szCs w:val="24"/>
    </w:rPr>
  </w:style>
  <w:style w:type="character" w:customStyle="1" w:styleId="20">
    <w:name w:val="日期 字符"/>
    <w:basedOn w:val="13"/>
    <w:link w:val="5"/>
    <w:qFormat/>
    <w:uiPriority w:val="0"/>
    <w:rPr>
      <w:kern w:val="2"/>
      <w:sz w:val="21"/>
      <w:szCs w:val="21"/>
    </w:rPr>
  </w:style>
  <w:style w:type="paragraph" w:customStyle="1" w:styleId="21">
    <w:name w:val="p0"/>
    <w:basedOn w:val="1"/>
    <w:autoRedefine/>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507</Words>
  <Characters>590</Characters>
  <Lines>9</Lines>
  <Paragraphs>2</Paragraphs>
  <TotalTime>72</TotalTime>
  <ScaleCrop>false</ScaleCrop>
  <LinksUpToDate>false</LinksUpToDate>
  <CharactersWithSpaces>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2021-05-11T16:30:00Z</dcterms:created>
  <dc:creator>Administrator</dc:creator>
  <cp:lastModifiedBy>让、</cp:lastModifiedBy>
  <cp:lastPrinted>2022-07-21T03:01:00Z</cp:lastPrinted>
  <dcterms:modified xsi:type="dcterms:W3CDTF">2025-12-29T03:44:07Z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D3C84C86C16C43509A266D587E2CDCBE</vt:lpwstr>
  </property>
  <property fmtid="{D5CDD505-2E9C-101B-9397-08002B2CF9AE}" pid="4" name="KSOTemplateDocerSaveRecord">
    <vt:lpwstr>eyJoZGlkIjoiMjBiYjUxNTU1OTUwNWUyYTFiMWJjOWM2M2FmMWNiOWUiLCJ1c2VySWQiOiIyNTkxMjk1NzYifQ==</vt:lpwstr>
  </property>
</Properties>
</file>