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9E" w:rsidRDefault="00145756">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2025年12月</w:t>
      </w:r>
      <w:r w:rsidR="00104149">
        <w:rPr>
          <w:rFonts w:ascii="方正小标宋简体" w:eastAsia="方正小标宋简体" w:hAnsi="方正小标宋简体" w:cs="方正小标宋简体" w:hint="eastAsia"/>
          <w:color w:val="333333"/>
          <w:sz w:val="30"/>
          <w:szCs w:val="30"/>
        </w:rPr>
        <w:t>24</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E5689E" w:rsidRDefault="00145756">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p>
    <w:p w:rsidR="00E5689E" w:rsidRDefault="00145756">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12月</w:t>
      </w:r>
      <w:r w:rsidR="00104149">
        <w:rPr>
          <w:rFonts w:ascii="宋体" w:eastAsia="宋体" w:hAnsi="宋体" w:cs="宋体" w:hint="eastAsia"/>
          <w:color w:val="000000"/>
          <w:sz w:val="21"/>
          <w:szCs w:val="21"/>
          <w:shd w:val="clear" w:color="auto" w:fill="FFFFFF"/>
        </w:rPr>
        <w:t>24</w:t>
      </w:r>
      <w:r>
        <w:rPr>
          <w:rFonts w:ascii="宋体" w:eastAsia="宋体" w:hAnsi="宋体" w:cs="宋体" w:hint="eastAsia"/>
          <w:color w:val="000000"/>
          <w:sz w:val="21"/>
          <w:szCs w:val="21"/>
          <w:shd w:val="clear" w:color="auto" w:fill="FFFFFF"/>
        </w:rPr>
        <w:t>日－2025年12月</w:t>
      </w:r>
      <w:r w:rsidR="00104149">
        <w:rPr>
          <w:rFonts w:ascii="宋体" w:eastAsia="宋体" w:hAnsi="宋体" w:cs="宋体" w:hint="eastAsia"/>
          <w:color w:val="000000"/>
          <w:sz w:val="21"/>
          <w:szCs w:val="21"/>
          <w:shd w:val="clear" w:color="auto" w:fill="FFFFFF"/>
        </w:rPr>
        <w:t>30</w:t>
      </w:r>
      <w:r>
        <w:rPr>
          <w:rFonts w:ascii="宋体" w:eastAsia="宋体" w:hAnsi="宋体" w:cs="宋体" w:hint="eastAsia"/>
          <w:color w:val="000000"/>
          <w:sz w:val="21"/>
          <w:szCs w:val="21"/>
          <w:shd w:val="clear" w:color="auto" w:fill="FFFFFF"/>
        </w:rPr>
        <w:t>日（5个工作日）。</w:t>
      </w:r>
    </w:p>
    <w:p w:rsidR="00E5689E" w:rsidRDefault="00145756">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电话：0372—8181590</w:t>
      </w:r>
    </w:p>
    <w:p w:rsidR="00E5689E" w:rsidRDefault="00145756">
      <w:pPr>
        <w:pStyle w:val="a9"/>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通讯地址：</w:t>
      </w:r>
      <w:r>
        <w:rPr>
          <w:rFonts w:hint="eastAsia"/>
          <w:color w:val="000000"/>
          <w:sz w:val="21"/>
          <w:szCs w:val="21"/>
        </w:rPr>
        <w:t>滑县创业大道与欧阳路交叉口向东</w:t>
      </w:r>
      <w:r>
        <w:rPr>
          <w:rFonts w:hint="eastAsia"/>
          <w:color w:val="000000"/>
          <w:sz w:val="21"/>
          <w:szCs w:val="21"/>
        </w:rPr>
        <w:t>50</w:t>
      </w:r>
      <w:r>
        <w:rPr>
          <w:rFonts w:hint="eastAsia"/>
          <w:color w:val="000000"/>
          <w:sz w:val="21"/>
          <w:szCs w:val="21"/>
        </w:rPr>
        <w:t>米路北</w:t>
      </w:r>
      <w:r>
        <w:rPr>
          <w:rFonts w:ascii="宋体" w:eastAsia="宋体" w:hAnsi="宋体" w:cs="宋体" w:hint="eastAsia"/>
          <w:color w:val="000000"/>
          <w:sz w:val="21"/>
          <w:szCs w:val="21"/>
        </w:rPr>
        <w:t>（456400）</w:t>
      </w:r>
    </w:p>
    <w:p w:rsidR="00E5689E" w:rsidRDefault="00145756">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rsidR="00E5689E" w:rsidRDefault="00145756">
      <w:pPr>
        <w:pStyle w:val="a9"/>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398"/>
        <w:gridCol w:w="516"/>
        <w:gridCol w:w="867"/>
        <w:gridCol w:w="1100"/>
        <w:gridCol w:w="712"/>
        <w:gridCol w:w="1005"/>
        <w:gridCol w:w="3517"/>
      </w:tblGrid>
      <w:tr w:rsidR="00E5689E">
        <w:trPr>
          <w:trHeight w:val="90"/>
        </w:trPr>
        <w:tc>
          <w:tcPr>
            <w:tcW w:w="398"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序号</w:t>
            </w:r>
          </w:p>
        </w:tc>
        <w:tc>
          <w:tcPr>
            <w:tcW w:w="516"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建设</w:t>
            </w:r>
          </w:p>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单位</w:t>
            </w:r>
          </w:p>
        </w:tc>
        <w:tc>
          <w:tcPr>
            <w:tcW w:w="867"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项目</w:t>
            </w:r>
          </w:p>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名称</w:t>
            </w:r>
          </w:p>
        </w:tc>
        <w:tc>
          <w:tcPr>
            <w:tcW w:w="1100"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建设</w:t>
            </w:r>
          </w:p>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rPr>
              <w:t>地点</w:t>
            </w:r>
          </w:p>
        </w:tc>
        <w:tc>
          <w:tcPr>
            <w:tcW w:w="71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环境影响评价机构</w:t>
            </w:r>
          </w:p>
        </w:tc>
        <w:tc>
          <w:tcPr>
            <w:tcW w:w="1005"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建设项目</w:t>
            </w:r>
          </w:p>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概况</w:t>
            </w:r>
          </w:p>
        </w:tc>
        <w:tc>
          <w:tcPr>
            <w:tcW w:w="3517"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主要环境影响及预防或减轻不良环境影响的对策和措施</w:t>
            </w:r>
          </w:p>
        </w:tc>
      </w:tr>
      <w:tr w:rsidR="00E5689E">
        <w:trPr>
          <w:trHeight w:val="90"/>
        </w:trPr>
        <w:tc>
          <w:tcPr>
            <w:tcW w:w="398"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45756">
            <w:pPr>
              <w:pStyle w:val="a9"/>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516"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04149" w:rsidP="00104149">
            <w:pPr>
              <w:pStyle w:val="a9"/>
              <w:widowControl/>
              <w:spacing w:beforeAutospacing="0" w:afterAutospacing="0" w:line="300" w:lineRule="atLeast"/>
              <w:jc w:val="center"/>
              <w:rPr>
                <w:rFonts w:ascii="Times New Roman" w:hAnsi="Times New Roman"/>
                <w:color w:val="000000"/>
                <w:sz w:val="18"/>
                <w:szCs w:val="18"/>
              </w:rPr>
            </w:pPr>
            <w:r w:rsidRPr="00104149">
              <w:rPr>
                <w:rFonts w:ascii="Times New Roman" w:hAnsi="Times New Roman" w:hint="eastAsia"/>
                <w:color w:val="000000"/>
                <w:sz w:val="18"/>
                <w:szCs w:val="18"/>
              </w:rPr>
              <w:t>安阳市安诺农化有限公司</w:t>
            </w:r>
          </w:p>
        </w:tc>
        <w:tc>
          <w:tcPr>
            <w:tcW w:w="867"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04149">
            <w:pPr>
              <w:pStyle w:val="a9"/>
              <w:widowControl/>
              <w:spacing w:beforeAutospacing="0" w:afterAutospacing="0" w:line="300" w:lineRule="atLeast"/>
              <w:jc w:val="center"/>
              <w:rPr>
                <w:rFonts w:ascii="Times New Roman" w:hAnsi="Times New Roman"/>
                <w:color w:val="000000"/>
                <w:sz w:val="18"/>
                <w:szCs w:val="18"/>
              </w:rPr>
            </w:pPr>
            <w:r w:rsidRPr="00104149">
              <w:rPr>
                <w:rFonts w:ascii="Times New Roman" w:hAnsi="Times New Roman" w:hint="eastAsia"/>
                <w:color w:val="000000"/>
                <w:sz w:val="18"/>
                <w:szCs w:val="18"/>
              </w:rPr>
              <w:t>技术改造项目</w:t>
            </w:r>
          </w:p>
        </w:tc>
        <w:tc>
          <w:tcPr>
            <w:tcW w:w="1100"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04149">
            <w:pPr>
              <w:pStyle w:val="a9"/>
              <w:widowControl/>
              <w:spacing w:beforeAutospacing="0" w:afterAutospacing="0" w:line="300" w:lineRule="atLeast"/>
              <w:jc w:val="center"/>
              <w:rPr>
                <w:rFonts w:ascii="Times New Roman" w:hAnsi="Times New Roman"/>
                <w:color w:val="000000"/>
                <w:sz w:val="18"/>
                <w:szCs w:val="18"/>
              </w:rPr>
            </w:pPr>
            <w:r w:rsidRPr="00104149">
              <w:rPr>
                <w:rFonts w:ascii="Times New Roman" w:hAnsi="Times New Roman" w:hint="eastAsia"/>
                <w:color w:val="000000"/>
                <w:sz w:val="18"/>
                <w:szCs w:val="18"/>
              </w:rPr>
              <w:t>滑县白道口镇石佛路口北</w:t>
            </w:r>
          </w:p>
        </w:tc>
        <w:tc>
          <w:tcPr>
            <w:tcW w:w="71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04149">
            <w:pPr>
              <w:pStyle w:val="a9"/>
              <w:widowControl/>
              <w:spacing w:beforeAutospacing="0" w:afterAutospacing="0" w:line="300" w:lineRule="atLeast"/>
              <w:jc w:val="center"/>
              <w:rPr>
                <w:rFonts w:ascii="Times New Roman" w:hAnsi="Times New Roman"/>
                <w:color w:val="000000"/>
                <w:sz w:val="18"/>
                <w:szCs w:val="18"/>
              </w:rPr>
            </w:pPr>
            <w:r w:rsidRPr="00104149">
              <w:rPr>
                <w:rFonts w:ascii="Times New Roman" w:hAnsi="Times New Roman" w:hint="eastAsia"/>
                <w:color w:val="000000"/>
                <w:sz w:val="18"/>
                <w:szCs w:val="18"/>
              </w:rPr>
              <w:t>河南绿意环保科技有限公司</w:t>
            </w:r>
          </w:p>
        </w:tc>
        <w:tc>
          <w:tcPr>
            <w:tcW w:w="1005"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E5689E" w:rsidRDefault="00104149">
            <w:pPr>
              <w:pStyle w:val="a9"/>
              <w:widowControl/>
              <w:spacing w:beforeAutospacing="0" w:afterAutospacing="0" w:line="300" w:lineRule="atLeast"/>
              <w:jc w:val="center"/>
              <w:rPr>
                <w:rFonts w:ascii="Times New Roman" w:hAnsi="Times New Roman"/>
                <w:color w:val="000000"/>
                <w:sz w:val="18"/>
                <w:szCs w:val="18"/>
              </w:rPr>
            </w:pPr>
            <w:r w:rsidRPr="00104149">
              <w:rPr>
                <w:rFonts w:ascii="Times New Roman" w:hAnsi="Times New Roman" w:hint="eastAsia"/>
                <w:color w:val="000000"/>
                <w:sz w:val="18"/>
                <w:szCs w:val="18"/>
              </w:rPr>
              <w:t>总投资</w:t>
            </w:r>
            <w:r w:rsidRPr="00104149">
              <w:rPr>
                <w:rFonts w:ascii="Times New Roman" w:hAnsi="Times New Roman"/>
                <w:color w:val="000000"/>
                <w:sz w:val="18"/>
                <w:szCs w:val="18"/>
              </w:rPr>
              <w:t>200</w:t>
            </w:r>
            <w:r w:rsidRPr="00104149">
              <w:rPr>
                <w:rFonts w:ascii="Times New Roman" w:hAnsi="Times New Roman" w:hint="eastAsia"/>
                <w:color w:val="000000"/>
                <w:sz w:val="18"/>
                <w:szCs w:val="18"/>
              </w:rPr>
              <w:t>万元，环保投资</w:t>
            </w:r>
            <w:r w:rsidRPr="00104149">
              <w:rPr>
                <w:rFonts w:ascii="Times New Roman" w:hAnsi="Times New Roman"/>
                <w:color w:val="000000"/>
                <w:sz w:val="18"/>
                <w:szCs w:val="18"/>
              </w:rPr>
              <w:t>40</w:t>
            </w:r>
            <w:r w:rsidRPr="00104149">
              <w:rPr>
                <w:rFonts w:ascii="Times New Roman" w:hAnsi="Times New Roman" w:hint="eastAsia"/>
                <w:color w:val="000000"/>
                <w:sz w:val="18"/>
                <w:szCs w:val="18"/>
              </w:rPr>
              <w:t>万元</w:t>
            </w:r>
          </w:p>
        </w:tc>
        <w:tc>
          <w:tcPr>
            <w:tcW w:w="3517"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04149" w:rsidRPr="00104149" w:rsidRDefault="00104149" w:rsidP="00104149">
            <w:pPr>
              <w:spacing w:line="600" w:lineRule="exact"/>
              <w:ind w:firstLineChars="200" w:firstLine="360"/>
              <w:rPr>
                <w:rFonts w:ascii="Times New Roman" w:hAnsi="Times New Roman" w:cs="Times New Roman" w:hint="eastAsia"/>
                <w:color w:val="000000"/>
                <w:kern w:val="0"/>
                <w:sz w:val="18"/>
                <w:szCs w:val="18"/>
              </w:rPr>
            </w:pPr>
            <w:r w:rsidRPr="00104149">
              <w:rPr>
                <w:rFonts w:ascii="Times New Roman" w:hAnsi="Times New Roman" w:cs="Times New Roman"/>
                <w:color w:val="000000"/>
                <w:kern w:val="0"/>
                <w:sz w:val="18"/>
                <w:szCs w:val="18"/>
              </w:rPr>
              <w:t>1.</w:t>
            </w:r>
            <w:r w:rsidRPr="00104149">
              <w:rPr>
                <w:rFonts w:ascii="Times New Roman" w:hAnsi="Times New Roman" w:cs="Times New Roman" w:hint="eastAsia"/>
                <w:color w:val="000000"/>
                <w:kern w:val="0"/>
                <w:sz w:val="18"/>
                <w:szCs w:val="18"/>
              </w:rPr>
              <w:t xml:space="preserve"> </w:t>
            </w:r>
            <w:r w:rsidRPr="00104149">
              <w:rPr>
                <w:rFonts w:ascii="Times New Roman" w:hAnsi="Times New Roman" w:cs="Times New Roman"/>
                <w:color w:val="000000"/>
                <w:kern w:val="0"/>
                <w:sz w:val="18"/>
                <w:szCs w:val="18"/>
              </w:rPr>
              <w:t>废气：</w:t>
            </w:r>
            <w:r w:rsidRPr="00104149">
              <w:rPr>
                <w:rFonts w:ascii="Times New Roman" w:hAnsi="Times New Roman" w:cs="Times New Roman" w:hint="eastAsia"/>
                <w:color w:val="000000"/>
                <w:kern w:val="0"/>
                <w:sz w:val="18"/>
                <w:szCs w:val="18"/>
              </w:rPr>
              <w:t>烟剂、悬浮剂生产过程产生的有机</w:t>
            </w:r>
            <w:r w:rsidRPr="00104149">
              <w:rPr>
                <w:rFonts w:ascii="Times New Roman" w:hAnsi="Times New Roman" w:cs="Times New Roman"/>
                <w:color w:val="000000"/>
                <w:kern w:val="0"/>
                <w:sz w:val="18"/>
                <w:szCs w:val="18"/>
              </w:rPr>
              <w:t>废气、</w:t>
            </w:r>
            <w:r w:rsidRPr="00104149">
              <w:rPr>
                <w:rFonts w:ascii="Times New Roman" w:hAnsi="Times New Roman" w:cs="Times New Roman" w:hint="eastAsia"/>
                <w:color w:val="000000"/>
                <w:kern w:val="0"/>
                <w:sz w:val="18"/>
                <w:szCs w:val="18"/>
              </w:rPr>
              <w:t>颗粒物、臭气浓度，经集气罩</w:t>
            </w:r>
            <w:r w:rsidRPr="00104149">
              <w:rPr>
                <w:rFonts w:ascii="Times New Roman" w:hAnsi="Times New Roman" w:cs="Times New Roman"/>
                <w:color w:val="000000"/>
                <w:kern w:val="0"/>
                <w:sz w:val="18"/>
                <w:szCs w:val="18"/>
              </w:rPr>
              <w:t>收集</w:t>
            </w:r>
            <w:r w:rsidRPr="00104149">
              <w:rPr>
                <w:rFonts w:ascii="Times New Roman" w:hAnsi="Times New Roman" w:cs="Times New Roman" w:hint="eastAsia"/>
                <w:color w:val="000000"/>
                <w:kern w:val="0"/>
                <w:sz w:val="18"/>
                <w:szCs w:val="18"/>
              </w:rPr>
              <w:t>至</w:t>
            </w:r>
            <w:r w:rsidRPr="00104149">
              <w:rPr>
                <w:rFonts w:ascii="Times New Roman" w:hAnsi="Times New Roman" w:cs="Times New Roman" w:hint="eastAsia"/>
                <w:color w:val="000000"/>
                <w:kern w:val="0"/>
                <w:sz w:val="18"/>
                <w:szCs w:val="18"/>
              </w:rPr>
              <w:t>1</w:t>
            </w:r>
            <w:r w:rsidRPr="00104149">
              <w:rPr>
                <w:rFonts w:ascii="Times New Roman" w:hAnsi="Times New Roman" w:cs="Times New Roman" w:hint="eastAsia"/>
                <w:color w:val="000000"/>
                <w:kern w:val="0"/>
                <w:sz w:val="18"/>
                <w:szCs w:val="18"/>
              </w:rPr>
              <w:t>套“</w:t>
            </w:r>
            <w:r w:rsidRPr="00104149">
              <w:rPr>
                <w:rFonts w:ascii="Times New Roman" w:hAnsi="Times New Roman" w:cs="Times New Roman"/>
                <w:color w:val="000000"/>
                <w:kern w:val="0"/>
                <w:sz w:val="18"/>
                <w:szCs w:val="18"/>
              </w:rPr>
              <w:t>袋式除尘器</w:t>
            </w:r>
            <w:r w:rsidRPr="00104149">
              <w:rPr>
                <w:rFonts w:ascii="Times New Roman" w:hAnsi="Times New Roman" w:cs="Times New Roman"/>
                <w:color w:val="000000"/>
                <w:kern w:val="0"/>
                <w:sz w:val="18"/>
                <w:szCs w:val="18"/>
              </w:rPr>
              <w:t>+</w:t>
            </w:r>
            <w:r w:rsidRPr="00104149">
              <w:rPr>
                <w:rFonts w:ascii="Times New Roman" w:hAnsi="Times New Roman" w:cs="Times New Roman"/>
                <w:color w:val="000000"/>
                <w:kern w:val="0"/>
                <w:sz w:val="18"/>
                <w:szCs w:val="18"/>
              </w:rPr>
              <w:t>活性炭吸附装置</w:t>
            </w:r>
            <w:r w:rsidRPr="00104149">
              <w:rPr>
                <w:rFonts w:ascii="Times New Roman" w:hAnsi="Times New Roman" w:cs="Times New Roman" w:hint="eastAsia"/>
                <w:color w:val="000000"/>
                <w:kern w:val="0"/>
                <w:sz w:val="18"/>
                <w:szCs w:val="18"/>
              </w:rPr>
              <w:t>”</w:t>
            </w:r>
            <w:r w:rsidRPr="00104149">
              <w:rPr>
                <w:rFonts w:ascii="Times New Roman" w:hAnsi="Times New Roman" w:cs="Times New Roman"/>
                <w:color w:val="000000"/>
                <w:kern w:val="0"/>
                <w:sz w:val="18"/>
                <w:szCs w:val="18"/>
              </w:rPr>
              <w:t>处理后，通过</w:t>
            </w:r>
            <w:r w:rsidRPr="00104149">
              <w:rPr>
                <w:rFonts w:ascii="Times New Roman" w:hAnsi="Times New Roman" w:cs="Times New Roman"/>
                <w:color w:val="000000"/>
                <w:kern w:val="0"/>
                <w:sz w:val="18"/>
                <w:szCs w:val="18"/>
              </w:rPr>
              <w:t>15</w:t>
            </w:r>
            <w:r w:rsidRPr="00104149">
              <w:rPr>
                <w:rFonts w:ascii="Times New Roman" w:hAnsi="Times New Roman" w:cs="Times New Roman" w:hint="eastAsia"/>
                <w:color w:val="000000"/>
                <w:kern w:val="0"/>
                <w:sz w:val="18"/>
                <w:szCs w:val="18"/>
              </w:rPr>
              <w:t>米</w:t>
            </w:r>
            <w:r w:rsidRPr="00104149">
              <w:rPr>
                <w:rFonts w:ascii="Times New Roman" w:hAnsi="Times New Roman" w:cs="Times New Roman"/>
                <w:color w:val="000000"/>
                <w:kern w:val="0"/>
                <w:sz w:val="18"/>
                <w:szCs w:val="18"/>
              </w:rPr>
              <w:t>高排气筒排放</w:t>
            </w:r>
            <w:r w:rsidRPr="00104149">
              <w:rPr>
                <w:rFonts w:ascii="Times New Roman" w:hAnsi="Times New Roman" w:cs="Times New Roman" w:hint="eastAsia"/>
                <w:color w:val="000000"/>
                <w:kern w:val="0"/>
                <w:sz w:val="18"/>
                <w:szCs w:val="18"/>
              </w:rPr>
              <w:t>。颗粒物排放</w:t>
            </w:r>
            <w:r w:rsidRPr="00104149">
              <w:rPr>
                <w:rFonts w:ascii="Times New Roman" w:hAnsi="Times New Roman" w:cs="Times New Roman"/>
                <w:color w:val="000000"/>
                <w:kern w:val="0"/>
                <w:sz w:val="18"/>
                <w:szCs w:val="18"/>
              </w:rPr>
              <w:t>须</w:t>
            </w:r>
            <w:r w:rsidRPr="00104149">
              <w:rPr>
                <w:rFonts w:ascii="Times New Roman" w:hAnsi="Times New Roman" w:cs="Times New Roman" w:hint="eastAsia"/>
                <w:color w:val="000000"/>
                <w:kern w:val="0"/>
                <w:sz w:val="18"/>
                <w:szCs w:val="18"/>
              </w:rPr>
              <w:t>满足《农药制造工业大气污染物排放标准》（</w:t>
            </w:r>
            <w:r w:rsidRPr="00104149">
              <w:rPr>
                <w:rFonts w:ascii="Times New Roman" w:hAnsi="Times New Roman" w:cs="Times New Roman" w:hint="eastAsia"/>
                <w:color w:val="000000"/>
                <w:kern w:val="0"/>
                <w:sz w:val="18"/>
                <w:szCs w:val="18"/>
              </w:rPr>
              <w:t>GB 39727-2020</w:t>
            </w:r>
            <w:r w:rsidRPr="00104149">
              <w:rPr>
                <w:rFonts w:ascii="Times New Roman" w:hAnsi="Times New Roman" w:cs="Times New Roman" w:hint="eastAsia"/>
                <w:color w:val="000000"/>
                <w:kern w:val="0"/>
                <w:sz w:val="18"/>
                <w:szCs w:val="18"/>
              </w:rPr>
              <w:t>）表</w:t>
            </w:r>
            <w:r w:rsidRPr="00104149">
              <w:rPr>
                <w:rFonts w:ascii="Times New Roman" w:hAnsi="Times New Roman" w:cs="Times New Roman" w:hint="eastAsia"/>
                <w:color w:val="000000"/>
                <w:kern w:val="0"/>
                <w:sz w:val="18"/>
                <w:szCs w:val="18"/>
              </w:rPr>
              <w:t>1</w:t>
            </w:r>
            <w:r w:rsidRPr="00104149">
              <w:rPr>
                <w:rFonts w:ascii="Times New Roman" w:hAnsi="Times New Roman" w:cs="Times New Roman" w:hint="eastAsia"/>
                <w:color w:val="000000"/>
                <w:kern w:val="0"/>
                <w:sz w:val="18"/>
                <w:szCs w:val="18"/>
              </w:rPr>
              <w:t>、《大气污染物综合排放标准》（</w:t>
            </w:r>
            <w:r w:rsidRPr="00104149">
              <w:rPr>
                <w:rFonts w:ascii="Times New Roman" w:hAnsi="Times New Roman" w:cs="Times New Roman" w:hint="eastAsia"/>
                <w:color w:val="000000"/>
                <w:kern w:val="0"/>
                <w:sz w:val="18"/>
                <w:szCs w:val="18"/>
              </w:rPr>
              <w:t>GB 16297-1996</w:t>
            </w:r>
            <w:r w:rsidRPr="00104149">
              <w:rPr>
                <w:rFonts w:ascii="Times New Roman" w:hAnsi="Times New Roman" w:cs="Times New Roman" w:hint="eastAsia"/>
                <w:color w:val="000000"/>
                <w:kern w:val="0"/>
                <w:sz w:val="18"/>
                <w:szCs w:val="18"/>
              </w:rPr>
              <w:t>）表</w:t>
            </w:r>
            <w:r w:rsidRPr="00104149">
              <w:rPr>
                <w:rFonts w:ascii="Times New Roman" w:hAnsi="Times New Roman" w:cs="Times New Roman" w:hint="eastAsia"/>
                <w:color w:val="000000"/>
                <w:kern w:val="0"/>
                <w:sz w:val="18"/>
                <w:szCs w:val="18"/>
              </w:rPr>
              <w:t>2</w:t>
            </w:r>
            <w:r w:rsidRPr="00104149">
              <w:rPr>
                <w:rFonts w:ascii="Times New Roman" w:hAnsi="Times New Roman" w:cs="Times New Roman" w:hint="eastAsia"/>
                <w:color w:val="000000"/>
                <w:kern w:val="0"/>
                <w:sz w:val="18"/>
                <w:szCs w:val="18"/>
              </w:rPr>
              <w:t>无组织标准，</w:t>
            </w:r>
            <w:r w:rsidRPr="00104149">
              <w:rPr>
                <w:rFonts w:ascii="Times New Roman" w:hAnsi="Times New Roman" w:cs="Times New Roman"/>
                <w:color w:val="000000"/>
                <w:kern w:val="0"/>
                <w:sz w:val="18"/>
                <w:szCs w:val="18"/>
              </w:rPr>
              <w:t>《安阳市</w:t>
            </w:r>
            <w:r w:rsidRPr="00104149">
              <w:rPr>
                <w:rFonts w:ascii="Times New Roman" w:hAnsi="Times New Roman" w:cs="Times New Roman"/>
                <w:color w:val="000000"/>
                <w:kern w:val="0"/>
                <w:sz w:val="18"/>
                <w:szCs w:val="18"/>
              </w:rPr>
              <w:t>2019</w:t>
            </w:r>
            <w:r w:rsidRPr="00104149">
              <w:rPr>
                <w:rFonts w:ascii="Times New Roman" w:hAnsi="Times New Roman" w:cs="Times New Roman"/>
                <w:color w:val="000000"/>
                <w:kern w:val="0"/>
                <w:sz w:val="18"/>
                <w:szCs w:val="18"/>
              </w:rPr>
              <w:t>年工业大气污染治理</w:t>
            </w:r>
            <w:r w:rsidRPr="00104149">
              <w:rPr>
                <w:rFonts w:ascii="Times New Roman" w:hAnsi="Times New Roman" w:cs="Times New Roman"/>
                <w:color w:val="000000"/>
                <w:kern w:val="0"/>
                <w:sz w:val="18"/>
                <w:szCs w:val="18"/>
              </w:rPr>
              <w:t>5</w:t>
            </w:r>
            <w:r w:rsidRPr="00104149">
              <w:rPr>
                <w:rFonts w:ascii="Times New Roman" w:hAnsi="Times New Roman" w:cs="Times New Roman"/>
                <w:color w:val="000000"/>
                <w:kern w:val="0"/>
                <w:sz w:val="18"/>
                <w:szCs w:val="18"/>
              </w:rPr>
              <w:t>个专项实施方案》（安环攻坚办</w:t>
            </w:r>
            <w:r w:rsidRPr="00104149">
              <w:rPr>
                <w:rFonts w:ascii="Times New Roman" w:hAnsi="Times New Roman" w:cs="Times New Roman"/>
                <w:color w:val="000000"/>
                <w:kern w:val="0"/>
                <w:sz w:val="18"/>
                <w:szCs w:val="18"/>
              </w:rPr>
              <w:t>[2019]196</w:t>
            </w:r>
            <w:r w:rsidRPr="00104149">
              <w:rPr>
                <w:rFonts w:ascii="Times New Roman" w:hAnsi="Times New Roman" w:cs="Times New Roman"/>
                <w:color w:val="000000"/>
                <w:kern w:val="0"/>
                <w:sz w:val="18"/>
                <w:szCs w:val="18"/>
              </w:rPr>
              <w:t>号）</w:t>
            </w:r>
            <w:r w:rsidRPr="00104149">
              <w:rPr>
                <w:rFonts w:ascii="Times New Roman" w:hAnsi="Times New Roman" w:cs="Times New Roman" w:hint="eastAsia"/>
                <w:color w:val="000000"/>
                <w:kern w:val="0"/>
                <w:sz w:val="18"/>
                <w:szCs w:val="18"/>
              </w:rPr>
              <w:t>，</w:t>
            </w:r>
            <w:r w:rsidRPr="00104149">
              <w:rPr>
                <w:rFonts w:ascii="Times New Roman" w:hAnsi="Times New Roman" w:cs="Times New Roman"/>
                <w:color w:val="000000"/>
                <w:kern w:val="0"/>
                <w:sz w:val="18"/>
                <w:szCs w:val="18"/>
              </w:rPr>
              <w:t>《</w:t>
            </w:r>
            <w:r w:rsidRPr="00104149">
              <w:rPr>
                <w:rFonts w:ascii="Times New Roman" w:hAnsi="Times New Roman" w:cs="Times New Roman"/>
                <w:color w:val="000000"/>
                <w:kern w:val="0"/>
                <w:sz w:val="18"/>
                <w:szCs w:val="18"/>
              </w:rPr>
              <w:t>2019</w:t>
            </w:r>
            <w:r w:rsidRPr="00104149">
              <w:rPr>
                <w:rFonts w:ascii="Times New Roman" w:hAnsi="Times New Roman" w:cs="Times New Roman"/>
                <w:color w:val="000000"/>
                <w:kern w:val="0"/>
                <w:sz w:val="18"/>
                <w:szCs w:val="18"/>
              </w:rPr>
              <w:t>年推进全市工业企业超低排放深度治理实施方案》（安环攻坚办〔</w:t>
            </w:r>
            <w:r w:rsidRPr="00104149">
              <w:rPr>
                <w:rFonts w:ascii="Times New Roman" w:hAnsi="Times New Roman" w:cs="Times New Roman"/>
                <w:color w:val="000000"/>
                <w:kern w:val="0"/>
                <w:sz w:val="18"/>
                <w:szCs w:val="18"/>
              </w:rPr>
              <w:t>2019</w:t>
            </w:r>
            <w:r w:rsidRPr="00104149">
              <w:rPr>
                <w:rFonts w:ascii="Times New Roman" w:hAnsi="Times New Roman" w:cs="Times New Roman"/>
                <w:color w:val="000000"/>
                <w:kern w:val="0"/>
                <w:sz w:val="18"/>
                <w:szCs w:val="18"/>
              </w:rPr>
              <w:t>〕</w:t>
            </w:r>
            <w:r w:rsidRPr="00104149">
              <w:rPr>
                <w:rFonts w:ascii="Times New Roman" w:hAnsi="Times New Roman" w:cs="Times New Roman"/>
                <w:color w:val="000000"/>
                <w:kern w:val="0"/>
                <w:sz w:val="18"/>
                <w:szCs w:val="18"/>
              </w:rPr>
              <w:t>205</w:t>
            </w:r>
            <w:r w:rsidRPr="00104149">
              <w:rPr>
                <w:rFonts w:ascii="Times New Roman" w:hAnsi="Times New Roman" w:cs="Times New Roman"/>
                <w:color w:val="000000"/>
                <w:kern w:val="0"/>
                <w:sz w:val="18"/>
                <w:szCs w:val="18"/>
              </w:rPr>
              <w:t>号）</w:t>
            </w:r>
            <w:r w:rsidRPr="00104149">
              <w:rPr>
                <w:rFonts w:ascii="Times New Roman" w:hAnsi="Times New Roman" w:cs="Times New Roman" w:hint="eastAsia"/>
                <w:color w:val="000000"/>
                <w:kern w:val="0"/>
                <w:sz w:val="18"/>
                <w:szCs w:val="18"/>
              </w:rPr>
              <w:t>，《河南省重污染天气通用行业应急减排措施</w:t>
            </w:r>
            <w:r w:rsidRPr="00104149">
              <w:rPr>
                <w:rFonts w:ascii="Times New Roman" w:hAnsi="Times New Roman" w:cs="Times New Roman" w:hint="eastAsia"/>
                <w:color w:val="000000"/>
                <w:kern w:val="0"/>
                <w:sz w:val="18"/>
                <w:szCs w:val="18"/>
              </w:rPr>
              <w:lastRenderedPageBreak/>
              <w:t>制定技术指南（</w:t>
            </w:r>
            <w:r w:rsidRPr="00104149">
              <w:rPr>
                <w:rFonts w:ascii="Times New Roman" w:hAnsi="Times New Roman" w:cs="Times New Roman" w:hint="eastAsia"/>
                <w:color w:val="000000"/>
                <w:kern w:val="0"/>
                <w:sz w:val="18"/>
                <w:szCs w:val="18"/>
              </w:rPr>
              <w:t>2024</w:t>
            </w:r>
            <w:r w:rsidRPr="00104149">
              <w:rPr>
                <w:rFonts w:ascii="Times New Roman" w:hAnsi="Times New Roman" w:cs="Times New Roman" w:hint="eastAsia"/>
                <w:color w:val="000000"/>
                <w:kern w:val="0"/>
                <w:sz w:val="18"/>
                <w:szCs w:val="18"/>
              </w:rPr>
              <w:t>年修订版）》涉</w:t>
            </w:r>
            <w:r w:rsidRPr="00104149">
              <w:rPr>
                <w:rFonts w:ascii="Times New Roman" w:hAnsi="Times New Roman" w:cs="Times New Roman" w:hint="eastAsia"/>
                <w:color w:val="000000"/>
                <w:kern w:val="0"/>
                <w:sz w:val="18"/>
                <w:szCs w:val="18"/>
              </w:rPr>
              <w:t>PM</w:t>
            </w:r>
            <w:r w:rsidRPr="00104149">
              <w:rPr>
                <w:rFonts w:ascii="Times New Roman" w:hAnsi="Times New Roman" w:cs="Times New Roman" w:hint="eastAsia"/>
                <w:color w:val="000000"/>
                <w:kern w:val="0"/>
                <w:sz w:val="18"/>
                <w:szCs w:val="18"/>
              </w:rPr>
              <w:t>企业绩效引领性指标要求；非甲烷总烃排放</w:t>
            </w:r>
            <w:r w:rsidRPr="00104149">
              <w:rPr>
                <w:rFonts w:ascii="Times New Roman" w:hAnsi="Times New Roman" w:cs="Times New Roman"/>
                <w:color w:val="000000"/>
                <w:kern w:val="0"/>
                <w:sz w:val="18"/>
                <w:szCs w:val="18"/>
              </w:rPr>
              <w:t>须</w:t>
            </w:r>
            <w:r w:rsidRPr="00104149">
              <w:rPr>
                <w:rFonts w:ascii="Times New Roman" w:hAnsi="Times New Roman" w:cs="Times New Roman" w:hint="eastAsia"/>
                <w:color w:val="000000"/>
                <w:kern w:val="0"/>
                <w:sz w:val="18"/>
                <w:szCs w:val="18"/>
              </w:rPr>
              <w:t>满足《农药制造工业大气污染物排放标准》（</w:t>
            </w:r>
            <w:r w:rsidRPr="00104149">
              <w:rPr>
                <w:rFonts w:ascii="Times New Roman" w:hAnsi="Times New Roman" w:cs="Times New Roman" w:hint="eastAsia"/>
                <w:color w:val="000000"/>
                <w:kern w:val="0"/>
                <w:sz w:val="18"/>
                <w:szCs w:val="18"/>
              </w:rPr>
              <w:t>GB 39727-2020</w:t>
            </w:r>
            <w:r w:rsidRPr="00104149">
              <w:rPr>
                <w:rFonts w:ascii="Times New Roman" w:hAnsi="Times New Roman" w:cs="Times New Roman" w:hint="eastAsia"/>
                <w:color w:val="000000"/>
                <w:kern w:val="0"/>
                <w:sz w:val="18"/>
                <w:szCs w:val="18"/>
              </w:rPr>
              <w:t>）表</w:t>
            </w:r>
            <w:r w:rsidRPr="00104149">
              <w:rPr>
                <w:rFonts w:ascii="Times New Roman" w:hAnsi="Times New Roman" w:cs="Times New Roman" w:hint="eastAsia"/>
                <w:color w:val="000000"/>
                <w:kern w:val="0"/>
                <w:sz w:val="18"/>
                <w:szCs w:val="18"/>
              </w:rPr>
              <w:t>1</w:t>
            </w:r>
            <w:r w:rsidRPr="00104149">
              <w:rPr>
                <w:rFonts w:ascii="Times New Roman" w:hAnsi="Times New Roman" w:cs="Times New Roman" w:hint="eastAsia"/>
                <w:color w:val="000000"/>
                <w:kern w:val="0"/>
                <w:sz w:val="18"/>
                <w:szCs w:val="18"/>
              </w:rPr>
              <w:t>、附录</w:t>
            </w:r>
            <w:r w:rsidRPr="00104149">
              <w:rPr>
                <w:rFonts w:ascii="Times New Roman" w:hAnsi="Times New Roman" w:cs="Times New Roman" w:hint="eastAsia"/>
                <w:color w:val="000000"/>
                <w:kern w:val="0"/>
                <w:sz w:val="18"/>
                <w:szCs w:val="18"/>
              </w:rPr>
              <w:t>C</w:t>
            </w:r>
            <w:r w:rsidRPr="00104149">
              <w:rPr>
                <w:rFonts w:ascii="Times New Roman" w:hAnsi="Times New Roman" w:cs="Times New Roman" w:hint="eastAsia"/>
                <w:color w:val="000000"/>
                <w:kern w:val="0"/>
                <w:sz w:val="18"/>
                <w:szCs w:val="18"/>
              </w:rPr>
              <w:t>，《大气污染物综合排放标准》（</w:t>
            </w:r>
            <w:r w:rsidRPr="00104149">
              <w:rPr>
                <w:rFonts w:ascii="Times New Roman" w:hAnsi="Times New Roman" w:cs="Times New Roman" w:hint="eastAsia"/>
                <w:color w:val="000000"/>
                <w:kern w:val="0"/>
                <w:sz w:val="18"/>
                <w:szCs w:val="18"/>
              </w:rPr>
              <w:t>GB 16297-1996</w:t>
            </w:r>
            <w:r w:rsidRPr="00104149">
              <w:rPr>
                <w:rFonts w:ascii="Times New Roman" w:hAnsi="Times New Roman" w:cs="Times New Roman" w:hint="eastAsia"/>
                <w:color w:val="000000"/>
                <w:kern w:val="0"/>
                <w:sz w:val="18"/>
                <w:szCs w:val="18"/>
              </w:rPr>
              <w:t>）表</w:t>
            </w:r>
            <w:r w:rsidRPr="00104149">
              <w:rPr>
                <w:rFonts w:ascii="Times New Roman" w:hAnsi="Times New Roman" w:cs="Times New Roman" w:hint="eastAsia"/>
                <w:color w:val="000000"/>
                <w:kern w:val="0"/>
                <w:sz w:val="18"/>
                <w:szCs w:val="18"/>
              </w:rPr>
              <w:t>2</w:t>
            </w:r>
            <w:r w:rsidRPr="00104149">
              <w:rPr>
                <w:rFonts w:ascii="Times New Roman" w:hAnsi="Times New Roman" w:cs="Times New Roman" w:hint="eastAsia"/>
                <w:color w:val="000000"/>
                <w:kern w:val="0"/>
                <w:sz w:val="18"/>
                <w:szCs w:val="18"/>
              </w:rPr>
              <w:t>无组织标准，《挥发性有机物无组织排放控制标准》（</w:t>
            </w:r>
            <w:r w:rsidRPr="00104149">
              <w:rPr>
                <w:rFonts w:ascii="Times New Roman" w:hAnsi="Times New Roman" w:cs="Times New Roman"/>
                <w:color w:val="000000"/>
                <w:kern w:val="0"/>
                <w:sz w:val="18"/>
                <w:szCs w:val="18"/>
              </w:rPr>
              <w:t>GB37822-2019</w:t>
            </w:r>
            <w:r w:rsidRPr="00104149">
              <w:rPr>
                <w:rFonts w:ascii="Times New Roman" w:hAnsi="Times New Roman" w:cs="Times New Roman" w:hint="eastAsia"/>
                <w:color w:val="000000"/>
                <w:kern w:val="0"/>
                <w:sz w:val="18"/>
                <w:szCs w:val="18"/>
              </w:rPr>
              <w:t>）表</w:t>
            </w:r>
            <w:r w:rsidRPr="00104149">
              <w:rPr>
                <w:rFonts w:ascii="Times New Roman" w:hAnsi="Times New Roman" w:cs="Times New Roman" w:hint="eastAsia"/>
                <w:color w:val="000000"/>
                <w:kern w:val="0"/>
                <w:sz w:val="18"/>
                <w:szCs w:val="18"/>
              </w:rPr>
              <w:t>A.1</w:t>
            </w:r>
            <w:r w:rsidRPr="00104149">
              <w:rPr>
                <w:rFonts w:ascii="Times New Roman" w:hAnsi="Times New Roman" w:cs="Times New Roman" w:hint="eastAsia"/>
                <w:color w:val="000000"/>
                <w:kern w:val="0"/>
                <w:sz w:val="18"/>
                <w:szCs w:val="18"/>
              </w:rPr>
              <w:t>特别排放限值，《关于全省开展工业企业挥发性有机物专项治理工作中排放建议值的通知》（豫环攻坚办〔</w:t>
            </w:r>
            <w:r w:rsidRPr="00104149">
              <w:rPr>
                <w:rFonts w:ascii="Times New Roman" w:hAnsi="Times New Roman" w:cs="Times New Roman"/>
                <w:color w:val="000000"/>
                <w:kern w:val="0"/>
                <w:sz w:val="18"/>
                <w:szCs w:val="18"/>
              </w:rPr>
              <w:t>2017</w:t>
            </w:r>
            <w:r w:rsidRPr="00104149">
              <w:rPr>
                <w:rFonts w:ascii="Times New Roman" w:hAnsi="Times New Roman" w:cs="Times New Roman" w:hint="eastAsia"/>
                <w:color w:val="000000"/>
                <w:kern w:val="0"/>
                <w:sz w:val="18"/>
                <w:szCs w:val="18"/>
              </w:rPr>
              <w:t>〕</w:t>
            </w:r>
            <w:r w:rsidRPr="00104149">
              <w:rPr>
                <w:rFonts w:ascii="Times New Roman" w:hAnsi="Times New Roman" w:cs="Times New Roman"/>
                <w:color w:val="000000"/>
                <w:kern w:val="0"/>
                <w:sz w:val="18"/>
                <w:szCs w:val="18"/>
              </w:rPr>
              <w:t>162</w:t>
            </w:r>
            <w:r w:rsidRPr="00104149">
              <w:rPr>
                <w:rFonts w:ascii="Times New Roman" w:hAnsi="Times New Roman" w:cs="Times New Roman" w:hint="eastAsia"/>
                <w:color w:val="000000"/>
                <w:kern w:val="0"/>
                <w:sz w:val="18"/>
                <w:szCs w:val="18"/>
              </w:rPr>
              <w:t>号），《河南省重污染天气通用行业应急减排措施制定技术指南（</w:t>
            </w:r>
            <w:r w:rsidRPr="00104149">
              <w:rPr>
                <w:rFonts w:ascii="Times New Roman" w:hAnsi="Times New Roman" w:cs="Times New Roman" w:hint="eastAsia"/>
                <w:color w:val="000000"/>
                <w:kern w:val="0"/>
                <w:sz w:val="18"/>
                <w:szCs w:val="18"/>
              </w:rPr>
              <w:t>2024</w:t>
            </w:r>
            <w:r w:rsidRPr="00104149">
              <w:rPr>
                <w:rFonts w:ascii="Times New Roman" w:hAnsi="Times New Roman" w:cs="Times New Roman" w:hint="eastAsia"/>
                <w:color w:val="000000"/>
                <w:kern w:val="0"/>
                <w:sz w:val="18"/>
                <w:szCs w:val="18"/>
              </w:rPr>
              <w:t>年修订版）》涉</w:t>
            </w:r>
            <w:proofErr w:type="spellStart"/>
            <w:r w:rsidRPr="00104149">
              <w:rPr>
                <w:rFonts w:ascii="Times New Roman" w:hAnsi="Times New Roman" w:cs="Times New Roman" w:hint="eastAsia"/>
                <w:color w:val="000000"/>
                <w:kern w:val="0"/>
                <w:sz w:val="18"/>
                <w:szCs w:val="18"/>
              </w:rPr>
              <w:t>VOCs</w:t>
            </w:r>
            <w:proofErr w:type="spellEnd"/>
            <w:r w:rsidRPr="00104149">
              <w:rPr>
                <w:rFonts w:ascii="Times New Roman" w:hAnsi="Times New Roman" w:cs="Times New Roman" w:hint="eastAsia"/>
                <w:color w:val="000000"/>
                <w:kern w:val="0"/>
                <w:sz w:val="18"/>
                <w:szCs w:val="18"/>
              </w:rPr>
              <w:t>企业绩效引领性指标要求；臭气浓度排放</w:t>
            </w:r>
            <w:r w:rsidRPr="00104149">
              <w:rPr>
                <w:rFonts w:ascii="Times New Roman" w:hAnsi="Times New Roman" w:cs="Times New Roman"/>
                <w:color w:val="000000"/>
                <w:kern w:val="0"/>
                <w:sz w:val="18"/>
                <w:szCs w:val="18"/>
              </w:rPr>
              <w:t>须</w:t>
            </w:r>
            <w:r w:rsidRPr="00104149">
              <w:rPr>
                <w:rFonts w:ascii="Times New Roman" w:hAnsi="Times New Roman" w:cs="Times New Roman" w:hint="eastAsia"/>
                <w:color w:val="000000"/>
                <w:kern w:val="0"/>
                <w:sz w:val="18"/>
                <w:szCs w:val="18"/>
              </w:rPr>
              <w:t>满足《恶臭污染物排放标准》（</w:t>
            </w:r>
            <w:r w:rsidRPr="00104149">
              <w:rPr>
                <w:rFonts w:ascii="Times New Roman" w:hAnsi="Times New Roman" w:cs="Times New Roman" w:hint="eastAsia"/>
                <w:color w:val="000000"/>
                <w:kern w:val="0"/>
                <w:sz w:val="18"/>
                <w:szCs w:val="18"/>
              </w:rPr>
              <w:t>GB14554-93</w:t>
            </w:r>
            <w:r w:rsidRPr="00104149">
              <w:rPr>
                <w:rFonts w:ascii="Times New Roman" w:hAnsi="Times New Roman" w:cs="Times New Roman" w:hint="eastAsia"/>
                <w:color w:val="000000"/>
                <w:kern w:val="0"/>
                <w:sz w:val="18"/>
                <w:szCs w:val="18"/>
              </w:rPr>
              <w:t>）。</w:t>
            </w:r>
          </w:p>
          <w:p w:rsidR="00104149" w:rsidRPr="00104149" w:rsidRDefault="00104149" w:rsidP="00104149">
            <w:pPr>
              <w:spacing w:line="600" w:lineRule="exact"/>
              <w:ind w:firstLineChars="200" w:firstLine="360"/>
              <w:rPr>
                <w:rFonts w:ascii="Times New Roman" w:hAnsi="Times New Roman" w:cs="Times New Roman"/>
                <w:color w:val="000000"/>
                <w:kern w:val="0"/>
                <w:sz w:val="18"/>
                <w:szCs w:val="18"/>
              </w:rPr>
            </w:pPr>
            <w:r w:rsidRPr="00104149">
              <w:rPr>
                <w:rFonts w:ascii="Times New Roman" w:hAnsi="Times New Roman" w:cs="Times New Roman"/>
                <w:color w:val="000000"/>
                <w:kern w:val="0"/>
                <w:sz w:val="18"/>
                <w:szCs w:val="18"/>
              </w:rPr>
              <w:t>2.</w:t>
            </w:r>
            <w:r w:rsidRPr="00104149">
              <w:rPr>
                <w:rFonts w:ascii="Times New Roman" w:hAnsi="Times New Roman" w:cs="Times New Roman" w:hint="eastAsia"/>
                <w:color w:val="000000"/>
                <w:kern w:val="0"/>
                <w:sz w:val="18"/>
                <w:szCs w:val="18"/>
              </w:rPr>
              <w:t xml:space="preserve"> </w:t>
            </w:r>
            <w:r w:rsidRPr="00104149">
              <w:rPr>
                <w:rFonts w:ascii="Times New Roman" w:hAnsi="Times New Roman" w:cs="Times New Roman"/>
                <w:color w:val="000000"/>
                <w:kern w:val="0"/>
                <w:sz w:val="18"/>
                <w:szCs w:val="18"/>
              </w:rPr>
              <w:t>废水</w:t>
            </w:r>
            <w:r w:rsidRPr="00104149">
              <w:rPr>
                <w:rFonts w:ascii="Times New Roman" w:hAnsi="Times New Roman" w:cs="Times New Roman" w:hint="eastAsia"/>
                <w:color w:val="000000"/>
                <w:kern w:val="0"/>
                <w:sz w:val="18"/>
                <w:szCs w:val="18"/>
              </w:rPr>
              <w:t>：</w:t>
            </w:r>
            <w:r w:rsidRPr="00104149">
              <w:rPr>
                <w:rFonts w:ascii="Times New Roman" w:hAnsi="Times New Roman" w:cs="Times New Roman"/>
                <w:color w:val="000000"/>
                <w:kern w:val="0"/>
                <w:sz w:val="18"/>
                <w:szCs w:val="18"/>
              </w:rPr>
              <w:t>生活</w:t>
            </w:r>
            <w:r w:rsidRPr="00104149">
              <w:rPr>
                <w:rFonts w:ascii="Times New Roman" w:hAnsi="Times New Roman" w:cs="Times New Roman" w:hint="eastAsia"/>
                <w:color w:val="000000"/>
                <w:kern w:val="0"/>
                <w:sz w:val="18"/>
                <w:szCs w:val="18"/>
              </w:rPr>
              <w:t>废水经化粪池处理后，定期清掏；设备清洗废水由相应生产线配备的清洗水储罐收集，回用于原产品生产使用，不外排；车间地面拖洗废水、实验室废水，分别由吨桶收集，作为危废，委托有资质单位处理。初期雨水经雨水管网收集到厂区初期雨水收集池暂存，委托有资质单位对初期雨水进行水质监测，如满足《农药工业水污染物排放标准</w:t>
            </w:r>
            <w:r w:rsidRPr="00104149">
              <w:rPr>
                <w:rFonts w:ascii="Times New Roman" w:hAnsi="Times New Roman" w:cs="Times New Roman" w:hint="eastAsia"/>
                <w:color w:val="000000"/>
                <w:kern w:val="0"/>
                <w:sz w:val="18"/>
                <w:szCs w:val="18"/>
              </w:rPr>
              <w:t xml:space="preserve"> (GB 21523</w:t>
            </w:r>
            <w:r w:rsidRPr="00104149">
              <w:rPr>
                <w:rFonts w:ascii="Times New Roman" w:hAnsi="Times New Roman" w:cs="Times New Roman" w:hint="eastAsia"/>
                <w:color w:val="000000"/>
                <w:kern w:val="0"/>
                <w:sz w:val="18"/>
                <w:szCs w:val="18"/>
              </w:rPr>
              <w:t>—</w:t>
            </w:r>
            <w:r w:rsidRPr="00104149">
              <w:rPr>
                <w:rFonts w:ascii="Times New Roman" w:hAnsi="Times New Roman" w:cs="Times New Roman" w:hint="eastAsia"/>
                <w:color w:val="000000"/>
                <w:kern w:val="0"/>
                <w:sz w:val="18"/>
                <w:szCs w:val="18"/>
              </w:rPr>
              <w:t>2024)</w:t>
            </w:r>
            <w:r w:rsidRPr="00104149">
              <w:rPr>
                <w:rFonts w:ascii="Times New Roman" w:hAnsi="Times New Roman" w:cs="Times New Roman" w:hint="eastAsia"/>
                <w:color w:val="000000"/>
                <w:kern w:val="0"/>
                <w:sz w:val="18"/>
                <w:szCs w:val="18"/>
              </w:rPr>
              <w:t>》直接排放</w:t>
            </w:r>
            <w:r w:rsidRPr="00104149">
              <w:rPr>
                <w:rFonts w:ascii="Times New Roman" w:hAnsi="Times New Roman" w:cs="Times New Roman" w:hint="eastAsia"/>
                <w:color w:val="000000"/>
                <w:kern w:val="0"/>
                <w:sz w:val="18"/>
                <w:szCs w:val="18"/>
              </w:rPr>
              <w:lastRenderedPageBreak/>
              <w:t>标准，即为未污染雨水，可经雨水排放口排放，如不满足《农药工业水污染物排放标准</w:t>
            </w:r>
            <w:r w:rsidRPr="00104149">
              <w:rPr>
                <w:rFonts w:ascii="Times New Roman" w:hAnsi="Times New Roman" w:cs="Times New Roman" w:hint="eastAsia"/>
                <w:color w:val="000000"/>
                <w:kern w:val="0"/>
                <w:sz w:val="18"/>
                <w:szCs w:val="18"/>
              </w:rPr>
              <w:t xml:space="preserve"> (GB 21523</w:t>
            </w:r>
            <w:r w:rsidRPr="00104149">
              <w:rPr>
                <w:rFonts w:ascii="Times New Roman" w:hAnsi="Times New Roman" w:cs="Times New Roman" w:hint="eastAsia"/>
                <w:color w:val="000000"/>
                <w:kern w:val="0"/>
                <w:sz w:val="18"/>
                <w:szCs w:val="18"/>
              </w:rPr>
              <w:t>—</w:t>
            </w:r>
            <w:r w:rsidRPr="00104149">
              <w:rPr>
                <w:rFonts w:ascii="Times New Roman" w:hAnsi="Times New Roman" w:cs="Times New Roman" w:hint="eastAsia"/>
                <w:color w:val="000000"/>
                <w:kern w:val="0"/>
                <w:sz w:val="18"/>
                <w:szCs w:val="18"/>
              </w:rPr>
              <w:t>2024)</w:t>
            </w:r>
            <w:r w:rsidRPr="00104149">
              <w:rPr>
                <w:rFonts w:ascii="Times New Roman" w:hAnsi="Times New Roman" w:cs="Times New Roman" w:hint="eastAsia"/>
                <w:color w:val="000000"/>
                <w:kern w:val="0"/>
                <w:sz w:val="18"/>
                <w:szCs w:val="18"/>
              </w:rPr>
              <w:t>》直接排放标准，按照危险废物进行管理，收集后交由有资质单位处置</w:t>
            </w:r>
            <w:r w:rsidRPr="00104149">
              <w:rPr>
                <w:rFonts w:ascii="Times New Roman" w:hAnsi="Times New Roman" w:cs="Times New Roman"/>
                <w:color w:val="000000"/>
                <w:kern w:val="0"/>
                <w:sz w:val="18"/>
                <w:szCs w:val="18"/>
              </w:rPr>
              <w:t>。</w:t>
            </w:r>
          </w:p>
          <w:p w:rsidR="00104149" w:rsidRPr="00104149" w:rsidRDefault="00104149" w:rsidP="00104149">
            <w:pPr>
              <w:spacing w:line="600" w:lineRule="exact"/>
              <w:ind w:firstLineChars="200" w:firstLine="360"/>
              <w:rPr>
                <w:rFonts w:ascii="Times New Roman" w:hAnsi="Times New Roman" w:cs="Times New Roman"/>
                <w:color w:val="000000"/>
                <w:kern w:val="0"/>
                <w:sz w:val="18"/>
                <w:szCs w:val="18"/>
              </w:rPr>
            </w:pPr>
            <w:r w:rsidRPr="00104149">
              <w:rPr>
                <w:rFonts w:ascii="Times New Roman" w:hAnsi="Times New Roman" w:cs="Times New Roman" w:hint="eastAsia"/>
                <w:color w:val="000000"/>
                <w:kern w:val="0"/>
                <w:sz w:val="18"/>
                <w:szCs w:val="18"/>
              </w:rPr>
              <w:t>3</w:t>
            </w:r>
            <w:r w:rsidRPr="00104149">
              <w:rPr>
                <w:rFonts w:ascii="Times New Roman" w:hAnsi="Times New Roman" w:cs="Times New Roman"/>
                <w:color w:val="000000"/>
                <w:kern w:val="0"/>
                <w:sz w:val="18"/>
                <w:szCs w:val="18"/>
              </w:rPr>
              <w:t>.</w:t>
            </w:r>
            <w:r w:rsidRPr="00104149">
              <w:rPr>
                <w:rFonts w:ascii="Times New Roman" w:hAnsi="Times New Roman" w:cs="Times New Roman" w:hint="eastAsia"/>
                <w:color w:val="000000"/>
                <w:kern w:val="0"/>
                <w:sz w:val="18"/>
                <w:szCs w:val="18"/>
              </w:rPr>
              <w:t xml:space="preserve"> </w:t>
            </w:r>
            <w:r w:rsidRPr="00104149">
              <w:rPr>
                <w:rFonts w:ascii="Times New Roman" w:hAnsi="Times New Roman" w:cs="Times New Roman"/>
                <w:color w:val="000000"/>
                <w:kern w:val="0"/>
                <w:sz w:val="18"/>
                <w:szCs w:val="18"/>
              </w:rPr>
              <w:t>噪声：经采取基础减振、厂房隔声、距离衰减等措施后，厂界噪声排放须满足《工业企业厂界环境噪声排放标准》（</w:t>
            </w:r>
            <w:r w:rsidRPr="00104149">
              <w:rPr>
                <w:rFonts w:ascii="Times New Roman" w:hAnsi="Times New Roman" w:cs="Times New Roman"/>
                <w:color w:val="000000"/>
                <w:kern w:val="0"/>
                <w:sz w:val="18"/>
                <w:szCs w:val="18"/>
              </w:rPr>
              <w:t>GB12348-2008</w:t>
            </w:r>
            <w:r w:rsidRPr="00104149">
              <w:rPr>
                <w:rFonts w:ascii="Times New Roman" w:hAnsi="Times New Roman" w:cs="Times New Roman"/>
                <w:color w:val="000000"/>
                <w:kern w:val="0"/>
                <w:sz w:val="18"/>
                <w:szCs w:val="18"/>
              </w:rPr>
              <w:t>）</w:t>
            </w:r>
            <w:r w:rsidRPr="00104149">
              <w:rPr>
                <w:rFonts w:ascii="Times New Roman" w:hAnsi="Times New Roman" w:cs="Times New Roman" w:hint="eastAsia"/>
                <w:color w:val="000000"/>
                <w:kern w:val="0"/>
                <w:sz w:val="18"/>
                <w:szCs w:val="18"/>
              </w:rPr>
              <w:t>2</w:t>
            </w:r>
            <w:r w:rsidRPr="00104149">
              <w:rPr>
                <w:rFonts w:ascii="Times New Roman" w:hAnsi="Times New Roman" w:cs="Times New Roman"/>
                <w:color w:val="000000"/>
                <w:kern w:val="0"/>
                <w:sz w:val="18"/>
                <w:szCs w:val="18"/>
              </w:rPr>
              <w:t>类标准限值。</w:t>
            </w:r>
          </w:p>
          <w:p w:rsidR="00104149" w:rsidRPr="00104149" w:rsidRDefault="00104149" w:rsidP="00104149">
            <w:pPr>
              <w:spacing w:line="600" w:lineRule="exact"/>
              <w:ind w:firstLineChars="200" w:firstLine="360"/>
              <w:rPr>
                <w:rFonts w:ascii="Times New Roman" w:hAnsi="Times New Roman" w:cs="Times New Roman"/>
                <w:color w:val="000000"/>
                <w:kern w:val="0"/>
                <w:sz w:val="18"/>
                <w:szCs w:val="18"/>
              </w:rPr>
            </w:pPr>
            <w:r w:rsidRPr="00104149">
              <w:rPr>
                <w:rFonts w:ascii="Times New Roman" w:hAnsi="Times New Roman" w:cs="Times New Roman" w:hint="eastAsia"/>
                <w:color w:val="000000"/>
                <w:kern w:val="0"/>
                <w:sz w:val="18"/>
                <w:szCs w:val="18"/>
              </w:rPr>
              <w:t>4</w:t>
            </w:r>
            <w:r w:rsidRPr="00104149">
              <w:rPr>
                <w:rFonts w:ascii="Times New Roman" w:hAnsi="Times New Roman" w:cs="Times New Roman"/>
                <w:color w:val="000000"/>
                <w:kern w:val="0"/>
                <w:sz w:val="18"/>
                <w:szCs w:val="18"/>
              </w:rPr>
              <w:t>.</w:t>
            </w:r>
            <w:r w:rsidRPr="00104149">
              <w:rPr>
                <w:rFonts w:ascii="Times New Roman" w:hAnsi="Times New Roman" w:cs="Times New Roman" w:hint="eastAsia"/>
                <w:color w:val="000000"/>
                <w:kern w:val="0"/>
                <w:sz w:val="18"/>
                <w:szCs w:val="18"/>
              </w:rPr>
              <w:t xml:space="preserve"> </w:t>
            </w:r>
            <w:r w:rsidRPr="00104149">
              <w:rPr>
                <w:rFonts w:ascii="Times New Roman" w:hAnsi="Times New Roman" w:cs="Times New Roman" w:hint="eastAsia"/>
                <w:color w:val="000000"/>
                <w:kern w:val="0"/>
                <w:sz w:val="18"/>
                <w:szCs w:val="18"/>
              </w:rPr>
              <w:t>固体废物：生活垃圾采用环保垃圾桶、垃圾中转站收集后，由环卫部门进行清收处理；除化学品外的废包装桶</w:t>
            </w:r>
            <w:r w:rsidRPr="00104149">
              <w:rPr>
                <w:rFonts w:ascii="Times New Roman" w:hAnsi="Times New Roman" w:cs="Times New Roman" w:hint="eastAsia"/>
                <w:color w:val="000000"/>
                <w:kern w:val="0"/>
                <w:sz w:val="18"/>
                <w:szCs w:val="18"/>
              </w:rPr>
              <w:t>/</w:t>
            </w:r>
            <w:r w:rsidRPr="00104149">
              <w:rPr>
                <w:rFonts w:ascii="Times New Roman" w:hAnsi="Times New Roman" w:cs="Times New Roman" w:hint="eastAsia"/>
                <w:color w:val="000000"/>
                <w:kern w:val="0"/>
                <w:sz w:val="18"/>
                <w:szCs w:val="18"/>
              </w:rPr>
              <w:t>袋，经一般固废暂存间（</w:t>
            </w:r>
            <w:r w:rsidRPr="00104149">
              <w:rPr>
                <w:rFonts w:ascii="Times New Roman" w:hAnsi="Times New Roman" w:cs="Times New Roman" w:hint="eastAsia"/>
                <w:color w:val="000000"/>
                <w:kern w:val="0"/>
                <w:sz w:val="18"/>
                <w:szCs w:val="18"/>
              </w:rPr>
              <w:t>60m2</w:t>
            </w:r>
            <w:r w:rsidRPr="00104149">
              <w:rPr>
                <w:rFonts w:ascii="Times New Roman" w:hAnsi="Times New Roman" w:cs="Times New Roman" w:hint="eastAsia"/>
                <w:color w:val="000000"/>
                <w:kern w:val="0"/>
                <w:sz w:val="18"/>
                <w:szCs w:val="18"/>
              </w:rPr>
              <w:t>）暂存，定期外售；废除尘袋，化学品废包装桶</w:t>
            </w:r>
            <w:r w:rsidRPr="00104149">
              <w:rPr>
                <w:rFonts w:ascii="Times New Roman" w:hAnsi="Times New Roman" w:cs="Times New Roman" w:hint="eastAsia"/>
                <w:color w:val="000000"/>
                <w:kern w:val="0"/>
                <w:sz w:val="18"/>
                <w:szCs w:val="18"/>
              </w:rPr>
              <w:t>/</w:t>
            </w:r>
            <w:r w:rsidRPr="00104149">
              <w:rPr>
                <w:rFonts w:ascii="Times New Roman" w:hAnsi="Times New Roman" w:cs="Times New Roman" w:hint="eastAsia"/>
                <w:color w:val="000000"/>
                <w:kern w:val="0"/>
                <w:sz w:val="18"/>
                <w:szCs w:val="18"/>
              </w:rPr>
              <w:t>袋，实验室残渣残液、仪器清洗废水，地面拖洗废水，除尘器收尘，废活性炭经危险废物暂存间（</w:t>
            </w:r>
            <w:r w:rsidRPr="00104149">
              <w:rPr>
                <w:rFonts w:ascii="Times New Roman" w:hAnsi="Times New Roman" w:cs="Times New Roman" w:hint="eastAsia"/>
                <w:color w:val="000000"/>
                <w:kern w:val="0"/>
                <w:sz w:val="18"/>
                <w:szCs w:val="18"/>
              </w:rPr>
              <w:t>30m2</w:t>
            </w:r>
            <w:r w:rsidRPr="00104149">
              <w:rPr>
                <w:rFonts w:ascii="Times New Roman" w:hAnsi="Times New Roman" w:cs="Times New Roman" w:hint="eastAsia"/>
                <w:color w:val="000000"/>
                <w:kern w:val="0"/>
                <w:sz w:val="18"/>
                <w:szCs w:val="18"/>
              </w:rPr>
              <w:t>）暂存后，定期交就近有资质单位处置。一般固体废物暂存应满足《一般工业固体废物贮存和填埋污染控制标准》（</w:t>
            </w:r>
            <w:r w:rsidRPr="00104149">
              <w:rPr>
                <w:rFonts w:ascii="Times New Roman" w:hAnsi="Times New Roman" w:cs="Times New Roman" w:hint="eastAsia"/>
                <w:color w:val="000000"/>
                <w:kern w:val="0"/>
                <w:sz w:val="18"/>
                <w:szCs w:val="18"/>
              </w:rPr>
              <w:t>GB18599 -2020</w:t>
            </w:r>
            <w:r w:rsidRPr="00104149">
              <w:rPr>
                <w:rFonts w:ascii="Times New Roman" w:hAnsi="Times New Roman" w:cs="Times New Roman" w:hint="eastAsia"/>
                <w:color w:val="000000"/>
                <w:kern w:val="0"/>
                <w:sz w:val="18"/>
                <w:szCs w:val="18"/>
              </w:rPr>
              <w:t>）要求，危险废物暂存应满足《危险废物贮存污染控制标准》（</w:t>
            </w:r>
            <w:r w:rsidRPr="00104149">
              <w:rPr>
                <w:rFonts w:ascii="Times New Roman" w:hAnsi="Times New Roman" w:cs="Times New Roman" w:hint="eastAsia"/>
                <w:color w:val="000000"/>
                <w:kern w:val="0"/>
                <w:sz w:val="18"/>
                <w:szCs w:val="18"/>
              </w:rPr>
              <w:t>GB18597-2023</w:t>
            </w:r>
            <w:r w:rsidRPr="00104149">
              <w:rPr>
                <w:rFonts w:ascii="Times New Roman" w:hAnsi="Times New Roman" w:cs="Times New Roman" w:hint="eastAsia"/>
                <w:color w:val="000000"/>
                <w:kern w:val="0"/>
                <w:sz w:val="18"/>
                <w:szCs w:val="18"/>
              </w:rPr>
              <w:t>）要求。</w:t>
            </w:r>
          </w:p>
          <w:p w:rsidR="00E5689E" w:rsidRPr="00104149" w:rsidRDefault="00E5689E">
            <w:pPr>
              <w:widowControl/>
              <w:ind w:firstLineChars="200" w:firstLine="360"/>
              <w:jc w:val="left"/>
              <w:rPr>
                <w:rFonts w:ascii="Times New Roman" w:hAnsi="Times New Roman" w:cs="Times New Roman"/>
                <w:color w:val="000000"/>
                <w:kern w:val="0"/>
                <w:sz w:val="18"/>
                <w:szCs w:val="18"/>
              </w:rPr>
            </w:pPr>
            <w:bookmarkStart w:id="0" w:name="_GoBack"/>
            <w:bookmarkEnd w:id="0"/>
          </w:p>
        </w:tc>
      </w:tr>
    </w:tbl>
    <w:p w:rsidR="00E5689E" w:rsidRDefault="00E5689E">
      <w:pPr>
        <w:pStyle w:val="a9"/>
        <w:widowControl/>
        <w:spacing w:beforeAutospacing="0" w:afterAutospacing="0" w:line="300" w:lineRule="atLeast"/>
        <w:jc w:val="center"/>
        <w:rPr>
          <w:rFonts w:ascii="Times New Roman" w:hAnsi="Times New Roman"/>
          <w:color w:val="000000"/>
          <w:sz w:val="18"/>
          <w:szCs w:val="18"/>
        </w:rPr>
      </w:pPr>
    </w:p>
    <w:sectPr w:rsidR="00E5689E" w:rsidSect="00E568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756" w:rsidRDefault="00145756" w:rsidP="00145756">
      <w:r>
        <w:separator/>
      </w:r>
    </w:p>
  </w:endnote>
  <w:endnote w:type="continuationSeparator" w:id="0">
    <w:p w:rsidR="00145756" w:rsidRDefault="00145756" w:rsidP="00145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756" w:rsidRDefault="00145756" w:rsidP="00145756">
      <w:r>
        <w:separator/>
      </w:r>
    </w:p>
  </w:footnote>
  <w:footnote w:type="continuationSeparator" w:id="0">
    <w:p w:rsidR="00145756" w:rsidRDefault="00145756" w:rsidP="00145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04149"/>
    <w:rsid w:val="00145756"/>
    <w:rsid w:val="00174D17"/>
    <w:rsid w:val="00191A76"/>
    <w:rsid w:val="00272D6F"/>
    <w:rsid w:val="002932FD"/>
    <w:rsid w:val="002D40B0"/>
    <w:rsid w:val="002F348A"/>
    <w:rsid w:val="00340225"/>
    <w:rsid w:val="00346272"/>
    <w:rsid w:val="0034687D"/>
    <w:rsid w:val="00351DEE"/>
    <w:rsid w:val="00424CC3"/>
    <w:rsid w:val="005227EA"/>
    <w:rsid w:val="00524ECE"/>
    <w:rsid w:val="0052598B"/>
    <w:rsid w:val="005901A6"/>
    <w:rsid w:val="00593CD9"/>
    <w:rsid w:val="005C56DB"/>
    <w:rsid w:val="00612AF7"/>
    <w:rsid w:val="00613302"/>
    <w:rsid w:val="0071483A"/>
    <w:rsid w:val="00742FA7"/>
    <w:rsid w:val="007F6C56"/>
    <w:rsid w:val="00836AE6"/>
    <w:rsid w:val="00854859"/>
    <w:rsid w:val="00896DDB"/>
    <w:rsid w:val="008F6A17"/>
    <w:rsid w:val="00B101CB"/>
    <w:rsid w:val="00B21E60"/>
    <w:rsid w:val="00B72CC9"/>
    <w:rsid w:val="00B72D3B"/>
    <w:rsid w:val="00C53645"/>
    <w:rsid w:val="00CE0507"/>
    <w:rsid w:val="00CE3621"/>
    <w:rsid w:val="00D553BD"/>
    <w:rsid w:val="00D84096"/>
    <w:rsid w:val="00D93271"/>
    <w:rsid w:val="00DB2F10"/>
    <w:rsid w:val="00E12EFF"/>
    <w:rsid w:val="00E5689E"/>
    <w:rsid w:val="00EB48B5"/>
    <w:rsid w:val="00F8257E"/>
    <w:rsid w:val="00FA45AC"/>
    <w:rsid w:val="00FB4E44"/>
    <w:rsid w:val="00FB5EA4"/>
    <w:rsid w:val="00FD244D"/>
    <w:rsid w:val="03DF6538"/>
    <w:rsid w:val="09E6605D"/>
    <w:rsid w:val="0B652750"/>
    <w:rsid w:val="126D0F3F"/>
    <w:rsid w:val="159D7523"/>
    <w:rsid w:val="225C3FC5"/>
    <w:rsid w:val="23BC64AB"/>
    <w:rsid w:val="28B71175"/>
    <w:rsid w:val="29F8185A"/>
    <w:rsid w:val="2ADD44ED"/>
    <w:rsid w:val="2C0676F0"/>
    <w:rsid w:val="2DC302F1"/>
    <w:rsid w:val="2DC86D5C"/>
    <w:rsid w:val="31811015"/>
    <w:rsid w:val="323D7466"/>
    <w:rsid w:val="383B30F1"/>
    <w:rsid w:val="3A25474B"/>
    <w:rsid w:val="3A555B39"/>
    <w:rsid w:val="3B0E64B4"/>
    <w:rsid w:val="3B741B55"/>
    <w:rsid w:val="3BCC5E8A"/>
    <w:rsid w:val="3E6B2E9F"/>
    <w:rsid w:val="3FAE1904"/>
    <w:rsid w:val="44D13161"/>
    <w:rsid w:val="46CD11F9"/>
    <w:rsid w:val="47A4392B"/>
    <w:rsid w:val="4AA43B88"/>
    <w:rsid w:val="4DB91C07"/>
    <w:rsid w:val="4F2D1826"/>
    <w:rsid w:val="506B2B73"/>
    <w:rsid w:val="51C957E0"/>
    <w:rsid w:val="52376698"/>
    <w:rsid w:val="55AA57CA"/>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E5689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5689E"/>
    <w:pPr>
      <w:keepNext/>
      <w:keepLines/>
      <w:spacing w:beforeAutospacing="1" w:afterAutospacing="1"/>
      <w:jc w:val="center"/>
      <w:outlineLvl w:val="0"/>
    </w:pPr>
    <w:rPr>
      <w:b/>
      <w:kern w:val="44"/>
      <w:sz w:val="44"/>
    </w:rPr>
  </w:style>
  <w:style w:type="paragraph" w:styleId="4">
    <w:name w:val="heading 4"/>
    <w:basedOn w:val="a"/>
    <w:next w:val="a"/>
    <w:unhideWhenUsed/>
    <w:qFormat/>
    <w:rsid w:val="00E5689E"/>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uiPriority w:val="99"/>
    <w:unhideWhenUsed/>
    <w:qFormat/>
    <w:rsid w:val="00E5689E"/>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E5689E"/>
    <w:pPr>
      <w:adjustRightInd w:val="0"/>
    </w:pPr>
    <w:rPr>
      <w:rFonts w:ascii="宋体" w:hAnsi="Courier New"/>
    </w:rPr>
  </w:style>
  <w:style w:type="paragraph" w:styleId="5">
    <w:name w:val="index 5"/>
    <w:basedOn w:val="a"/>
    <w:next w:val="a"/>
    <w:semiHidden/>
    <w:qFormat/>
    <w:rsid w:val="00E5689E"/>
    <w:pPr>
      <w:ind w:left="1680"/>
    </w:pPr>
    <w:rPr>
      <w:rFonts w:eastAsia="Times New Roman"/>
      <w:sz w:val="32"/>
    </w:rPr>
  </w:style>
  <w:style w:type="paragraph" w:styleId="a3">
    <w:name w:val="annotation text"/>
    <w:basedOn w:val="a"/>
    <w:qFormat/>
    <w:rsid w:val="00E5689E"/>
    <w:pPr>
      <w:jc w:val="left"/>
    </w:pPr>
    <w:rPr>
      <w:kern w:val="0"/>
      <w:sz w:val="24"/>
      <w:szCs w:val="20"/>
    </w:rPr>
  </w:style>
  <w:style w:type="paragraph" w:styleId="a4">
    <w:name w:val="Body Text"/>
    <w:basedOn w:val="a"/>
    <w:next w:val="2"/>
    <w:qFormat/>
    <w:rsid w:val="00E5689E"/>
    <w:rPr>
      <w:b/>
      <w:bCs/>
      <w:sz w:val="24"/>
    </w:rPr>
  </w:style>
  <w:style w:type="paragraph" w:styleId="2">
    <w:name w:val="Body Text 2"/>
    <w:basedOn w:val="a"/>
    <w:uiPriority w:val="99"/>
    <w:qFormat/>
    <w:rsid w:val="00E5689E"/>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5">
    <w:name w:val="Body Text Indent"/>
    <w:basedOn w:val="a"/>
    <w:qFormat/>
    <w:rsid w:val="00E5689E"/>
    <w:pPr>
      <w:ind w:leftChars="200" w:left="420"/>
    </w:pPr>
  </w:style>
  <w:style w:type="paragraph" w:styleId="a6">
    <w:name w:val="Block Text"/>
    <w:basedOn w:val="a"/>
    <w:next w:val="a"/>
    <w:qFormat/>
    <w:rsid w:val="00E5689E"/>
    <w:pPr>
      <w:spacing w:line="320" w:lineRule="exact"/>
      <w:ind w:left="113" w:right="113"/>
      <w:jc w:val="center"/>
    </w:pPr>
    <w:rPr>
      <w:b/>
      <w:sz w:val="13"/>
      <w:szCs w:val="15"/>
    </w:rPr>
  </w:style>
  <w:style w:type="paragraph" w:styleId="a7">
    <w:name w:val="footer"/>
    <w:basedOn w:val="a"/>
    <w:link w:val="Char"/>
    <w:qFormat/>
    <w:rsid w:val="00E5689E"/>
    <w:pPr>
      <w:tabs>
        <w:tab w:val="center" w:pos="4153"/>
        <w:tab w:val="right" w:pos="8306"/>
      </w:tabs>
      <w:snapToGrid w:val="0"/>
      <w:jc w:val="left"/>
    </w:pPr>
    <w:rPr>
      <w:sz w:val="18"/>
      <w:szCs w:val="18"/>
    </w:rPr>
  </w:style>
  <w:style w:type="paragraph" w:styleId="a8">
    <w:name w:val="header"/>
    <w:basedOn w:val="a"/>
    <w:link w:val="Char0"/>
    <w:qFormat/>
    <w:rsid w:val="00E5689E"/>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E5689E"/>
    <w:pPr>
      <w:spacing w:beforeAutospacing="1" w:afterAutospacing="1"/>
      <w:jc w:val="left"/>
    </w:pPr>
    <w:rPr>
      <w:rFonts w:cs="Times New Roman"/>
      <w:kern w:val="0"/>
      <w:sz w:val="24"/>
    </w:rPr>
  </w:style>
  <w:style w:type="paragraph" w:styleId="aa">
    <w:name w:val="Body Text First Indent"/>
    <w:basedOn w:val="a4"/>
    <w:next w:val="20"/>
    <w:qFormat/>
    <w:rsid w:val="00E5689E"/>
    <w:pPr>
      <w:spacing w:after="120"/>
      <w:ind w:firstLineChars="100" w:firstLine="420"/>
    </w:pPr>
    <w:rPr>
      <w:sz w:val="21"/>
    </w:rPr>
  </w:style>
  <w:style w:type="paragraph" w:styleId="20">
    <w:name w:val="Body Text First Indent 2"/>
    <w:basedOn w:val="a5"/>
    <w:qFormat/>
    <w:rsid w:val="00E5689E"/>
    <w:pPr>
      <w:ind w:firstLineChars="200" w:firstLine="200"/>
    </w:pPr>
    <w:rPr>
      <w:szCs w:val="21"/>
    </w:rPr>
  </w:style>
  <w:style w:type="character" w:styleId="ab">
    <w:name w:val="Strong"/>
    <w:basedOn w:val="a0"/>
    <w:qFormat/>
    <w:rsid w:val="00E5689E"/>
    <w:rPr>
      <w:b/>
    </w:rPr>
  </w:style>
  <w:style w:type="character" w:styleId="ac">
    <w:name w:val="annotation reference"/>
    <w:basedOn w:val="a0"/>
    <w:qFormat/>
    <w:rsid w:val="00E5689E"/>
    <w:rPr>
      <w:sz w:val="21"/>
      <w:szCs w:val="21"/>
    </w:rPr>
  </w:style>
  <w:style w:type="character" w:customStyle="1" w:styleId="Char0">
    <w:name w:val="页眉 Char"/>
    <w:basedOn w:val="a0"/>
    <w:link w:val="a8"/>
    <w:qFormat/>
    <w:rsid w:val="00E5689E"/>
    <w:rPr>
      <w:rFonts w:asciiTheme="minorHAnsi" w:eastAsiaTheme="minorEastAsia" w:hAnsiTheme="minorHAnsi" w:cstheme="minorBidi"/>
      <w:kern w:val="2"/>
      <w:sz w:val="18"/>
      <w:szCs w:val="18"/>
    </w:rPr>
  </w:style>
  <w:style w:type="character" w:customStyle="1" w:styleId="Char">
    <w:name w:val="页脚 Char"/>
    <w:basedOn w:val="a0"/>
    <w:link w:val="a7"/>
    <w:qFormat/>
    <w:rsid w:val="00E5689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1363</Words>
  <Characters>255</Characters>
  <Application>Microsoft Office Word</Application>
  <DocSecurity>0</DocSecurity>
  <Lines>2</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dcterms:created xsi:type="dcterms:W3CDTF">2014-10-29T12:08:00Z</dcterms:created>
  <dcterms:modified xsi:type="dcterms:W3CDTF">2025-12-30T00:30:00Z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