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FZXiaoBiaoSong-B05" w:hAnsi="FZXiaoBiaoSong-B05" w:eastAsia="FZXiaoBiaoSong-B05" w:cs="FZXiaoBiaoSong-B05"/>
          <w:color w:val="000000"/>
          <w:kern w:val="0"/>
          <w:sz w:val="43"/>
          <w:szCs w:val="43"/>
          <w:lang w:val="en-US" w:eastAsia="zh-CN" w:bidi="ar"/>
        </w:rPr>
        <w:t>滑县</w:t>
      </w:r>
      <w:r>
        <w:rPr>
          <w:rFonts w:ascii="FZXiaoBiaoSong-B05" w:hAnsi="FZXiaoBiaoSong-B05" w:eastAsia="FZXiaoBiaoSong-B05" w:cs="FZXiaoBiaoSong-B05"/>
          <w:color w:val="000000"/>
          <w:kern w:val="0"/>
          <w:sz w:val="43"/>
          <w:szCs w:val="43"/>
          <w:lang w:val="en-US" w:eastAsia="zh-CN" w:bidi="ar"/>
        </w:rPr>
        <w:t>审计局审计结果公告</w:t>
      </w:r>
    </w:p>
    <w:p>
      <w:pPr>
        <w:keepNext w:val="0"/>
        <w:keepLines w:val="0"/>
        <w:widowControl/>
        <w:suppressLineNumbers w:val="0"/>
        <w:ind w:firstLine="3100" w:firstLineChars="1000"/>
        <w:jc w:val="both"/>
        <w:rPr>
          <w:rFonts w:hint="eastAsia" w:ascii="楷体" w:hAnsi="楷体" w:eastAsia="楷体" w:cs="楷体"/>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bookmarkStart w:id="0" w:name="_GoBack"/>
      <w:r>
        <w:rPr>
          <w:rFonts w:hint="eastAsia" w:ascii="Times New Roman" w:hAnsi="Times New Roman" w:eastAsia="宋体" w:cs="Times New Roman"/>
          <w:color w:val="000000"/>
          <w:kern w:val="0"/>
          <w:sz w:val="31"/>
          <w:szCs w:val="31"/>
          <w:lang w:val="en-US" w:eastAsia="zh-CN" w:bidi="ar"/>
        </w:rPr>
        <w:t>14</w:t>
      </w:r>
      <w:bookmarkEnd w:id="0"/>
      <w:r>
        <w:rPr>
          <w:rFonts w:hint="eastAsia" w:ascii="楷体" w:hAnsi="楷体" w:eastAsia="楷体" w:cs="楷体"/>
          <w:color w:val="000000"/>
          <w:kern w:val="0"/>
          <w:sz w:val="31"/>
          <w:szCs w:val="31"/>
          <w:lang w:val="en-US" w:eastAsia="zh-CN" w:bidi="ar"/>
        </w:rPr>
        <w:t>号</w:t>
      </w:r>
    </w:p>
    <w:p>
      <w:pPr>
        <w:pStyle w:val="3"/>
        <w:rPr>
          <w:rFonts w:hint="eastAsia" w:ascii="楷体" w:hAnsi="楷体" w:eastAsia="楷体" w:cs="楷体"/>
          <w:color w:val="000000"/>
          <w:kern w:val="0"/>
          <w:sz w:val="31"/>
          <w:szCs w:val="31"/>
          <w:lang w:val="en-US" w:eastAsia="zh-CN" w:bidi="ar"/>
        </w:rPr>
      </w:pP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滑县文化产业投资有限责任公司资产质量和运营风险情况专项审计调查审计结果</w:t>
      </w: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rPr>
      </w:pPr>
      <w:r>
        <w:rPr>
          <w:rFonts w:hint="eastAsia" w:ascii="仿宋_GB2312"/>
          <w:sz w:val="32"/>
          <w:szCs w:val="32"/>
          <w:lang w:val="en-US" w:eastAsia="zh-CN"/>
        </w:rPr>
        <w:t>根据《中华人民共和国审计法》的规定，</w:t>
      </w:r>
      <w:r>
        <w:rPr>
          <w:rFonts w:hint="eastAsia" w:ascii="仿宋_GB2312" w:eastAsia="仿宋_GB2312"/>
          <w:sz w:val="32"/>
          <w:szCs w:val="32"/>
        </w:rPr>
        <w:t>滑县审计局</w:t>
      </w:r>
      <w:r>
        <w:rPr>
          <w:rFonts w:hint="eastAsia" w:ascii="仿宋_GB2312"/>
          <w:sz w:val="32"/>
          <w:szCs w:val="32"/>
          <w:lang w:eastAsia="zh-CN"/>
        </w:rPr>
        <w:t>自2025年2月10日至4月6日，对滑县文化产业投资有限责任公司（以下简称“县文投公司”）及下属子公司2024年1月至12月资产质量和运营风险情况进行了专项审计调查</w:t>
      </w:r>
      <w:r>
        <w:rPr>
          <w:rFonts w:ascii="仿宋_GB2312" w:eastAsia="仿宋_GB2312"/>
          <w:sz w:val="32"/>
          <w:szCs w:val="32"/>
        </w:rPr>
        <w:t>。现将审计结果公告如下：</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 w:hAnsi="仿宋" w:eastAsia="仿宋" w:cs="仿宋"/>
          <w:color w:val="auto"/>
          <w:sz w:val="32"/>
          <w:szCs w:val="20"/>
          <w:highlight w:val="none"/>
          <w:lang w:val="en-US" w:eastAsia="zh-CN"/>
        </w:rPr>
      </w:pPr>
      <w:r>
        <w:rPr>
          <w:rFonts w:hint="eastAsia" w:ascii="仿宋" w:hAnsi="仿宋" w:eastAsia="仿宋" w:cs="仿宋"/>
          <w:color w:val="auto"/>
          <w:sz w:val="32"/>
          <w:szCs w:val="20"/>
          <w:highlight w:val="none"/>
          <w:lang w:val="en-US" w:eastAsia="zh-CN"/>
        </w:rPr>
        <w:t>县文投公司是由滑县投资集团有限公司出资的国有独资有限责任公司，注册资本为23800万元，法定代表人张永飞。投资领域主要为旅游、教育、培训、康养、文创、景区产业园开发与运营等。公司现有人数49人，内设综合管理部、经营管理部、工程管理部、财务部4个部门，下属滑县华盛建设工程有限公司、滑县零度商贸有限公司、滑县滑台高中有限责任公司等11个全资子公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二、审计评价意见</w:t>
      </w:r>
    </w:p>
    <w:p>
      <w:pPr>
        <w:pStyle w:val="2"/>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color w:val="auto"/>
          <w:szCs w:val="22"/>
        </w:rPr>
      </w:pPr>
      <w:r>
        <w:rPr>
          <w:rFonts w:hint="eastAsia"/>
          <w:color w:val="auto"/>
          <w:szCs w:val="22"/>
        </w:rPr>
        <w:t>审计调查结果表明，县文投公司及其子公司提供的会计资料基本真实反映了财务收支情况，财务活动基本符合财经法规的规定。但在资产质量方面存在注册资本金未及时到位，在债务管理和风险防范方面存在债务负担加重，营业收入低、盈利能力弱，债务到期集中度高，债务违约风险不容忽视，在重大经济事项管理方面存在向企业借款造成逾期等问题，应采取措施加以改进和提高。</w:t>
      </w:r>
    </w:p>
    <w:p>
      <w:pPr>
        <w:pStyle w:val="2"/>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三、审计发现的主要问题</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（一）注册资本金未及时到位。</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（二）资产管理不规范。</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（三）部分企业资产负债率较高，存在一定财务风险。</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（四）债务规模大、营业收入低，盈利能力弱，主要依赖借新还旧。</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（五）未来3年到期债务集中度高，偿还压力大。</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（六）向企业借款造成逾期。</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（七）部分项目企业投资不慎重，投资损失风险较为突出。</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（八）未按合同约定用途使用贷款资金。</w:t>
      </w:r>
    </w:p>
    <w:p>
      <w:pPr>
        <w:widowControl w:val="0"/>
        <w:numPr>
          <w:ilvl w:val="0"/>
          <w:numId w:val="0"/>
        </w:numPr>
        <w:tabs>
          <w:tab w:val="left" w:pos="312"/>
        </w:tabs>
        <w:spacing w:line="360" w:lineRule="auto"/>
        <w:ind w:firstLine="320" w:firstLineChars="100"/>
        <w:jc w:val="both"/>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（九）列支不合理费用。</w:t>
      </w:r>
    </w:p>
    <w:p>
      <w:pPr>
        <w:pStyle w:val="2"/>
        <w:keepLines w:val="0"/>
        <w:pageBreakBefore w:val="0"/>
        <w:widowControl w:val="0"/>
        <w:kinsoku/>
        <w:wordWrap/>
        <w:overflowPunct/>
        <w:topLinePunct w:val="0"/>
        <w:autoSpaceDE/>
        <w:autoSpaceDN/>
        <w:bidi w:val="0"/>
        <w:spacing w:line="600" w:lineRule="exact"/>
        <w:ind w:firstLine="320" w:firstLineChars="100"/>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 xml:space="preserve"> 四、审计处理情况和建议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b w:val="0"/>
          <w:bCs/>
          <w:color w:val="auto"/>
          <w:sz w:val="32"/>
          <w:szCs w:val="32"/>
          <w:lang w:val="en-US" w:eastAsia="zh-CN"/>
        </w:rPr>
      </w:pPr>
      <w:r>
        <w:rPr>
          <w:rFonts w:hint="eastAsia"/>
          <w:b w:val="0"/>
          <w:bCs/>
          <w:color w:val="auto"/>
          <w:sz w:val="32"/>
          <w:szCs w:val="32"/>
          <w:lang w:val="en-US" w:eastAsia="zh-CN"/>
        </w:rPr>
        <w:t>对上述问题，滑县审计局已依法出具了审计报告，并提出了处理意见和整改建议：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0"/>
          <w:highlight w:val="none"/>
          <w:lang w:val="en-US" w:eastAsia="zh-CN"/>
        </w:rPr>
      </w:pPr>
      <w:r>
        <w:rPr>
          <w:rFonts w:hint="eastAsia" w:ascii="Times New Roman" w:hAnsi="Times New Roman" w:eastAsia="仿宋_GB2312" w:cs="Times New Roman"/>
          <w:color w:val="auto"/>
          <w:sz w:val="32"/>
          <w:szCs w:val="20"/>
          <w:highlight w:val="none"/>
          <w:lang w:val="en-US" w:eastAsia="zh-CN"/>
        </w:rPr>
        <w:t>（一）合理控制债务规模，坚决防控债务风险</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0"/>
          <w:highlight w:val="none"/>
          <w:lang w:val="en-US" w:eastAsia="zh-CN"/>
        </w:rPr>
      </w:pPr>
      <w:r>
        <w:rPr>
          <w:rFonts w:hint="eastAsia" w:ascii="Times New Roman" w:hAnsi="Times New Roman" w:eastAsia="仿宋_GB2312" w:cs="Times New Roman"/>
          <w:color w:val="auto"/>
          <w:sz w:val="32"/>
          <w:szCs w:val="20"/>
          <w:highlight w:val="none"/>
          <w:lang w:val="en-US" w:eastAsia="zh-CN"/>
        </w:rPr>
        <w:t xml:space="preserve">（二）加快运营模式创新，着力提高经济效益。 </w:t>
      </w:r>
    </w:p>
    <w:p>
      <w:pPr>
        <w:pStyle w:val="3"/>
        <w:ind w:left="0" w:leftChars="0" w:firstLine="640" w:firstLineChars="200"/>
        <w:rPr>
          <w:rFonts w:hint="default" w:ascii="仿宋" w:hAnsi="仿宋" w:eastAsia="仿宋" w:cs="仿宋"/>
          <w:sz w:val="32"/>
          <w:szCs w:val="32"/>
          <w:highlight w:val="none"/>
          <w:lang w:val="en-US" w:eastAsia="zh-CN"/>
        </w:rPr>
      </w:pPr>
      <w:r>
        <w:rPr>
          <w:rFonts w:hint="eastAsia" w:ascii="Times New Roman" w:hAnsi="Times New Roman" w:eastAsia="仿宋_GB2312" w:cs="Times New Roman"/>
          <w:color w:val="auto"/>
          <w:sz w:val="32"/>
          <w:szCs w:val="20"/>
          <w:highlight w:val="none"/>
          <w:lang w:val="en-US" w:eastAsia="zh-CN"/>
        </w:rPr>
        <w:t>（三）加强资金使用管理，提高资金使用效率。</w:t>
      </w:r>
      <w:r>
        <w:rPr>
          <w:rFonts w:hint="eastAsia" w:cs="Times New Roman"/>
          <w:color w:val="auto"/>
          <w:sz w:val="32"/>
          <w:szCs w:val="20"/>
          <w:highlight w:val="none"/>
          <w:lang w:val="en-US" w:eastAsia="zh-CN"/>
        </w:rPr>
        <w:t xml:space="preserve"> </w:t>
      </w:r>
    </w:p>
    <w:p>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color w:val="auto"/>
          <w:lang w:eastAsia="zh-CN"/>
        </w:rPr>
      </w:pPr>
      <w:r>
        <w:rPr>
          <w:rFonts w:hint="eastAsia" w:ascii="黑体" w:hAnsi="黑体" w:eastAsia="黑体" w:cs="黑体"/>
          <w:color w:val="auto"/>
          <w:sz w:val="32"/>
          <w:szCs w:val="32"/>
          <w:shd w:val="clear" w:color="auto" w:fill="FFFFFF"/>
          <w:lang w:val="en-US" w:eastAsia="zh-CN"/>
        </w:rPr>
        <w:t>五、审计发现问题的整改情况</w:t>
      </w:r>
    </w:p>
    <w:p>
      <w:pPr>
        <w:pStyle w:val="8"/>
        <w:ind w:firstLine="640" w:firstLineChars="200"/>
        <w:rPr>
          <w:b w:val="0"/>
          <w:bCs/>
          <w:color w:val="auto"/>
          <w:sz w:val="32"/>
          <w:szCs w:val="32"/>
        </w:rPr>
      </w:pPr>
      <w:r>
        <w:rPr>
          <w:rFonts w:hint="eastAsia" w:ascii="仿宋" w:hAnsi="仿宋" w:eastAsia="仿宋" w:cs="仿宋"/>
          <w:b w:val="0"/>
          <w:bCs w:val="0"/>
          <w:color w:val="auto"/>
          <w:sz w:val="32"/>
          <w:szCs w:val="32"/>
          <w:highlight w:val="none"/>
          <w:lang w:val="en-US" w:eastAsia="zh-CN"/>
        </w:rPr>
        <w:t>目前，滑县文投公司</w:t>
      </w:r>
      <w:r>
        <w:rPr>
          <w:rFonts w:hint="eastAsia" w:ascii="仿宋" w:hAnsi="仿宋" w:eastAsia="仿宋" w:cs="仿宋"/>
          <w:b w:val="0"/>
          <w:bCs w:val="0"/>
          <w:color w:val="auto"/>
          <w:sz w:val="32"/>
          <w:szCs w:val="32"/>
          <w:lang w:val="en-US" w:eastAsia="zh-CN"/>
        </w:rPr>
        <w:t>对上述部分问题已整改，部分问题正在整改</w:t>
      </w:r>
      <w:r>
        <w:rPr>
          <w:rFonts w:hint="eastAsia" w:ascii="仿宋" w:hAnsi="仿宋" w:eastAsia="仿宋" w:cs="仿宋"/>
          <w:b w:val="0"/>
          <w:bCs w:val="0"/>
          <w:color w:val="auto"/>
          <w:sz w:val="32"/>
          <w:szCs w:val="32"/>
          <w:highlight w:val="none"/>
          <w:lang w:val="en-US" w:eastAsia="zh-CN"/>
        </w:rPr>
        <w:t>。具体整改结果由县文投公司对社会公告。</w:t>
      </w:r>
      <w:r>
        <w:rPr>
          <w:rFonts w:hint="eastAsia" w:ascii="仿宋" w:hAnsi="仿宋" w:eastAsia="仿宋" w:cs="仿宋"/>
          <w:color w:val="auto"/>
          <w:sz w:val="32"/>
          <w:szCs w:val="32"/>
          <w:lang w:val="en-US" w:eastAsia="zh-CN"/>
        </w:rPr>
        <w:t xml:space="preserve"> </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FZXiaoBiaoSong-B05">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9B978"/>
    <w:multiLevelType w:val="singleLevel"/>
    <w:tmpl w:val="67F9B9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96D06"/>
    <w:rsid w:val="107833CB"/>
    <w:rsid w:val="3BA3576F"/>
    <w:rsid w:val="41E252DC"/>
    <w:rsid w:val="63716485"/>
    <w:rsid w:val="652217CF"/>
    <w:rsid w:val="71496D06"/>
    <w:rsid w:val="77FDE74F"/>
    <w:rsid w:val="D7FACB43"/>
    <w:rsid w:val="DDFF1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spacing w:line="600" w:lineRule="exact"/>
      <w:outlineLvl w:val="0"/>
    </w:pPr>
    <w:rPr>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rPr>
      <w:b/>
      <w:color w:val="538135"/>
      <w:sz w:val="28"/>
    </w:rPr>
  </w:style>
  <w:style w:type="paragraph" w:customStyle="1" w:styleId="9">
    <w:name w:val="Normal Indent"/>
    <w:basedOn w:val="1"/>
    <w:qFormat/>
    <w:uiPriority w:val="0"/>
    <w:pPr>
      <w:ind w:firstLine="420"/>
    </w:pPr>
    <w:rPr>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860</Words>
  <Characters>880</Characters>
  <Lines>0</Lines>
  <Paragraphs>0</Paragraphs>
  <TotalTime>70</TotalTime>
  <ScaleCrop>false</ScaleCrop>
  <LinksUpToDate>false</LinksUpToDate>
  <CharactersWithSpaces>885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2025-12-23T00:39:00Z</dcterms:created>
  <dc:creator>阳</dc:creator>
  <cp:lastModifiedBy>fg</cp:lastModifiedBy>
  <dcterms:modified xsi:type="dcterms:W3CDTF">2025-12-28T06:41:27Z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29B3857A326982902AA04869CF7EB8A4</vt:lpwstr>
  </property>
  <property fmtid="{D5CDD505-2E9C-101B-9397-08002B2CF9AE}" pid="4" name="KSOTemplateDocerSaveRecord">
    <vt:lpwstr>eyJoZGlkIjoiMGM3MTMyOTM0MTMwYWI2OWY4OWU1MGUzNDA3YWQ2NTQiLCJ1c2VySWQiOiIxNDQ5MDU5Mjc3In0=</vt:lpwstr>
  </property>
</Properties>
</file>