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滑县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审计局审计结果公告</w:t>
      </w:r>
    </w:p>
    <w:p>
      <w:pPr>
        <w:keepNext w:val="0"/>
        <w:keepLines w:val="0"/>
        <w:widowControl/>
        <w:suppressLineNumbers w:val="0"/>
        <w:ind w:firstLine="3100" w:firstLineChars="1000"/>
        <w:jc w:val="both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年第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13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号</w:t>
      </w:r>
      <w:bookmarkStart w:id="0" w:name="_GoBack"/>
      <w:bookmarkEnd w:id="0"/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  <w:t>滑县投资集团有限公司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  <w:t>2024年度资产、负债、损益及运营情况专项审计调查结果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根据《中华人民共和国审计法》第二十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条、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二十九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条规定，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滑县审计局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派出专项审计调查组，自202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对滑县投资集团有限公司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及下属部分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子公司2024年度资产、负债、损益及运营情况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进行了专项审计调查，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现将审计结果公告如下：</w:t>
      </w:r>
    </w:p>
    <w:p>
      <w:pPr>
        <w:numPr>
          <w:ilvl w:val="0"/>
          <w:numId w:val="0"/>
        </w:numPr>
        <w:tabs>
          <w:tab w:val="left" w:pos="367"/>
        </w:tabs>
        <w:ind w:firstLine="640" w:firstLineChars="200"/>
        <w:jc w:val="left"/>
        <w:rPr>
          <w:rFonts w:hint="eastAsia"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一、滑县投资集团有限公司基</w:t>
      </w:r>
      <w:r>
        <w:rPr>
          <w:rFonts w:hint="eastAsia" w:eastAsia="黑体"/>
          <w:sz w:val="32"/>
          <w:szCs w:val="32"/>
          <w:highlight w:val="none"/>
        </w:rPr>
        <w:t>本情况</w:t>
      </w:r>
    </w:p>
    <w:p>
      <w:pPr>
        <w:pStyle w:val="6"/>
        <w:spacing w:line="240" w:lineRule="auto"/>
        <w:ind w:firstLine="63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滑县投资集团有限公司，滑县财政局下属国有独资企业，法定代表人潘英，注册资本金26100万元，经营范围包括参股、控股、投资、租赁及法律法规许可的其他经济活动，投资土地开发整理储备项目，销售，绿化苗木、市政配套设施，市政设施维护养护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该公司现有干部员工90人（公司本部32人），公司本部下设综合管理部、财务管理部、融资管理部、发展运营部、风险控制部、项目代建中心等6个职能部门。</w:t>
      </w:r>
    </w:p>
    <w:p>
      <w:pPr>
        <w:pStyle w:val="6"/>
        <w:spacing w:line="240" w:lineRule="auto"/>
        <w:ind w:firstLine="63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公司章程显示下属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滑县文化产业投资有限责任公司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、滑县农业投资有限公司、滑县水资源发展投资有限公司、滑县城市建设有限公司、滑县国有资产运营有限公司等五个全资子公司。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二、审计调查评价意见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</w:t>
      </w:r>
    </w:p>
    <w:p>
      <w:pPr>
        <w:pStyle w:val="6"/>
        <w:spacing w:line="240" w:lineRule="auto"/>
        <w:ind w:firstLine="63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审计调查结果表明，滑县</w:t>
      </w:r>
      <w:r>
        <w:rPr>
          <w:rFonts w:hint="eastAsia" w:ascii="仿宋" w:hAnsi="仿宋" w:eastAsia="仿宋" w:cs="仿宋"/>
          <w:kern w:val="0"/>
          <w:szCs w:val="32"/>
          <w:highlight w:val="none"/>
        </w:rPr>
        <w:t>投资集团有限公司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及其子公司提供的会计资料基本真实反映了财务收支情况，财务活动基本符合财经法规的规定。但在资产质量方面存在注册资本金不实等问题，在债务管理和风险防范方面存在债务负担加重，债务到期集中度高等问题，在重大经济事项管理方面存在投资审慎性不足，投资损失风险较为突出等问题，应采取措施加以改进和提高。</w:t>
      </w:r>
    </w:p>
    <w:p>
      <w:pPr>
        <w:pStyle w:val="6"/>
        <w:spacing w:line="24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Cs w:val="32"/>
        </w:rPr>
        <w:t>三、审计调查发现的主要问题</w:t>
      </w:r>
    </w:p>
    <w:p>
      <w:pPr>
        <w:ind w:firstLine="640" w:firstLineChars="200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（一）资产质量和管理方面</w:t>
      </w:r>
    </w:p>
    <w:p>
      <w:pPr>
        <w:pStyle w:val="2"/>
        <w:numPr>
          <w:ilvl w:val="0"/>
          <w:numId w:val="0"/>
        </w:numPr>
        <w:tabs>
          <w:tab w:val="left" w:pos="811"/>
        </w:tabs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1.注入公益性资产，虚增资产规模。</w:t>
      </w:r>
    </w:p>
    <w:p>
      <w:pPr>
        <w:pStyle w:val="2"/>
        <w:numPr>
          <w:ilvl w:val="0"/>
          <w:numId w:val="0"/>
        </w:numPr>
        <w:tabs>
          <w:tab w:val="left" w:pos="811"/>
        </w:tabs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2.无依据冲减资本公积。</w:t>
      </w:r>
    </w:p>
    <w:p>
      <w:pPr>
        <w:pStyle w:val="2"/>
        <w:numPr>
          <w:ilvl w:val="0"/>
          <w:numId w:val="0"/>
        </w:numPr>
        <w:tabs>
          <w:tab w:val="left" w:pos="829"/>
        </w:tabs>
        <w:ind w:firstLine="640" w:firstLineChars="200"/>
        <w:rPr>
          <w:rFonts w:hint="default" w:ascii="楷体_GB2312" w:hAnsi="楷体_GB2312" w:eastAsia="楷体_GB2312" w:cs="楷体_GB2312"/>
          <w:kern w:val="0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Cs w:val="32"/>
          <w:highlight w:val="none"/>
          <w:lang w:val="en-US" w:eastAsia="zh-CN"/>
        </w:rPr>
        <w:t>（二）债务管理和风险防范方面</w:t>
      </w:r>
    </w:p>
    <w:p>
      <w:pPr>
        <w:pStyle w:val="2"/>
        <w:numPr>
          <w:ilvl w:val="0"/>
          <w:numId w:val="0"/>
        </w:numPr>
        <w:tabs>
          <w:tab w:val="left" w:pos="811"/>
        </w:tabs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1.未按贷款资金用途使用资金。</w:t>
      </w:r>
    </w:p>
    <w:p>
      <w:pPr>
        <w:pStyle w:val="2"/>
        <w:numPr>
          <w:ilvl w:val="0"/>
          <w:numId w:val="0"/>
        </w:numPr>
        <w:tabs>
          <w:tab w:val="left" w:pos="811"/>
        </w:tabs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2.挤占挪用代建项目资金</w:t>
      </w:r>
    </w:p>
    <w:p>
      <w:pPr>
        <w:pStyle w:val="2"/>
        <w:numPr>
          <w:ilvl w:val="0"/>
          <w:numId w:val="0"/>
        </w:numPr>
        <w:tabs>
          <w:tab w:val="left" w:pos="811"/>
        </w:tabs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3.债务风险防控措施不够健全，存在偿债缺口。</w:t>
      </w:r>
    </w:p>
    <w:p>
      <w:pPr>
        <w:pStyle w:val="2"/>
        <w:numPr>
          <w:ilvl w:val="0"/>
          <w:numId w:val="0"/>
        </w:numPr>
        <w:tabs>
          <w:tab w:val="left" w:pos="811"/>
        </w:tabs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4.公司盈利能力较弱，存在借新还旧情况。</w:t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-SA"/>
        </w:rPr>
        <w:t>（三）重大经济事项方面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1.部分项目企业投资审慎性不足，投资损失风险较为突出。</w:t>
      </w:r>
    </w:p>
    <w:p>
      <w:pPr>
        <w:pStyle w:val="2"/>
        <w:numPr>
          <w:ilvl w:val="0"/>
          <w:numId w:val="0"/>
        </w:numPr>
        <w:tabs>
          <w:tab w:val="left" w:pos="811"/>
        </w:tabs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2.购置不良资产，加重企业经营压力。</w:t>
      </w:r>
    </w:p>
    <w:p>
      <w:pPr>
        <w:pStyle w:val="2"/>
        <w:numPr>
          <w:ilvl w:val="0"/>
          <w:numId w:val="0"/>
        </w:numPr>
        <w:tabs>
          <w:tab w:val="left" w:pos="811"/>
        </w:tabs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3.应收未收二期标准化厂房租金，收不抵支。</w:t>
      </w:r>
    </w:p>
    <w:p>
      <w:pPr>
        <w:pStyle w:val="2"/>
        <w:numPr>
          <w:ilvl w:val="0"/>
          <w:numId w:val="0"/>
        </w:numPr>
        <w:tabs>
          <w:tab w:val="left" w:pos="811"/>
        </w:tabs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4.行政、事业单位拖欠车辆租赁租金。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-SA"/>
        </w:rPr>
        <w:t>（四）财务管理方面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1.2024年度利润不实。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2.往来款长期挂账。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3.2024年公务招待费无公务函。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4.2024年应计未计固定资产。 </w:t>
      </w:r>
    </w:p>
    <w:p>
      <w:pPr>
        <w:pStyle w:val="2"/>
        <w:numPr>
          <w:ilvl w:val="0"/>
          <w:numId w:val="0"/>
        </w:numPr>
        <w:tabs>
          <w:tab w:val="left" w:pos="5515"/>
        </w:tabs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5.凭证后所附明细不完整。</w:t>
      </w:r>
    </w:p>
    <w:p>
      <w:pPr>
        <w:numPr>
          <w:ilvl w:val="0"/>
          <w:numId w:val="0"/>
        </w:numPr>
        <w:bidi w:val="0"/>
        <w:ind w:left="640"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6.超范围支付资金。</w:t>
      </w:r>
    </w:p>
    <w:p>
      <w:pPr>
        <w:numPr>
          <w:ilvl w:val="0"/>
          <w:numId w:val="1"/>
        </w:numPr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-SA"/>
        </w:rPr>
        <w:t>项目管理方面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1.项目资金回流困难，前期投入资金叠加成本持续放大。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2.项目方案随意变更。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3.项目因诉讼导致停工，项目存在逾期交房风险。</w:t>
      </w: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" w:firstLineChars="1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四、审计处理情况和建议</w:t>
      </w:r>
    </w:p>
    <w:p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对上述问题，滑县审计局已依法出具了审计报告，并提出了处理意见和整改建议：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资产不实、无依据冲减资本公积、挪用代建项目资金等问题，滑县投资集团有限公司已通过调整账务、积极筹措资金、完善会计资料等方式完成整改；对债务方面存在的问题、购置不良资产、拖欠车辆租赁租金等问题，滑县投资集团有限公司正在积极优化资源配置，下达催缴函，研究企业运营等方式进行整改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审计发现问题的整改情况</w:t>
      </w:r>
    </w:p>
    <w:p>
      <w:pPr>
        <w:pStyle w:val="2"/>
        <w:ind w:firstLine="640" w:firstLineChars="200"/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目前，滑县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投资集团有限公司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对上述部分问题已整改，部分问题正在整改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。具体整改结果由滑县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投资集团有限公司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对社会公告。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XiaoBiaoSong-B05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55A06C"/>
    <w:multiLevelType w:val="singleLevel"/>
    <w:tmpl w:val="C755A06C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NmUxYjE5NGYyMTNhODlhZDY2MmU0MmQwMDcxZDkifQ=="/>
  </w:docVars>
  <w:rsids>
    <w:rsidRoot w:val="00000000"/>
    <w:rsid w:val="00704336"/>
    <w:rsid w:val="033A0C2B"/>
    <w:rsid w:val="0AC459AA"/>
    <w:rsid w:val="0D307327"/>
    <w:rsid w:val="185F6D12"/>
    <w:rsid w:val="1C1E0C92"/>
    <w:rsid w:val="1FE12702"/>
    <w:rsid w:val="223E3E3C"/>
    <w:rsid w:val="26AD333E"/>
    <w:rsid w:val="2A2B2EF8"/>
    <w:rsid w:val="32222E32"/>
    <w:rsid w:val="35B244CD"/>
    <w:rsid w:val="366035B5"/>
    <w:rsid w:val="3FBA0B95"/>
    <w:rsid w:val="44191BBB"/>
    <w:rsid w:val="44C22253"/>
    <w:rsid w:val="474927B8"/>
    <w:rsid w:val="486F624E"/>
    <w:rsid w:val="49D96075"/>
    <w:rsid w:val="5BB029AE"/>
    <w:rsid w:val="5CE40B61"/>
    <w:rsid w:val="5EC724E8"/>
    <w:rsid w:val="61C3343B"/>
    <w:rsid w:val="63497970"/>
    <w:rsid w:val="63716485"/>
    <w:rsid w:val="67634B2E"/>
    <w:rsid w:val="676B7351"/>
    <w:rsid w:val="687E00BB"/>
    <w:rsid w:val="6B0D5727"/>
    <w:rsid w:val="6FA62266"/>
    <w:rsid w:val="749C274C"/>
    <w:rsid w:val="757564E6"/>
    <w:rsid w:val="75E569CC"/>
    <w:rsid w:val="761C0F14"/>
    <w:rsid w:val="79240021"/>
    <w:rsid w:val="7B4231CA"/>
    <w:rsid w:val="7B957ED4"/>
    <w:rsid w:val="7CDB5685"/>
    <w:rsid w:val="7DC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600" w:lineRule="exact"/>
      <w:outlineLvl w:val="0"/>
    </w:pPr>
    <w:rPr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customStyle="1" w:styleId="6">
    <w:name w:val="Normal Indent"/>
    <w:basedOn w:val="1"/>
    <w:qFormat/>
    <w:uiPriority w:val="0"/>
    <w:pPr>
      <w:spacing w:line="60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1251</Words>
  <Characters>1359</Characters>
  <Lines>0</Lines>
  <Paragraphs>0</Paragraphs>
  <TotalTime>0</TotalTime>
  <ScaleCrop>false</ScaleCrop>
  <LinksUpToDate>false</LinksUpToDate>
  <CharactersWithSpaces>1370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fg</cp:lastModifiedBy>
  <dcterms:modified xsi:type="dcterms:W3CDTF">2025-12-28T07:52:33Z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eyJoZGlkIjoiODI3NDE3MWExYzQ4OTAzYTA4OTllMzVjZmFiOWJiYmYiLCJ1c2VySWQiOiI1MDU3MDU0MTgifQ==</vt:lpwstr>
  </property>
  <property fmtid="{D5CDD505-2E9C-101B-9397-08002B2CF9AE}" pid="4" name="ICV">
    <vt:lpwstr>BEC01E90655F45189D91327551774F3C_12</vt:lpwstr>
  </property>
</Properties>
</file>