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32B38">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滑县</w:t>
      </w:r>
      <w:r>
        <w:rPr>
          <w:rFonts w:ascii="方正小标宋_GBK" w:hAnsi="方正小标宋_GBK" w:eastAsia="方正小标宋_GBK" w:cs="方正小标宋_GBK"/>
          <w:color w:val="000000"/>
          <w:kern w:val="0"/>
          <w:sz w:val="43"/>
          <w:szCs w:val="43"/>
          <w:lang w:val="en-US" w:eastAsia="zh-CN" w:bidi="ar"/>
        </w:rPr>
        <w:t>审计局审计结果公告</w:t>
      </w:r>
    </w:p>
    <w:p w14:paraId="3E31AC5F">
      <w:pPr>
        <w:keepNext w:val="0"/>
        <w:keepLines w:val="0"/>
        <w:widowControl/>
        <w:suppressLineNumbers w:val="0"/>
        <w:ind w:firstLine="3100" w:firstLineChars="1000"/>
        <w:jc w:val="both"/>
      </w:pP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5</w:t>
      </w:r>
      <w:r>
        <w:rPr>
          <w:rFonts w:hint="eastAsia" w:ascii="楷体" w:hAnsi="楷体" w:eastAsia="楷体" w:cs="楷体"/>
          <w:color w:val="000000"/>
          <w:kern w:val="0"/>
          <w:sz w:val="31"/>
          <w:szCs w:val="31"/>
          <w:lang w:val="en-US" w:eastAsia="zh-CN" w:bidi="ar"/>
        </w:rPr>
        <w:t>年第</w:t>
      </w:r>
      <w:r>
        <w:rPr>
          <w:rFonts w:hint="eastAsia" w:ascii="Times New Roman" w:hAnsi="Times New Roman" w:eastAsia="宋体" w:cs="Times New Roman"/>
          <w:color w:val="000000"/>
          <w:kern w:val="0"/>
          <w:sz w:val="31"/>
          <w:szCs w:val="31"/>
          <w:lang w:val="en-US" w:eastAsia="zh-CN" w:bidi="ar"/>
        </w:rPr>
        <w:t>8</w:t>
      </w:r>
      <w:r>
        <w:rPr>
          <w:rFonts w:hint="eastAsia" w:ascii="楷体" w:hAnsi="楷体" w:eastAsia="楷体" w:cs="楷体"/>
          <w:color w:val="000000"/>
          <w:kern w:val="0"/>
          <w:sz w:val="31"/>
          <w:szCs w:val="31"/>
          <w:lang w:val="en-US" w:eastAsia="zh-CN" w:bidi="ar"/>
        </w:rPr>
        <w:t>号</w:t>
      </w:r>
    </w:p>
    <w:p w14:paraId="671F2AEB">
      <w:pPr>
        <w:widowControl w:val="0"/>
        <w:wordWrap/>
        <w:adjustRightInd/>
        <w:snapToGrid/>
        <w:spacing w:before="0" w:after="0" w:line="640" w:lineRule="exact"/>
        <w:ind w:left="0" w:leftChars="0" w:right="0" w:firstLine="0" w:firstLineChars="0"/>
        <w:jc w:val="center"/>
        <w:textAlignment w:val="bottom"/>
        <w:outlineLvl w:val="9"/>
        <w:rPr>
          <w:rFonts w:hint="default" w:ascii="宋体" w:hAnsi="宋体" w:eastAsia="宋体" w:cs="宋体"/>
          <w:sz w:val="44"/>
          <w:szCs w:val="44"/>
          <w:lang w:val="en-US" w:eastAsia="zh-CN"/>
        </w:rPr>
      </w:pPr>
    </w:p>
    <w:p w14:paraId="5D0DF2AB">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r>
        <w:rPr>
          <w:rFonts w:hint="default" w:ascii="长城小标宋体" w:hAnsi="长城小标宋体" w:eastAsia="长城小标宋体" w:cs="长城小标宋体"/>
          <w:sz w:val="44"/>
          <w:szCs w:val="44"/>
          <w:lang w:val="en-US" w:eastAsia="zh-CN"/>
        </w:rPr>
        <w:t>滑县</w:t>
      </w:r>
      <w:r>
        <w:rPr>
          <w:rFonts w:hint="eastAsia" w:ascii="长城小标宋体" w:hAnsi="长城小标宋体" w:eastAsia="长城小标宋体" w:cs="长城小标宋体"/>
          <w:sz w:val="44"/>
          <w:szCs w:val="44"/>
          <w:lang w:val="en-US" w:eastAsia="zh-CN"/>
        </w:rPr>
        <w:t>汽车站</w:t>
      </w:r>
      <w:r>
        <w:rPr>
          <w:rFonts w:hint="default" w:ascii="长城小标宋体" w:hAnsi="长城小标宋体" w:eastAsia="长城小标宋体" w:cs="长城小标宋体"/>
          <w:sz w:val="44"/>
          <w:szCs w:val="44"/>
          <w:lang w:val="en-US" w:eastAsia="zh-CN"/>
        </w:rPr>
        <w:t>20</w:t>
      </w:r>
      <w:r>
        <w:rPr>
          <w:rFonts w:hint="eastAsia" w:ascii="长城小标宋体" w:hAnsi="长城小标宋体" w:eastAsia="长城小标宋体" w:cs="长城小标宋体"/>
          <w:sz w:val="44"/>
          <w:szCs w:val="44"/>
          <w:lang w:val="en-US" w:eastAsia="zh-CN"/>
        </w:rPr>
        <w:t>23</w:t>
      </w:r>
      <w:r>
        <w:rPr>
          <w:rFonts w:hint="default" w:ascii="长城小标宋体" w:hAnsi="长城小标宋体" w:eastAsia="长城小标宋体" w:cs="长城小标宋体"/>
          <w:sz w:val="44"/>
          <w:szCs w:val="44"/>
          <w:lang w:val="en-US" w:eastAsia="zh-CN"/>
        </w:rPr>
        <w:t>年至202</w:t>
      </w:r>
      <w:r>
        <w:rPr>
          <w:rFonts w:hint="eastAsia" w:ascii="长城小标宋体" w:hAnsi="长城小标宋体" w:eastAsia="长城小标宋体" w:cs="长城小标宋体"/>
          <w:sz w:val="44"/>
          <w:szCs w:val="44"/>
          <w:lang w:val="en-US" w:eastAsia="zh-CN"/>
        </w:rPr>
        <w:t>4</w:t>
      </w:r>
      <w:r>
        <w:rPr>
          <w:rFonts w:hint="default" w:ascii="长城小标宋体" w:hAnsi="长城小标宋体" w:eastAsia="长城小标宋体" w:cs="长城小标宋体"/>
          <w:sz w:val="44"/>
          <w:szCs w:val="44"/>
          <w:lang w:val="en-US" w:eastAsia="zh-CN"/>
        </w:rPr>
        <w:t>年资产、负债、损益</w:t>
      </w:r>
      <w:r>
        <w:rPr>
          <w:rFonts w:hint="eastAsia" w:ascii="长城小标宋体" w:hAnsi="长城小标宋体" w:eastAsia="长城小标宋体" w:cs="长城小标宋体"/>
          <w:sz w:val="44"/>
          <w:szCs w:val="44"/>
          <w:lang w:val="en-US" w:eastAsia="zh-CN"/>
        </w:rPr>
        <w:t>及运营情况专项审计调查结果</w:t>
      </w:r>
    </w:p>
    <w:p w14:paraId="51E50B10">
      <w:pPr>
        <w:widowControl w:val="0"/>
        <w:wordWrap/>
        <w:adjustRightInd/>
        <w:snapToGrid/>
        <w:spacing w:before="0" w:after="0" w:line="600" w:lineRule="exact"/>
        <w:ind w:left="0" w:leftChars="0" w:right="0" w:firstLine="0" w:firstLineChars="0"/>
        <w:jc w:val="both"/>
        <w:textAlignment w:val="auto"/>
        <w:outlineLvl w:val="9"/>
        <w:rPr>
          <w:rFonts w:hint="eastAsia" w:eastAsia="文星标宋"/>
          <w:kern w:val="2"/>
          <w:sz w:val="44"/>
          <w:szCs w:val="44"/>
          <w:lang w:val="en-US" w:eastAsia="zh-CN"/>
        </w:rPr>
      </w:pPr>
      <w:bookmarkStart w:id="0" w:name="_GoBack"/>
      <w:bookmarkEnd w:id="0"/>
    </w:p>
    <w:p w14:paraId="3107C27B">
      <w:pPr>
        <w:widowControl w:val="0"/>
        <w:wordWrap/>
        <w:adjustRightInd/>
        <w:snapToGrid/>
        <w:spacing w:before="0" w:after="0" w:line="560" w:lineRule="exact"/>
        <w:ind w:left="0" w:leftChars="0" w:right="0" w:firstLine="640" w:firstLineChars="200"/>
        <w:jc w:val="both"/>
        <w:textAlignment w:val="auto"/>
        <w:outlineLvl w:val="9"/>
        <w:rPr>
          <w:rFonts w:ascii="仿宋_GB2312" w:eastAsia="仿宋_GB2312"/>
          <w:sz w:val="32"/>
          <w:szCs w:val="32"/>
        </w:rPr>
      </w:pPr>
      <w:r>
        <w:rPr>
          <w:rFonts w:hint="eastAsia" w:eastAsia="仿宋_GB2312"/>
          <w:kern w:val="2"/>
          <w:sz w:val="32"/>
          <w:lang w:val="en-US" w:eastAsia="zh-CN"/>
        </w:rPr>
        <w:t>根据《中华人民共和国审计法》规定，</w:t>
      </w:r>
      <w:r>
        <w:rPr>
          <w:rFonts w:hint="eastAsia"/>
          <w:lang w:eastAsia="zh-CN"/>
        </w:rPr>
        <w:t>滑</w:t>
      </w:r>
      <w:r>
        <w:rPr>
          <w:rFonts w:hint="eastAsia"/>
        </w:rPr>
        <w:t>县</w:t>
      </w:r>
      <w:r>
        <w:t>审计</w:t>
      </w:r>
      <w:r>
        <w:rPr>
          <w:rFonts w:hint="eastAsia"/>
        </w:rPr>
        <w:t>局</w:t>
      </w:r>
      <w:r>
        <w:rPr>
          <w:rFonts w:hint="eastAsia"/>
          <w:lang w:eastAsia="zh-CN"/>
        </w:rPr>
        <w:t>组成</w:t>
      </w:r>
      <w:r>
        <w:t>审计组，</w:t>
      </w:r>
      <w:r>
        <w:rPr>
          <w:rFonts w:hint="default" w:ascii="Times New Roman" w:hAnsi="Times New Roman" w:eastAsia="仿宋_GB2312" w:cs="Times New Roman"/>
          <w:color w:val="auto"/>
          <w:kern w:val="2"/>
          <w:sz w:val="32"/>
          <w:szCs w:val="32"/>
          <w:highlight w:val="none"/>
          <w:lang w:val="en-US" w:eastAsia="zh-CN"/>
        </w:rPr>
        <w:t>自</w:t>
      </w:r>
      <w:r>
        <w:rPr>
          <w:rFonts w:hint="default" w:ascii="Times New Roman" w:hAnsi="Times New Roman" w:eastAsia="仿宋_GB2312" w:cs="Times New Roman"/>
          <w:kern w:val="2"/>
          <w:sz w:val="32"/>
          <w:szCs w:val="32"/>
          <w:highlight w:val="none"/>
          <w:lang w:val="en-US" w:eastAsia="zh-CN"/>
        </w:rPr>
        <w:t>202</w:t>
      </w:r>
      <w:r>
        <w:rPr>
          <w:rFonts w:hint="eastAsia"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val="en-GB" w:eastAsia="zh-CN"/>
        </w:rPr>
        <w:t>年</w:t>
      </w:r>
      <w:r>
        <w:rPr>
          <w:rFonts w:hint="eastAsia"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lang w:val="en-GB" w:eastAsia="zh-CN"/>
        </w:rPr>
        <w:t>月</w:t>
      </w:r>
      <w:r>
        <w:rPr>
          <w:rFonts w:hint="eastAsia" w:ascii="Times New Roman" w:hAnsi="Times New Roman" w:eastAsia="仿宋_GB2312" w:cs="Times New Roman"/>
          <w:kern w:val="2"/>
          <w:sz w:val="32"/>
          <w:szCs w:val="32"/>
          <w:highlight w:val="none"/>
          <w:lang w:val="en-US" w:eastAsia="zh-CN"/>
        </w:rPr>
        <w:t>18</w:t>
      </w:r>
      <w:r>
        <w:rPr>
          <w:rFonts w:hint="default" w:ascii="Times New Roman" w:hAnsi="Times New Roman" w:eastAsia="仿宋_GB2312" w:cs="Times New Roman"/>
          <w:kern w:val="2"/>
          <w:sz w:val="32"/>
          <w:szCs w:val="32"/>
          <w:highlight w:val="none"/>
          <w:lang w:val="en-GB" w:eastAsia="zh-CN"/>
        </w:rPr>
        <w:t>日</w:t>
      </w:r>
      <w:r>
        <w:rPr>
          <w:rFonts w:hint="eastAsia" w:ascii="Times New Roman" w:hAnsi="Times New Roman" w:eastAsia="仿宋_GB2312" w:cs="Times New Roman"/>
          <w:kern w:val="2"/>
          <w:sz w:val="32"/>
          <w:szCs w:val="32"/>
          <w:highlight w:val="none"/>
          <w:lang w:val="en-US" w:eastAsia="zh-CN"/>
        </w:rPr>
        <w:t>至7月25日</w:t>
      </w:r>
      <w:r>
        <w:rPr>
          <w:rFonts w:hint="default" w:ascii="Times New Roman" w:hAnsi="Times New Roman" w:eastAsia="仿宋_GB2312" w:cs="Times New Roman"/>
          <w:kern w:val="2"/>
          <w:sz w:val="32"/>
          <w:szCs w:val="32"/>
          <w:highlight w:val="none"/>
          <w:lang w:val="en-GB" w:eastAsia="zh-CN"/>
        </w:rPr>
        <w:t>，</w:t>
      </w:r>
      <w:r>
        <w:rPr>
          <w:rFonts w:hint="default" w:ascii="Times New Roman" w:hAnsi="Times New Roman" w:eastAsia="仿宋_GB2312" w:cs="Times New Roman"/>
          <w:kern w:val="2"/>
          <w:sz w:val="32"/>
          <w:szCs w:val="32"/>
          <w:highlight w:val="none"/>
          <w:lang w:val="en-US" w:eastAsia="zh-CN"/>
        </w:rPr>
        <w:t>对滑县</w:t>
      </w:r>
      <w:r>
        <w:rPr>
          <w:rFonts w:hint="eastAsia" w:ascii="Times New Roman" w:hAnsi="Times New Roman" w:eastAsia="仿宋_GB2312" w:cs="Times New Roman"/>
          <w:kern w:val="2"/>
          <w:sz w:val="32"/>
          <w:szCs w:val="32"/>
          <w:highlight w:val="none"/>
          <w:lang w:val="en-US" w:eastAsia="zh-CN"/>
        </w:rPr>
        <w:t>汽车站</w:t>
      </w:r>
      <w:r>
        <w:rPr>
          <w:rFonts w:hint="default" w:ascii="Times New Roman" w:hAnsi="Times New Roman" w:eastAsia="仿宋_GB2312" w:cs="Times New Roman"/>
          <w:kern w:val="2"/>
          <w:sz w:val="32"/>
          <w:szCs w:val="32"/>
          <w:highlight w:val="none"/>
          <w:lang w:val="en-US" w:eastAsia="zh-CN"/>
        </w:rPr>
        <w:t>20</w:t>
      </w:r>
      <w:r>
        <w:rPr>
          <w:rFonts w:hint="eastAsia" w:ascii="Times New Roman" w:hAnsi="Times New Roman" w:eastAsia="仿宋_GB2312" w:cs="Times New Roman"/>
          <w:kern w:val="2"/>
          <w:sz w:val="32"/>
          <w:szCs w:val="32"/>
          <w:highlight w:val="none"/>
          <w:lang w:val="en-US" w:eastAsia="zh-CN"/>
        </w:rPr>
        <w:t>23</w:t>
      </w:r>
      <w:r>
        <w:rPr>
          <w:rFonts w:hint="default" w:ascii="Times New Roman" w:hAnsi="Times New Roman" w:eastAsia="仿宋_GB2312" w:cs="Times New Roman"/>
          <w:kern w:val="2"/>
          <w:sz w:val="32"/>
          <w:szCs w:val="32"/>
          <w:highlight w:val="none"/>
          <w:lang w:val="en-US" w:eastAsia="zh-CN"/>
        </w:rPr>
        <w:t>年</w:t>
      </w:r>
      <w:r>
        <w:rPr>
          <w:rFonts w:hint="eastAsia" w:ascii="Times New Roman" w:hAnsi="Times New Roman" w:eastAsia="仿宋_GB2312" w:cs="Times New Roman"/>
          <w:kern w:val="2"/>
          <w:sz w:val="32"/>
          <w:szCs w:val="32"/>
          <w:highlight w:val="none"/>
          <w:lang w:val="en-US" w:eastAsia="zh-CN"/>
        </w:rPr>
        <w:t>1月</w:t>
      </w:r>
      <w:r>
        <w:rPr>
          <w:rFonts w:hint="default" w:ascii="Times New Roman" w:hAnsi="Times New Roman" w:eastAsia="仿宋_GB2312" w:cs="Times New Roman"/>
          <w:kern w:val="2"/>
          <w:sz w:val="32"/>
          <w:szCs w:val="32"/>
          <w:highlight w:val="none"/>
          <w:lang w:val="en-US" w:eastAsia="zh-CN"/>
        </w:rPr>
        <w:t>至202</w:t>
      </w:r>
      <w:r>
        <w:rPr>
          <w:rFonts w:hint="eastAsia"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val="en-US" w:eastAsia="zh-CN"/>
        </w:rPr>
        <w:t>年</w:t>
      </w:r>
      <w:r>
        <w:rPr>
          <w:rFonts w:hint="eastAsia" w:ascii="Times New Roman" w:hAnsi="Times New Roman" w:eastAsia="仿宋_GB2312" w:cs="Times New Roman"/>
          <w:kern w:val="2"/>
          <w:sz w:val="32"/>
          <w:szCs w:val="32"/>
          <w:highlight w:val="none"/>
          <w:lang w:val="en-US" w:eastAsia="zh-CN"/>
        </w:rPr>
        <w:t>12月</w:t>
      </w:r>
      <w:r>
        <w:rPr>
          <w:rFonts w:hint="default" w:ascii="Times New Roman" w:hAnsi="Times New Roman" w:eastAsia="仿宋_GB2312" w:cs="Times New Roman"/>
          <w:kern w:val="2"/>
          <w:sz w:val="32"/>
          <w:szCs w:val="32"/>
          <w:highlight w:val="none"/>
          <w:lang w:val="en-US" w:eastAsia="zh-CN"/>
        </w:rPr>
        <w:t>资产、负债、损益</w:t>
      </w:r>
      <w:r>
        <w:rPr>
          <w:rFonts w:hint="eastAsia" w:ascii="Times New Roman" w:hAnsi="Times New Roman" w:eastAsia="仿宋_GB2312" w:cs="Times New Roman"/>
          <w:kern w:val="2"/>
          <w:sz w:val="32"/>
          <w:szCs w:val="32"/>
          <w:highlight w:val="none"/>
          <w:lang w:val="en-US" w:eastAsia="zh-CN"/>
        </w:rPr>
        <w:t>及运</w:t>
      </w:r>
      <w:r>
        <w:rPr>
          <w:rFonts w:hint="default" w:ascii="Times New Roman" w:hAnsi="Times New Roman" w:eastAsia="仿宋_GB2312" w:cs="Times New Roman"/>
          <w:color w:val="auto"/>
          <w:kern w:val="2"/>
          <w:sz w:val="32"/>
          <w:szCs w:val="32"/>
          <w:highlight w:val="none"/>
          <w:lang w:val="en-US" w:eastAsia="zh-CN"/>
        </w:rPr>
        <w:t>营情况</w:t>
      </w:r>
      <w:r>
        <w:rPr>
          <w:rFonts w:hint="default" w:ascii="Times New Roman" w:hAnsi="Times New Roman" w:eastAsia="仿宋_GB2312" w:cs="Times New Roman"/>
          <w:color w:val="auto"/>
          <w:kern w:val="2"/>
          <w:sz w:val="32"/>
          <w:szCs w:val="32"/>
          <w:highlight w:val="none"/>
        </w:rPr>
        <w:t>进行了专项审计调查</w:t>
      </w:r>
      <w:r>
        <w:rPr>
          <w:rFonts w:hint="default" w:ascii="Times New Roman" w:hAnsi="Times New Roman" w:eastAsia="仿宋_GB2312" w:cs="Times New Roman"/>
          <w:color w:val="auto"/>
          <w:kern w:val="2"/>
          <w:sz w:val="32"/>
          <w:szCs w:val="32"/>
          <w:highlight w:val="none"/>
          <w:lang w:val="en-US" w:eastAsia="zh-CN"/>
        </w:rPr>
        <w:t>。</w:t>
      </w:r>
      <w:r>
        <w:rPr>
          <w:rFonts w:ascii="仿宋_GB2312" w:eastAsia="仿宋_GB2312"/>
          <w:sz w:val="32"/>
          <w:szCs w:val="32"/>
        </w:rPr>
        <w:t>现将审计结果公告如下：</w:t>
      </w:r>
    </w:p>
    <w:p w14:paraId="4F184292">
      <w:pPr>
        <w:widowControl w:val="0"/>
        <w:wordWrap/>
        <w:adjustRightInd/>
        <w:snapToGrid/>
        <w:spacing w:before="0" w:after="0" w:line="560" w:lineRule="exact"/>
        <w:ind w:left="0" w:leftChars="0" w:right="0" w:firstLine="640" w:firstLineChars="200"/>
        <w:jc w:val="both"/>
        <w:textAlignment w:val="auto"/>
        <w:outlineLvl w:val="9"/>
        <w:rPr>
          <w:rFonts w:hint="eastAsia" w:ascii="黑体" w:hAnsi="黑体" w:eastAsia="黑体" w:cs="黑体"/>
          <w:kern w:val="2"/>
          <w:sz w:val="32"/>
          <w:lang w:val="en-US" w:eastAsia="zh-CN"/>
        </w:rPr>
      </w:pPr>
      <w:r>
        <w:rPr>
          <w:rFonts w:hint="eastAsia" w:ascii="黑体" w:hAnsi="黑体" w:eastAsia="黑体" w:cs="黑体"/>
          <w:kern w:val="2"/>
          <w:sz w:val="32"/>
          <w:lang w:val="en-US" w:eastAsia="zh-CN"/>
        </w:rPr>
        <w:t>一、基本情况</w:t>
      </w:r>
    </w:p>
    <w:p w14:paraId="005A166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滑县汽车站1996年10月1日正式运营，是隶属于县交通运输局的社会化汽车站，属事业单位，自收自支，股级规格，实行企业化管理，2020年因国家政策调整，滑县汽车站由事业单位改制成国有企业。</w:t>
      </w:r>
    </w:p>
    <w:p w14:paraId="5BB2EFC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滑县汽车站是组织客车运输经营者接待旅客、办理客运业务，承担旅客集散任务并为旅客和客运经营者提供服务的公益服务型经营实体，是公路运输企业组织生产的基层单位和运送旅客的服务部门，是旅客集散的场所，承担组织生产、为旅客服务、线路管理及信息传输等方面的任务。</w:t>
      </w:r>
    </w:p>
    <w:p w14:paraId="46FE1D2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滑县汽车站共有干部职工199人，其中在职职工117人，退休人员82人。下设办公室、财务科、保卫科、客务科、后勤科、调度室、稽查科共7个职能科室。</w:t>
      </w:r>
    </w:p>
    <w:p w14:paraId="4CD0E4C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200" w:right="0" w:rightChars="0"/>
        <w:jc w:val="both"/>
        <w:textAlignment w:val="auto"/>
        <w:outlineLvl w:val="9"/>
        <w:rPr>
          <w:rFonts w:hint="eastAsia"/>
          <w:lang w:val="en-US" w:eastAsia="zh-CN"/>
        </w:rPr>
      </w:pPr>
      <w:r>
        <w:rPr>
          <w:rFonts w:hint="eastAsia" w:ascii="黑体" w:hAnsi="黑体" w:eastAsia="黑体" w:cs="黑体"/>
          <w:color w:val="333333"/>
          <w:lang w:eastAsia="zh-CN"/>
        </w:rPr>
        <w:t>二、</w:t>
      </w:r>
      <w:r>
        <w:rPr>
          <w:rFonts w:hint="eastAsia" w:ascii="黑体" w:hAnsi="黑体" w:eastAsia="黑体" w:cs="黑体"/>
          <w:color w:val="333333"/>
        </w:rPr>
        <w:t>审计评价</w:t>
      </w:r>
    </w:p>
    <w:p w14:paraId="637FEB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ascii="Times New Roman" w:hAnsi="Times New Roman" w:eastAsia="仿宋_GB2312" w:cs="Times New Roman"/>
          <w:sz w:val="32"/>
          <w:szCs w:val="32"/>
          <w:highlight w:val="none"/>
          <w:lang w:val="en-US" w:eastAsia="zh-CN"/>
        </w:rPr>
        <w:t>审计结果表明，滑县</w:t>
      </w:r>
      <w:r>
        <w:rPr>
          <w:rFonts w:hint="eastAsia" w:ascii="Times New Roman" w:hAnsi="Times New Roman" w:eastAsia="仿宋_GB2312" w:cs="Times New Roman"/>
          <w:sz w:val="32"/>
          <w:szCs w:val="32"/>
          <w:highlight w:val="none"/>
          <w:lang w:val="en-US" w:eastAsia="zh-CN"/>
        </w:rPr>
        <w:t>汽车站</w:t>
      </w:r>
      <w:r>
        <w:rPr>
          <w:rFonts w:hint="eastAsia" w:ascii="仿宋" w:hAnsi="仿宋" w:eastAsia="仿宋" w:cs="仿宋"/>
          <w:b w:val="0"/>
          <w:bCs w:val="0"/>
          <w:color w:val="000000"/>
          <w:kern w:val="2"/>
          <w:sz w:val="32"/>
          <w:szCs w:val="32"/>
          <w:lang w:val="en-US" w:eastAsia="zh-CN" w:bidi="ar-SA"/>
        </w:rPr>
        <w:t>所提供的审计时限内会计资料</w:t>
      </w:r>
      <w:r>
        <w:rPr>
          <w:rFonts w:hint="default" w:ascii="Times New Roman" w:hAnsi="Times New Roman" w:eastAsia="仿宋_GB2312" w:cs="Times New Roman"/>
          <w:sz w:val="32"/>
          <w:szCs w:val="32"/>
          <w:highlight w:val="none"/>
          <w:lang w:val="en-US" w:eastAsia="zh-CN"/>
        </w:rPr>
        <w:t>基本真实反映了财务收支情况，财务活动基本符合财经法规的规定。</w:t>
      </w:r>
      <w:r>
        <w:rPr>
          <w:rFonts w:hint="eastAsia" w:ascii="Times New Roman" w:hAnsi="Times New Roman" w:eastAsia="仿宋_GB2312" w:cs="Times New Roman"/>
          <w:color w:val="auto"/>
          <w:sz w:val="32"/>
          <w:szCs w:val="32"/>
          <w:highlight w:val="none"/>
          <w:lang w:val="en-US" w:eastAsia="zh-CN"/>
        </w:rPr>
        <w:t>本次审计发现滑县汽车站</w:t>
      </w:r>
      <w:r>
        <w:rPr>
          <w:rFonts w:hint="eastAsia" w:ascii="仿宋" w:hAnsi="仿宋" w:eastAsia="仿宋" w:cs="仿宋"/>
          <w:b w:val="0"/>
          <w:bCs w:val="0"/>
          <w:color w:val="000000"/>
          <w:kern w:val="2"/>
          <w:sz w:val="32"/>
          <w:szCs w:val="32"/>
          <w:lang w:val="en-US" w:eastAsia="zh-CN" w:bidi="ar-SA"/>
        </w:rPr>
        <w:t>还存在坐支现金、虚列支出等问题，</w:t>
      </w:r>
      <w:r>
        <w:rPr>
          <w:rFonts w:hint="default" w:ascii="Times New Roman" w:hAnsi="Times New Roman" w:eastAsia="仿宋_GB2312" w:cs="Times New Roman"/>
          <w:color w:val="auto"/>
          <w:sz w:val="32"/>
          <w:szCs w:val="32"/>
          <w:highlight w:val="none"/>
          <w:lang w:val="en-US" w:eastAsia="zh-CN"/>
        </w:rPr>
        <w:t>应采取措施加以改进和提高。</w:t>
      </w:r>
    </w:p>
    <w:p w14:paraId="2F200EC5">
      <w:pPr>
        <w:widowControl w:val="0"/>
        <w:wordWrap/>
        <w:adjustRightInd/>
        <w:snapToGrid/>
        <w:spacing w:before="0" w:after="0" w:line="560" w:lineRule="exact"/>
        <w:ind w:left="0" w:leftChars="0" w:right="0" w:firstLine="630"/>
        <w:jc w:val="both"/>
        <w:textAlignment w:val="auto"/>
        <w:outlineLvl w:val="9"/>
        <w:rPr>
          <w:rFonts w:hint="eastAsia" w:ascii="黑体" w:hAnsi="黑体" w:eastAsia="黑体" w:cs="黑体"/>
          <w:kern w:val="2"/>
          <w:sz w:val="32"/>
          <w:lang w:val="en-US" w:eastAsia="zh-CN"/>
        </w:rPr>
      </w:pPr>
      <w:r>
        <w:rPr>
          <w:rFonts w:hint="eastAsia" w:ascii="黑体" w:hAnsi="黑体" w:eastAsia="黑体" w:cs="黑体"/>
          <w:kern w:val="2"/>
          <w:sz w:val="32"/>
          <w:lang w:val="en-US" w:eastAsia="zh-CN"/>
        </w:rPr>
        <w:t xml:space="preserve">三、审计发现的主要问题 </w:t>
      </w:r>
    </w:p>
    <w:p w14:paraId="31427AC2">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（一）坐支现金127.28万元。</w:t>
      </w:r>
    </w:p>
    <w:p w14:paraId="320128A4">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（二）原始凭证不合规9458元。</w:t>
      </w:r>
    </w:p>
    <w:p w14:paraId="4D8D2D12">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（三）合同管理不规范，涉及金额3.28万元。</w:t>
      </w:r>
    </w:p>
    <w:p w14:paraId="27D8E166">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（四）未及时办清工程竣工结算、进行固定资产确认，涉及金额530.2万元。</w:t>
      </w:r>
    </w:p>
    <w:p w14:paraId="06831E67">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（五）违规调账，涉及金额499万元。</w:t>
      </w:r>
    </w:p>
    <w:p w14:paraId="4B6750C9">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（六）虚列支出，涉及金额0.25万元。</w:t>
      </w:r>
    </w:p>
    <w:p w14:paraId="5CA89702">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（七）无三重一大会议记录，涉及金额6.30万元。</w:t>
      </w:r>
    </w:p>
    <w:p w14:paraId="533FC1AD">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（八）账实不符。</w:t>
      </w:r>
    </w:p>
    <w:p w14:paraId="7C319001">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（九）未按时足额缴纳各类保险费用，涉及金额171.23万元。</w:t>
      </w:r>
    </w:p>
    <w:p w14:paraId="386C561E">
      <w:pPr>
        <w:keepNext w:val="0"/>
        <w:keepLines w:val="0"/>
        <w:pageBreakBefore w:val="0"/>
        <w:numPr>
          <w:ilvl w:val="0"/>
          <w:numId w:val="0"/>
        </w:numPr>
        <w:kinsoku/>
        <w:wordWrap/>
        <w:overflowPunct/>
        <w:topLinePunct w:val="0"/>
        <w:bidi w:val="0"/>
        <w:adjustRightInd/>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（十）超范围列支，涉及金额9.28万元。</w:t>
      </w:r>
    </w:p>
    <w:p w14:paraId="7EF7A39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黑体" w:hAnsi="黑体" w:eastAsia="黑体" w:cs="黑体"/>
          <w:kern w:val="2"/>
          <w:sz w:val="32"/>
          <w:szCs w:val="22"/>
          <w:lang w:val="en-US" w:eastAsia="zh-CN" w:bidi="ar-SA"/>
        </w:rPr>
        <w:t>四、</w:t>
      </w:r>
      <w:r>
        <w:rPr>
          <w:rFonts w:hint="eastAsia" w:ascii="黑体" w:hAnsi="黑体" w:eastAsia="黑体" w:cs="黑体"/>
          <w:b w:val="0"/>
          <w:bCs w:val="0"/>
          <w:sz w:val="32"/>
          <w:szCs w:val="32"/>
          <w:lang w:val="en-US" w:eastAsia="zh-CN"/>
        </w:rPr>
        <w:t>审计处理情况和建议</w:t>
      </w:r>
    </w:p>
    <w:p w14:paraId="04F60A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lang w:val="en-US" w:eastAsia="zh-CN"/>
        </w:rPr>
      </w:pPr>
      <w:r>
        <w:rPr>
          <w:rFonts w:hint="eastAsia" w:ascii="仿宋_GB2312" w:hAnsi="仿宋_GB2312" w:eastAsia="仿宋_GB2312" w:cs="仿宋_GB2312"/>
          <w:sz w:val="32"/>
          <w:szCs w:val="32"/>
        </w:rPr>
        <w:t>对上述问题，</w:t>
      </w:r>
      <w:r>
        <w:rPr>
          <w:rFonts w:hint="eastAsia" w:ascii="仿宋_GB2312" w:hAnsi="仿宋_GB2312" w:cs="仿宋_GB2312"/>
          <w:sz w:val="32"/>
          <w:szCs w:val="32"/>
          <w:lang w:val="en-US" w:eastAsia="zh-CN"/>
        </w:rPr>
        <w:t>滑县</w:t>
      </w:r>
      <w:r>
        <w:rPr>
          <w:rFonts w:hint="eastAsia" w:ascii="仿宋_GB2312" w:hAnsi="仿宋_GB2312" w:eastAsia="仿宋_GB2312" w:cs="仿宋_GB2312"/>
          <w:sz w:val="32"/>
          <w:szCs w:val="32"/>
        </w:rPr>
        <w:t>审计局已依法出具</w:t>
      </w:r>
      <w:r>
        <w:rPr>
          <w:rFonts w:hint="eastAsia" w:ascii="仿宋_GB2312" w:hAnsi="仿宋_GB2312" w:cs="仿宋_GB2312"/>
          <w:sz w:val="32"/>
          <w:szCs w:val="32"/>
          <w:lang w:val="en-US" w:eastAsia="zh-CN"/>
        </w:rPr>
        <w:t>了</w:t>
      </w:r>
      <w:r>
        <w:rPr>
          <w:rFonts w:hint="eastAsia" w:ascii="仿宋_GB2312" w:hAnsi="仿宋_GB2312" w:eastAsia="仿宋_GB2312" w:cs="仿宋_GB2312"/>
          <w:sz w:val="32"/>
          <w:szCs w:val="32"/>
        </w:rPr>
        <w:t>审计报告。</w:t>
      </w:r>
      <w:r>
        <w:rPr>
          <w:rFonts w:hint="eastAsia" w:ascii="仿宋_GB2312" w:hAnsi="仿宋_GB2312" w:eastAsia="仿宋_GB2312" w:cs="仿宋_GB2312"/>
          <w:sz w:val="32"/>
          <w:szCs w:val="32"/>
          <w:lang w:eastAsia="zh-CN"/>
        </w:rPr>
        <w:t>并</w:t>
      </w:r>
      <w:r>
        <w:rPr>
          <w:rFonts w:hint="eastAsia" w:ascii="仿宋_GB2312" w:hAnsi="仿宋_GB2312" w:cs="仿宋_GB2312"/>
          <w:sz w:val="32"/>
          <w:szCs w:val="32"/>
          <w:lang w:val="en-US" w:eastAsia="zh-CN"/>
        </w:rPr>
        <w:t>提出了处理意见和整改</w:t>
      </w:r>
      <w:r>
        <w:rPr>
          <w:rFonts w:hint="eastAsia" w:ascii="仿宋_GB2312" w:hAnsi="仿宋_GB2312" w:eastAsia="仿宋_GB2312" w:cs="仿宋_GB2312"/>
          <w:sz w:val="32"/>
          <w:szCs w:val="32"/>
          <w:lang w:eastAsia="zh-CN"/>
        </w:rPr>
        <w:t>建议：</w:t>
      </w:r>
    </w:p>
    <w:p w14:paraId="7D0A75A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（一）完善各项内部控制制度，</w:t>
      </w:r>
      <w:r>
        <w:rPr>
          <w:rFonts w:hint="eastAsia" w:ascii="Times New Roman" w:hAnsi="Times New Roman" w:eastAsia="仿宋_GB2312" w:cs="Times New Roman"/>
          <w:color w:val="auto"/>
          <w:sz w:val="32"/>
          <w:szCs w:val="32"/>
          <w:highlight w:val="none"/>
          <w:lang w:val="en-US" w:eastAsia="zh-CN"/>
        </w:rPr>
        <w:t>规范</w:t>
      </w:r>
      <w:r>
        <w:rPr>
          <w:rFonts w:hint="default" w:ascii="Times New Roman" w:hAnsi="Times New Roman" w:eastAsia="仿宋_GB2312" w:cs="Times New Roman"/>
          <w:color w:val="auto"/>
          <w:sz w:val="32"/>
          <w:szCs w:val="32"/>
          <w:highlight w:val="none"/>
          <w:lang w:val="en-US" w:eastAsia="zh-CN"/>
        </w:rPr>
        <w:t>管理，严格按照“三重一大”事项的决策规则和程序办理。</w:t>
      </w:r>
    </w:p>
    <w:p w14:paraId="33AA2BEF">
      <w:pPr>
        <w:pStyle w:val="2"/>
        <w:keepNext w:val="0"/>
        <w:keepLines w:val="0"/>
        <w:pageBreakBefore w:val="0"/>
        <w:widowControl w:val="0"/>
        <w:kinsoku/>
        <w:wordWrap/>
        <w:overflowPunct/>
        <w:topLinePunct w:val="0"/>
        <w:autoSpaceDE/>
        <w:autoSpaceDN/>
        <w:bidi w:val="0"/>
        <w:adjustRightInd/>
        <w:snapToGrid/>
        <w:spacing w:line="560" w:lineRule="exact"/>
        <w:ind w:firstLine="739" w:firstLineChars="23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）加强固定资产的管理，对达到固定资产标准的资产，应及时入固定资产账，做到实物资产与账面资产相符</w:t>
      </w:r>
      <w:r>
        <w:rPr>
          <w:rFonts w:hint="eastAsia" w:ascii="Times New Roman" w:hAnsi="Times New Roman" w:eastAsia="仿宋_GB2312" w:cs="Times New Roman"/>
          <w:sz w:val="32"/>
          <w:szCs w:val="32"/>
          <w:lang w:val="en-US" w:eastAsia="zh-CN"/>
        </w:rPr>
        <w:t>。</w:t>
      </w:r>
    </w:p>
    <w:p w14:paraId="2CE9FA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kern w:val="2"/>
          <w:sz w:val="32"/>
          <w:szCs w:val="22"/>
          <w:lang w:val="en-US" w:eastAsia="zh-CN" w:bidi="ar-SA"/>
        </w:rPr>
      </w:pP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三</w:t>
      </w:r>
      <w:r>
        <w:rPr>
          <w:rFonts w:hint="default"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sz w:val="32"/>
          <w:szCs w:val="32"/>
          <w:lang w:val="en-US" w:eastAsia="zh-CN"/>
        </w:rPr>
        <w:t>严格遵守《中华人民共和国会计法》</w:t>
      </w:r>
      <w:r>
        <w:rPr>
          <w:rFonts w:hint="default" w:ascii="Times New Roman" w:hAnsi="Times New Roman" w:eastAsia="仿宋_GB2312" w:cs="Times New Roman"/>
          <w:color w:val="auto"/>
          <w:sz w:val="32"/>
          <w:szCs w:val="32"/>
          <w:highlight w:val="none"/>
          <w:lang w:val="en-US" w:eastAsia="zh-CN"/>
        </w:rPr>
        <w:t>等相关制度，严格遵守财经法规制度</w:t>
      </w:r>
      <w:r>
        <w:rPr>
          <w:rFonts w:hint="eastAsia" w:ascii="Times New Roman" w:hAnsi="Times New Roman" w:eastAsia="仿宋_GB2312" w:cs="Times New Roman"/>
          <w:color w:val="auto"/>
          <w:sz w:val="32"/>
          <w:szCs w:val="32"/>
          <w:highlight w:val="none"/>
          <w:lang w:val="en-US" w:eastAsia="zh-CN"/>
        </w:rPr>
        <w:t>，加强对支出手续的审核和支出事项的管理</w:t>
      </w:r>
      <w:r>
        <w:rPr>
          <w:rFonts w:hint="default" w:ascii="Times New Roman" w:hAnsi="Times New Roman" w:eastAsia="仿宋_GB2312" w:cs="Times New Roman"/>
          <w:color w:val="auto"/>
          <w:sz w:val="32"/>
          <w:szCs w:val="32"/>
          <w:highlight w:val="none"/>
          <w:lang w:val="en-US" w:eastAsia="zh-CN"/>
        </w:rPr>
        <w:t>。</w:t>
      </w:r>
    </w:p>
    <w:p w14:paraId="09822B49">
      <w:pPr>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9"/>
        <w:rPr>
          <w:rFonts w:hint="eastAsia"/>
          <w:color w:val="auto"/>
          <w:lang w:eastAsia="zh-CN"/>
        </w:rPr>
      </w:pPr>
      <w:r>
        <w:rPr>
          <w:rFonts w:hint="eastAsia" w:ascii="黑体" w:hAnsi="黑体" w:eastAsia="黑体" w:cs="黑体"/>
          <w:kern w:val="2"/>
          <w:sz w:val="32"/>
          <w:szCs w:val="22"/>
          <w:lang w:val="en-US" w:eastAsia="zh-CN" w:bidi="ar-SA"/>
        </w:rPr>
        <w:t>五、</w:t>
      </w:r>
      <w:r>
        <w:rPr>
          <w:rFonts w:hint="eastAsia" w:ascii="黑体" w:hAnsi="黑体" w:eastAsia="黑体" w:cs="黑体"/>
          <w:color w:val="auto"/>
          <w:sz w:val="32"/>
          <w:szCs w:val="32"/>
          <w:shd w:val="clear" w:color="auto" w:fill="FFFFFF"/>
          <w:lang w:val="en-US" w:eastAsia="zh-CN"/>
        </w:rPr>
        <w:t>审计发现问题的整改情况</w:t>
      </w:r>
    </w:p>
    <w:p w14:paraId="723715DE">
      <w:pPr>
        <w:pStyle w:val="3"/>
        <w:ind w:firstLine="640" w:firstLineChars="200"/>
        <w:rPr>
          <w:b w:val="0"/>
          <w:bCs/>
          <w:color w:val="auto"/>
          <w:sz w:val="32"/>
          <w:szCs w:val="32"/>
        </w:rPr>
      </w:pPr>
      <w:r>
        <w:rPr>
          <w:rFonts w:hint="eastAsia" w:ascii="仿宋" w:hAnsi="仿宋" w:eastAsia="仿宋" w:cs="仿宋"/>
          <w:b w:val="0"/>
          <w:bCs w:val="0"/>
          <w:color w:val="auto"/>
          <w:sz w:val="32"/>
          <w:szCs w:val="32"/>
          <w:highlight w:val="none"/>
          <w:lang w:val="en-US" w:eastAsia="zh-CN"/>
        </w:rPr>
        <w:t>目前，滑县汽车站</w:t>
      </w:r>
      <w:r>
        <w:rPr>
          <w:rFonts w:hint="eastAsia" w:ascii="仿宋" w:hAnsi="仿宋" w:eastAsia="仿宋" w:cs="仿宋"/>
          <w:b w:val="0"/>
          <w:bCs w:val="0"/>
          <w:color w:val="auto"/>
          <w:sz w:val="32"/>
          <w:szCs w:val="32"/>
          <w:lang w:val="en-US" w:eastAsia="zh-CN"/>
        </w:rPr>
        <w:t>对上述问题正在整改。具体整改结果由滑县</w:t>
      </w:r>
      <w:r>
        <w:rPr>
          <w:rFonts w:hint="eastAsia" w:ascii="仿宋" w:hAnsi="仿宋" w:eastAsia="仿宋" w:cs="仿宋"/>
          <w:b w:val="0"/>
          <w:bCs w:val="0"/>
          <w:color w:val="auto"/>
          <w:sz w:val="32"/>
          <w:szCs w:val="32"/>
          <w:highlight w:val="none"/>
          <w:lang w:val="en-US" w:eastAsia="zh-CN"/>
        </w:rPr>
        <w:t>汽车站</w:t>
      </w:r>
      <w:r>
        <w:rPr>
          <w:rFonts w:hint="eastAsia" w:ascii="仿宋" w:hAnsi="仿宋" w:eastAsia="仿宋" w:cs="仿宋"/>
          <w:b w:val="0"/>
          <w:bCs w:val="0"/>
          <w:color w:val="auto"/>
          <w:sz w:val="32"/>
          <w:szCs w:val="32"/>
          <w:lang w:val="en-US" w:eastAsia="zh-CN"/>
        </w:rPr>
        <w:t>向社会公告。</w:t>
      </w:r>
    </w:p>
    <w:p w14:paraId="3756A89D">
      <w:pPr>
        <w:pStyle w:val="20"/>
        <w:wordWrap/>
        <w:adjustRightInd/>
        <w:spacing w:before="0" w:after="0" w:line="560" w:lineRule="exact"/>
        <w:ind w:left="0" w:leftChars="0" w:right="0" w:firstLine="640" w:firstLineChars="200"/>
        <w:jc w:val="both"/>
        <w:outlineLvl w:val="9"/>
        <w:rPr>
          <w:rFonts w:hint="eastAsia" w:ascii="仿宋_GB2312" w:eastAsia="仿宋"/>
          <w:sz w:val="32"/>
          <w:szCs w:val="32"/>
        </w:rPr>
      </w:pPr>
    </w:p>
    <w:sectPr>
      <w:footerReference r:id="rId3" w:type="default"/>
      <w:pgSz w:w="11906" w:h="16838"/>
      <w:pgMar w:top="2098" w:right="1587" w:bottom="1587" w:left="1587" w:header="851" w:footer="992" w:gutter="0"/>
      <w:pgNumType w:fmt="decimal"/>
      <w:cols w:space="720" w:num="1"/>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40001" w:csb1="00000000"/>
  </w:font>
  <w:font w:name="文星标宋">
    <w:altName w:val="宋体"/>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99890">
    <w:pPr>
      <w:pStyle w:val="7"/>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1EEE846">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226"/>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ZlZGQ5ZmNmZDIxYzk1ZTY3YTg2ZDA3YTQ0OGY0NGIifQ=="/>
  </w:docVars>
  <w:rsids>
    <w:rsidRoot w:val="00000000"/>
    <w:rsid w:val="022E2BEF"/>
    <w:rsid w:val="034529B4"/>
    <w:rsid w:val="06A67EFC"/>
    <w:rsid w:val="08B82FB0"/>
    <w:rsid w:val="09995AD7"/>
    <w:rsid w:val="0E042561"/>
    <w:rsid w:val="0E5A2040"/>
    <w:rsid w:val="102869DB"/>
    <w:rsid w:val="11F60A45"/>
    <w:rsid w:val="12F11306"/>
    <w:rsid w:val="150A2B53"/>
    <w:rsid w:val="17836BED"/>
    <w:rsid w:val="19FD2C86"/>
    <w:rsid w:val="1B850A80"/>
    <w:rsid w:val="1D1A5C41"/>
    <w:rsid w:val="1D74500E"/>
    <w:rsid w:val="1EAA28F2"/>
    <w:rsid w:val="22370D00"/>
    <w:rsid w:val="234E6301"/>
    <w:rsid w:val="23D22A8E"/>
    <w:rsid w:val="243279D1"/>
    <w:rsid w:val="275F0ADD"/>
    <w:rsid w:val="281513B6"/>
    <w:rsid w:val="2828281B"/>
    <w:rsid w:val="28405AAC"/>
    <w:rsid w:val="2AC46EA9"/>
    <w:rsid w:val="2E88595F"/>
    <w:rsid w:val="2FE83639"/>
    <w:rsid w:val="32257F3F"/>
    <w:rsid w:val="32650F71"/>
    <w:rsid w:val="346D235F"/>
    <w:rsid w:val="3575771D"/>
    <w:rsid w:val="371F2036"/>
    <w:rsid w:val="373F7FE3"/>
    <w:rsid w:val="377C1237"/>
    <w:rsid w:val="382471D8"/>
    <w:rsid w:val="387D5266"/>
    <w:rsid w:val="3958538C"/>
    <w:rsid w:val="3B4B639D"/>
    <w:rsid w:val="3F010273"/>
    <w:rsid w:val="3F6A5E19"/>
    <w:rsid w:val="43EB229C"/>
    <w:rsid w:val="45617CBE"/>
    <w:rsid w:val="457B0D80"/>
    <w:rsid w:val="46144188"/>
    <w:rsid w:val="4832071D"/>
    <w:rsid w:val="48401864"/>
    <w:rsid w:val="49FE3D2D"/>
    <w:rsid w:val="4F626B0C"/>
    <w:rsid w:val="4F844CD5"/>
    <w:rsid w:val="51FF4141"/>
    <w:rsid w:val="53F32429"/>
    <w:rsid w:val="55AF1734"/>
    <w:rsid w:val="57CE0796"/>
    <w:rsid w:val="5A123E90"/>
    <w:rsid w:val="5B6A1223"/>
    <w:rsid w:val="5BBA2902"/>
    <w:rsid w:val="5BE72873"/>
    <w:rsid w:val="5C554CDB"/>
    <w:rsid w:val="5EB804F7"/>
    <w:rsid w:val="5F021772"/>
    <w:rsid w:val="5F594A4E"/>
    <w:rsid w:val="5F7C147C"/>
    <w:rsid w:val="60221A68"/>
    <w:rsid w:val="6B7E6624"/>
    <w:rsid w:val="6C621AA2"/>
    <w:rsid w:val="6D68758C"/>
    <w:rsid w:val="70134ABB"/>
    <w:rsid w:val="7127016E"/>
    <w:rsid w:val="72113D4E"/>
    <w:rsid w:val="72C214EC"/>
    <w:rsid w:val="742C1313"/>
    <w:rsid w:val="75053E40"/>
    <w:rsid w:val="77C67389"/>
    <w:rsid w:val="783A69A1"/>
    <w:rsid w:val="7C1903CF"/>
    <w:rsid w:val="7DF369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2"/>
      <w:szCs w:val="22"/>
      <w:lang w:val="en-US" w:eastAsia="zh-CN" w:bidi="ar-SA"/>
    </w:rPr>
  </w:style>
  <w:style w:type="paragraph" w:styleId="4">
    <w:name w:val="heading 1"/>
    <w:basedOn w:val="1"/>
    <w:next w:val="1"/>
    <w:qFormat/>
    <w:uiPriority w:val="0"/>
    <w:pPr>
      <w:keepNext/>
      <w:spacing w:line="600" w:lineRule="exact"/>
      <w:outlineLvl w:val="0"/>
    </w:pPr>
    <w:rPr>
      <w:sz w:val="32"/>
    </w:rPr>
  </w:style>
  <w:style w:type="character" w:default="1" w:styleId="14">
    <w:name w:val="Default Paragraph Font"/>
    <w:semiHidden/>
    <w:qFormat/>
    <w:uiPriority w:val="0"/>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customStyle="1" w:styleId="3">
    <w:name w:val="样式1"/>
    <w:basedOn w:val="1"/>
    <w:qFormat/>
    <w:uiPriority w:val="0"/>
    <w:rPr>
      <w:b/>
      <w:color w:val="538135"/>
      <w:sz w:val="28"/>
    </w:rPr>
  </w:style>
  <w:style w:type="paragraph" w:styleId="5">
    <w:name w:val="Body Text"/>
    <w:basedOn w:val="1"/>
    <w:next w:val="1"/>
    <w:qFormat/>
    <w:uiPriority w:val="0"/>
    <w:pPr>
      <w:adjustRightInd w:val="0"/>
      <w:spacing w:after="60" w:line="360" w:lineRule="atLeast"/>
      <w:ind w:left="72" w:leftChars="30" w:right="30" w:rightChars="30"/>
      <w:jc w:val="center"/>
      <w:textAlignment w:val="baseline"/>
    </w:pPr>
  </w:style>
  <w:style w:type="paragraph" w:styleId="6">
    <w:name w:val="Body Text Indent"/>
    <w:basedOn w:val="1"/>
    <w:next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next w:val="5"/>
    <w:qFormat/>
    <w:uiPriority w:val="0"/>
    <w:pPr>
      <w:widowControl/>
      <w:spacing w:before="100" w:beforeAutospacing="1" w:after="100" w:afterAutospacing="1"/>
      <w:jc w:val="left"/>
    </w:pPr>
    <w:rPr>
      <w:rFonts w:ascii="宋体" w:hAnsi="宋体"/>
      <w:kern w:val="0"/>
      <w:sz w:val="24"/>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kern w:val="0"/>
      <w:sz w:val="24"/>
      <w:szCs w:val="24"/>
      <w:lang w:val="en-US" w:eastAsia="zh-CN"/>
    </w:rPr>
  </w:style>
  <w:style w:type="paragraph" w:styleId="11">
    <w:name w:val="Body Text First Indent"/>
    <w:basedOn w:val="5"/>
    <w:next w:val="12"/>
    <w:qFormat/>
    <w:uiPriority w:val="0"/>
    <w:pPr>
      <w:spacing w:line="360" w:lineRule="auto"/>
      <w:ind w:firstLine="420" w:firstLineChars="100"/>
    </w:pPr>
    <w:rPr>
      <w:rFonts w:ascii="Times New Roman" w:hAnsi="Times New Roman" w:cs="Times New Roman"/>
      <w:szCs w:val="21"/>
    </w:rPr>
  </w:style>
  <w:style w:type="paragraph" w:styleId="12">
    <w:name w:val="Body Text First Indent 2"/>
    <w:basedOn w:val="6"/>
    <w:qFormat/>
    <w:uiPriority w:val="0"/>
    <w:pPr>
      <w:ind w:firstLine="420"/>
    </w:pPr>
  </w:style>
  <w:style w:type="character" w:styleId="15">
    <w:name w:val="Strong"/>
    <w:basedOn w:val="14"/>
    <w:qFormat/>
    <w:uiPriority w:val="0"/>
    <w:rPr>
      <w:b/>
      <w:sz w:val="24"/>
      <w:szCs w:val="24"/>
    </w:rPr>
  </w:style>
  <w:style w:type="character" w:styleId="16">
    <w:name w:val="FollowedHyperlink"/>
    <w:basedOn w:val="14"/>
    <w:qFormat/>
    <w:uiPriority w:val="0"/>
    <w:rPr>
      <w:color w:val="007BC4"/>
      <w:sz w:val="24"/>
      <w:szCs w:val="24"/>
      <w:u w:val="none"/>
    </w:rPr>
  </w:style>
  <w:style w:type="character" w:styleId="17">
    <w:name w:val="Emphasis"/>
    <w:basedOn w:val="14"/>
    <w:qFormat/>
    <w:uiPriority w:val="0"/>
    <w:rPr>
      <w:i/>
      <w:sz w:val="24"/>
      <w:szCs w:val="24"/>
    </w:rPr>
  </w:style>
  <w:style w:type="character" w:styleId="18">
    <w:name w:val="Hyperlink"/>
    <w:basedOn w:val="14"/>
    <w:qFormat/>
    <w:uiPriority w:val="0"/>
    <w:rPr>
      <w:color w:val="007BC4"/>
      <w:sz w:val="24"/>
      <w:szCs w:val="24"/>
      <w:u w:val="none"/>
    </w:rPr>
  </w:style>
  <w:style w:type="character" w:styleId="19">
    <w:name w:val="HTML Code"/>
    <w:basedOn w:val="14"/>
    <w:qFormat/>
    <w:uiPriority w:val="0"/>
    <w:rPr>
      <w:rFonts w:ascii="Courier New" w:hAnsi="Courier New"/>
      <w:sz w:val="24"/>
      <w:szCs w:val="24"/>
    </w:rPr>
  </w:style>
  <w:style w:type="paragraph" w:customStyle="1" w:styleId="20">
    <w:name w:val="0"/>
    <w:basedOn w:val="1"/>
    <w:qFormat/>
    <w:uiPriority w:val="0"/>
    <w:pPr>
      <w:widowControl/>
      <w:snapToGrid w:val="0"/>
      <w:spacing w:line="365" w:lineRule="atLeast"/>
      <w:ind w:left="1"/>
      <w:textAlignment w:val="bottom"/>
    </w:pPr>
    <w:rPr>
      <w:kern w:val="0"/>
      <w:sz w:val="20"/>
      <w:szCs w:val="20"/>
    </w:rPr>
  </w:style>
  <w:style w:type="character" w:customStyle="1" w:styleId="21">
    <w:name w:val="prev_disabled"/>
    <w:basedOn w:val="14"/>
    <w:qFormat/>
    <w:uiPriority w:val="0"/>
    <w:rPr>
      <w:rFonts w:ascii="宋体" w:hAnsi="宋体" w:eastAsia="宋体" w:cs="宋体"/>
      <w:b/>
      <w:color w:val="CCCCCC"/>
      <w:u w:val="none"/>
      <w:bdr w:val="single" w:color="EDEDED" w:sz="6" w:space="0"/>
    </w:rPr>
  </w:style>
  <w:style w:type="paragraph" w:customStyle="1" w:styleId="22">
    <w:name w:val="正文文本 21"/>
    <w:basedOn w:val="1"/>
    <w:qFormat/>
    <w:uiPriority w:val="0"/>
    <w:pPr>
      <w:spacing w:line="480" w:lineRule="auto"/>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957</Words>
  <Characters>1021</Characters>
  <Lines>0</Lines>
  <Paragraphs>0</Paragraphs>
  <TotalTime>5</TotalTime>
  <ScaleCrop>false</ScaleCrop>
  <LinksUpToDate>false</LinksUpToDate>
  <CharactersWithSpaces>1022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2016-09-26T03:35:00Z</dcterms:created>
  <dc:creator>Administrator</dc:creator>
  <cp:lastModifiedBy>张晓璐</cp:lastModifiedBy>
  <cp:lastPrinted>2022-02-18T07:15:00Z</cp:lastPrinted>
  <dcterms:modified xsi:type="dcterms:W3CDTF">2025-12-28T08:46:15Z</dcterms:modified>
  <dc:title>滑县供销合作社联合社2015年度财政财务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23FD995B2D78493490A909D07093D18A</vt:lpwstr>
  </property>
  <property fmtid="{D5CDD505-2E9C-101B-9397-08002B2CF9AE}" pid="4" name="KSOTemplateDocerSaveRecord">
    <vt:lpwstr>eyJoZGlkIjoiY2JkMDVhNWQwNmJkYmEyOTg1MDZmN2VmYmEwYTFjNGMiLCJ1c2VySWQiOiI2OTA0MjkyOTAifQ==</vt:lpwstr>
  </property>
</Properties>
</file>