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hint="eastAsia" w:ascii="方正小标宋_GBK" w:hAnsi="方正小标宋_GBK" w:eastAsia="方正小标宋_GBK" w:cs="方正小标宋_GBK"/>
          <w:color w:val="000000"/>
          <w:kern w:val="0"/>
          <w:sz w:val="43"/>
          <w:szCs w:val="43"/>
          <w:lang w:val="en-US" w:eastAsia="zh-CN" w:bidi="ar"/>
        </w:rPr>
        <w:t>滑县</w:t>
      </w:r>
      <w:r>
        <w:rPr>
          <w:rFonts w:ascii="方正小标宋_GBK" w:hAnsi="方正小标宋_GBK" w:eastAsia="方正小标宋_GBK" w:cs="方正小标宋_GBK"/>
          <w:color w:val="000000"/>
          <w:kern w:val="0"/>
          <w:sz w:val="43"/>
          <w:szCs w:val="43"/>
          <w:lang w:val="en-US" w:eastAsia="zh-CN" w:bidi="ar"/>
        </w:rPr>
        <w:t>审计局审计结果公告</w:t>
      </w:r>
    </w:p>
    <w:p>
      <w:pPr>
        <w:keepNext w:val="0"/>
        <w:keepLines w:val="0"/>
        <w:widowControl/>
        <w:suppressLineNumbers w:val="0"/>
        <w:ind w:firstLine="3100" w:firstLineChars="1000"/>
        <w:jc w:val="both"/>
        <w:rPr>
          <w:rFonts w:hint="eastAsia" w:ascii="楷体" w:hAnsi="楷体" w:eastAsia="楷体" w:cs="楷体"/>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5</w:t>
      </w:r>
      <w:r>
        <w:rPr>
          <w:rFonts w:hint="eastAsia" w:ascii="楷体" w:hAnsi="楷体" w:eastAsia="楷体" w:cs="楷体"/>
          <w:color w:val="000000"/>
          <w:kern w:val="0"/>
          <w:sz w:val="31"/>
          <w:szCs w:val="31"/>
          <w:lang w:val="en-US" w:eastAsia="zh-CN" w:bidi="ar"/>
        </w:rPr>
        <w:t>年第</w:t>
      </w:r>
      <w:r>
        <w:rPr>
          <w:rFonts w:hint="eastAsia" w:ascii="Times New Roman" w:hAnsi="Times New Roman" w:eastAsia="宋体" w:cs="Times New Roman"/>
          <w:color w:val="000000"/>
          <w:kern w:val="0"/>
          <w:sz w:val="31"/>
          <w:szCs w:val="31"/>
          <w:lang w:val="en-US" w:eastAsia="zh-CN" w:bidi="ar"/>
        </w:rPr>
        <w:t>7</w:t>
      </w:r>
      <w:r>
        <w:rPr>
          <w:rFonts w:hint="eastAsia" w:ascii="楷体" w:hAnsi="楷体" w:eastAsia="楷体" w:cs="楷体"/>
          <w:color w:val="000000"/>
          <w:kern w:val="0"/>
          <w:sz w:val="31"/>
          <w:szCs w:val="31"/>
          <w:lang w:val="en-US" w:eastAsia="zh-CN" w:bidi="ar"/>
        </w:rPr>
        <w:t>号</w:t>
      </w:r>
    </w:p>
    <w:p>
      <w:pPr>
        <w:pStyle w:val="3"/>
        <w:rPr>
          <w:rFonts w:hint="eastAsia" w:ascii="楷体" w:hAnsi="楷体" w:eastAsia="楷体" w:cs="楷体"/>
          <w:color w:val="000000"/>
          <w:kern w:val="0"/>
          <w:sz w:val="31"/>
          <w:szCs w:val="31"/>
          <w:lang w:val="en-US" w:eastAsia="zh-CN" w:bidi="ar"/>
        </w:rPr>
      </w:pPr>
    </w:p>
    <w:p>
      <w:pPr>
        <w:widowControl w:val="0"/>
        <w:wordWrap/>
        <w:adjustRightInd/>
        <w:snapToGrid/>
        <w:spacing w:before="0" w:after="0" w:line="580" w:lineRule="exact"/>
        <w:ind w:right="0"/>
        <w:jc w:val="center"/>
        <w:textAlignment w:val="auto"/>
        <w:outlineLvl w:val="9"/>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滑县体育运动中心2024年度预算执行和</w:t>
      </w:r>
    </w:p>
    <w:p>
      <w:pPr>
        <w:widowControl w:val="0"/>
        <w:wordWrap/>
        <w:adjustRightInd/>
        <w:snapToGrid/>
        <w:spacing w:before="0" w:after="0" w:line="580" w:lineRule="exact"/>
        <w:ind w:right="0"/>
        <w:jc w:val="center"/>
        <w:textAlignment w:val="auto"/>
        <w:outlineLvl w:val="9"/>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其他财政收支情况审计结果</w:t>
      </w:r>
    </w:p>
    <w:p>
      <w:pPr>
        <w:widowControl w:val="0"/>
        <w:wordWrap/>
        <w:adjustRightInd/>
        <w:snapToGrid/>
        <w:spacing w:before="0" w:after="0" w:line="580" w:lineRule="exact"/>
        <w:ind w:right="0"/>
        <w:jc w:val="center"/>
        <w:textAlignment w:val="auto"/>
        <w:outlineLvl w:val="9"/>
        <w:rPr>
          <w:rFonts w:hint="eastAsia" w:ascii="长城小标宋体" w:hAnsi="长城小标宋体" w:eastAsia="长城小标宋体" w:cs="长城小标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rPr>
      </w:pPr>
      <w:r>
        <w:rPr>
          <w:rFonts w:hint="eastAsia" w:ascii="仿宋_GB2312"/>
          <w:sz w:val="32"/>
          <w:szCs w:val="32"/>
          <w:lang w:val="en-US" w:eastAsia="zh-CN"/>
        </w:rPr>
        <w:t>根据《中华人民共和国审计法》的规定，</w:t>
      </w:r>
      <w:r>
        <w:rPr>
          <w:rFonts w:hint="eastAsia" w:ascii="仿宋_GB2312" w:eastAsia="仿宋_GB2312"/>
          <w:sz w:val="32"/>
          <w:szCs w:val="32"/>
        </w:rPr>
        <w:t>滑县审计局</w:t>
      </w:r>
      <w:r>
        <w:rPr>
          <w:rFonts w:hint="eastAsia" w:ascii="仿宋_GB2312"/>
          <w:sz w:val="32"/>
          <w:szCs w:val="32"/>
          <w:lang w:eastAsia="zh-CN"/>
        </w:rPr>
        <w:t>自2025年5月12日至6月6日，对滑县体育运动中心2024年度预算执行和其他财政收支情况进行了审计</w:t>
      </w:r>
      <w:r>
        <w:rPr>
          <w:rFonts w:ascii="仿宋_GB2312" w:eastAsia="仿宋_GB2312"/>
          <w:sz w:val="32"/>
          <w:szCs w:val="32"/>
        </w:rPr>
        <w:t>。现将审计结果公告如下：</w:t>
      </w:r>
    </w:p>
    <w:p>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基本情况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 w:hAnsi="仿宋" w:eastAsia="仿宋" w:cs="仿宋"/>
          <w:color w:val="auto"/>
          <w:sz w:val="32"/>
          <w:szCs w:val="20"/>
          <w:highlight w:val="none"/>
          <w:lang w:val="en-US" w:eastAsia="zh-CN"/>
        </w:rPr>
      </w:pPr>
      <w:r>
        <w:rPr>
          <w:rFonts w:hint="eastAsia" w:ascii="仿宋" w:hAnsi="仿宋" w:eastAsia="仿宋" w:cs="仿宋"/>
          <w:color w:val="auto"/>
          <w:sz w:val="32"/>
          <w:szCs w:val="20"/>
          <w:highlight w:val="none"/>
          <w:lang w:val="en-US" w:eastAsia="zh-CN"/>
        </w:rPr>
        <w:t>滑县体育运动中心2024年为县财政股级一级预算单位，内设办公室、会计室、群众体育室、体育产业室、国民体质监测室。截至2024年底，滑县体育运动中心核定全供事业编11人，实有人员6人，其中事业编制5人，工勤编制1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黑体" w:hAnsi="黑体" w:eastAsia="黑体" w:cs="黑体"/>
          <w:color w:val="auto"/>
          <w:szCs w:val="22"/>
          <w:highlight w:val="none"/>
          <w:lang w:val="en-US" w:eastAsia="zh-CN"/>
        </w:rPr>
      </w:pPr>
      <w:r>
        <w:rPr>
          <w:rFonts w:hint="eastAsia" w:ascii="黑体" w:hAnsi="黑体" w:eastAsia="黑体" w:cs="黑体"/>
          <w:color w:val="auto"/>
          <w:szCs w:val="22"/>
          <w:highlight w:val="none"/>
          <w:lang w:val="en-US" w:eastAsia="zh-CN"/>
        </w:rPr>
        <w:t>二、审计评价意见</w:t>
      </w:r>
    </w:p>
    <w:p>
      <w:pPr>
        <w:pStyle w:val="9"/>
        <w:spacing w:line="240" w:lineRule="auto"/>
        <w:ind w:firstLine="630"/>
        <w:rPr>
          <w:color w:val="auto"/>
          <w:szCs w:val="22"/>
        </w:rPr>
      </w:pPr>
      <w:r>
        <w:rPr>
          <w:rFonts w:hint="eastAsia"/>
          <w:color w:val="auto"/>
          <w:szCs w:val="22"/>
        </w:rPr>
        <w:t>本次重点审计了滑县体育运动中心2024年度预算执行和其他财政收支情况。审计结果表明，滑县体育运动中心提供的审计时限内的会计资料基本真实反映了财政财务的收支情况，财政财务收支活动基本符合财经法规的规定。但审计中也发现还存在财务报销手续不规范、体彩公益金返还资金使用不合规等问题，需加以纠正和改进。</w:t>
      </w:r>
    </w:p>
    <w:p>
      <w:pPr>
        <w:pStyle w:val="2"/>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三、审计发现的主要问题</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（一）财务报销手续不规范。</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（二）体彩公益金返还资金使用不合规。</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（三）绩效目标未完成。</w:t>
      </w:r>
    </w:p>
    <w:p>
      <w:pPr>
        <w:widowControl w:val="0"/>
        <w:numPr>
          <w:ilvl w:val="0"/>
          <w:numId w:val="0"/>
        </w:numPr>
        <w:tabs>
          <w:tab w:val="left" w:pos="312"/>
        </w:tabs>
        <w:spacing w:line="360" w:lineRule="auto"/>
        <w:ind w:firstLine="320" w:firstLineChars="100"/>
        <w:jc w:val="both"/>
        <w:rPr>
          <w:rFonts w:hint="eastAsia" w:ascii="楷体" w:hAnsi="楷体" w:eastAsia="楷体" w:cs="楷体"/>
          <w:sz w:val="32"/>
          <w:szCs w:val="32"/>
          <w:highlight w:val="none"/>
          <w:lang w:val="en-US" w:eastAsia="zh-CN"/>
        </w:rPr>
      </w:pPr>
      <w:r>
        <w:rPr>
          <w:rFonts w:hint="eastAsia" w:ascii="楷体" w:hAnsi="楷体" w:eastAsia="楷体" w:cs="楷体"/>
          <w:sz w:val="32"/>
          <w:szCs w:val="32"/>
          <w:lang w:val="en-US" w:eastAsia="zh-CN"/>
        </w:rPr>
        <w:t>（四）固定资产管理不规范。</w:t>
      </w:r>
    </w:p>
    <w:p>
      <w:pPr>
        <w:pStyle w:val="2"/>
        <w:keepLines w:val="0"/>
        <w:pageBreakBefore w:val="0"/>
        <w:widowControl w:val="0"/>
        <w:kinsoku/>
        <w:wordWrap/>
        <w:overflowPunct/>
        <w:topLinePunct w:val="0"/>
        <w:autoSpaceDE/>
        <w:autoSpaceDN/>
        <w:bidi w:val="0"/>
        <w:spacing w:line="600" w:lineRule="exact"/>
        <w:ind w:firstLine="320" w:firstLineChars="100"/>
        <w:textAlignment w:val="auto"/>
        <w:rPr>
          <w:rFonts w:hint="eastAsia" w:ascii="黑体" w:hAnsi="黑体" w:eastAsia="黑体" w:cs="黑体"/>
          <w:lang w:val="en-US" w:eastAsia="zh-CN"/>
        </w:rPr>
      </w:pPr>
      <w:r>
        <w:rPr>
          <w:rFonts w:hint="eastAsia" w:ascii="黑体" w:hAnsi="黑体" w:eastAsia="黑体" w:cs="黑体"/>
          <w:b w:val="0"/>
          <w:bCs w:val="0"/>
          <w:sz w:val="32"/>
          <w:szCs w:val="32"/>
          <w:lang w:val="en-US" w:eastAsia="zh-CN"/>
        </w:rPr>
        <w:t xml:space="preserve"> 四、审计处理情况和建议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b w:val="0"/>
          <w:bCs/>
          <w:color w:val="auto"/>
          <w:sz w:val="32"/>
          <w:szCs w:val="32"/>
          <w:lang w:val="en-US" w:eastAsia="zh-CN"/>
        </w:rPr>
      </w:pPr>
      <w:r>
        <w:rPr>
          <w:rFonts w:hint="eastAsia"/>
          <w:b w:val="0"/>
          <w:bCs/>
          <w:color w:val="auto"/>
          <w:sz w:val="32"/>
          <w:szCs w:val="32"/>
          <w:lang w:val="en-US" w:eastAsia="zh-CN"/>
        </w:rPr>
        <w:t>对上述问题，滑县审计局已依法出具了审计报告，并提出了处理意见和整改建议：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0"/>
          <w:highlight w:val="none"/>
          <w:lang w:val="en-US" w:eastAsia="zh-CN"/>
        </w:rPr>
      </w:pPr>
      <w:r>
        <w:rPr>
          <w:rFonts w:hint="eastAsia" w:ascii="Times New Roman" w:hAnsi="Times New Roman" w:eastAsia="仿宋_GB2312" w:cs="Times New Roman"/>
          <w:color w:val="auto"/>
          <w:sz w:val="32"/>
          <w:szCs w:val="20"/>
          <w:highlight w:val="none"/>
          <w:lang w:val="en-US" w:eastAsia="zh-CN"/>
        </w:rPr>
        <w:t>（一）</w:t>
      </w:r>
      <w:r>
        <w:rPr>
          <w:rFonts w:hint="eastAsia" w:ascii="仿宋" w:hAnsi="仿宋" w:eastAsia="仿宋" w:cs="仿宋"/>
          <w:sz w:val="32"/>
          <w:szCs w:val="32"/>
          <w:lang w:eastAsia="zh-CN"/>
        </w:rPr>
        <w:t>加强对预算支出的管理，严格执行预算和财政制度，坚持先有预算后有支出，严格按照预算批复列支。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sz w:val="32"/>
          <w:szCs w:val="20"/>
          <w:highlight w:val="none"/>
          <w:lang w:val="en-US" w:eastAsia="zh-CN"/>
        </w:rPr>
      </w:pPr>
      <w:r>
        <w:rPr>
          <w:rFonts w:hint="eastAsia" w:ascii="Times New Roman" w:hAnsi="Times New Roman" w:eastAsia="仿宋_GB2312" w:cs="Times New Roman"/>
          <w:color w:val="auto"/>
          <w:sz w:val="32"/>
          <w:szCs w:val="20"/>
          <w:highlight w:val="none"/>
          <w:lang w:val="en-US" w:eastAsia="zh-CN"/>
        </w:rPr>
        <w:t xml:space="preserve">（二）严格执行《事业单位财务规则》等相关法律法规的规定, 加强对支出的审核与管理。 </w:t>
      </w:r>
    </w:p>
    <w:p>
      <w:pPr>
        <w:pStyle w:val="3"/>
        <w:ind w:left="0" w:leftChars="0" w:firstLine="640" w:firstLineChars="200"/>
        <w:rPr>
          <w:rFonts w:hint="default" w:ascii="仿宋" w:hAnsi="仿宋" w:eastAsia="仿宋" w:cs="仿宋"/>
          <w:sz w:val="32"/>
          <w:szCs w:val="32"/>
          <w:highlight w:val="none"/>
          <w:lang w:val="en-US" w:eastAsia="zh-CN"/>
        </w:rPr>
      </w:pPr>
      <w:r>
        <w:rPr>
          <w:rFonts w:hint="eastAsia" w:ascii="Times New Roman" w:hAnsi="Times New Roman" w:eastAsia="仿宋_GB2312" w:cs="Times New Roman"/>
          <w:color w:val="auto"/>
          <w:sz w:val="32"/>
          <w:szCs w:val="20"/>
          <w:highlight w:val="none"/>
          <w:lang w:val="en-US" w:eastAsia="zh-CN"/>
        </w:rPr>
        <w:t>（三）健全完善相关制度，加强补助资金的收支监管。重点对资金来源、资金用途、核算方式及管理监督措施、处理处罚措施等进行明确，加强对支出的审核。</w:t>
      </w:r>
    </w:p>
    <w:p>
      <w:pPr>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9"/>
        <w:rPr>
          <w:rFonts w:hint="eastAsia"/>
          <w:color w:val="auto"/>
          <w:lang w:eastAsia="zh-CN"/>
        </w:rPr>
      </w:pPr>
      <w:r>
        <w:rPr>
          <w:rFonts w:hint="eastAsia" w:ascii="黑体" w:hAnsi="黑体" w:eastAsia="黑体" w:cs="黑体"/>
          <w:color w:val="auto"/>
          <w:sz w:val="32"/>
          <w:szCs w:val="32"/>
          <w:shd w:val="clear" w:color="auto" w:fill="FFFFFF"/>
          <w:lang w:val="en-US" w:eastAsia="zh-CN"/>
        </w:rPr>
        <w:t>五、审计发现问题的整改情况</w:t>
      </w:r>
    </w:p>
    <w:p>
      <w:pPr>
        <w:pStyle w:val="8"/>
        <w:ind w:firstLine="640" w:firstLineChars="200"/>
        <w:rPr>
          <w:b w:val="0"/>
          <w:bCs/>
          <w:color w:val="auto"/>
          <w:sz w:val="32"/>
          <w:szCs w:val="32"/>
        </w:rPr>
      </w:pPr>
      <w:r>
        <w:rPr>
          <w:rFonts w:hint="eastAsia" w:ascii="仿宋" w:hAnsi="仿宋" w:eastAsia="仿宋" w:cs="仿宋"/>
          <w:b w:val="0"/>
          <w:bCs w:val="0"/>
          <w:color w:val="auto"/>
          <w:sz w:val="32"/>
          <w:szCs w:val="32"/>
          <w:highlight w:val="none"/>
          <w:lang w:val="en-US" w:eastAsia="zh-CN"/>
        </w:rPr>
        <w:t>目前，滑县体育运动中心</w:t>
      </w:r>
      <w:r>
        <w:rPr>
          <w:rFonts w:hint="eastAsia" w:ascii="仿宋" w:hAnsi="仿宋" w:eastAsia="仿宋" w:cs="仿宋"/>
          <w:b w:val="0"/>
          <w:bCs w:val="0"/>
          <w:color w:val="auto"/>
          <w:sz w:val="32"/>
          <w:szCs w:val="32"/>
          <w:lang w:val="en-US" w:eastAsia="zh-CN"/>
        </w:rPr>
        <w:t>对上述问题已整改。具体整改结果由</w:t>
      </w:r>
      <w:r>
        <w:rPr>
          <w:rFonts w:hint="eastAsia" w:ascii="仿宋" w:hAnsi="仿宋" w:eastAsia="仿宋" w:cs="仿宋"/>
          <w:b w:val="0"/>
          <w:bCs w:val="0"/>
          <w:color w:val="auto"/>
          <w:sz w:val="32"/>
          <w:szCs w:val="32"/>
          <w:highlight w:val="none"/>
          <w:lang w:val="en-US" w:eastAsia="zh-CN"/>
        </w:rPr>
        <w:t>滑县体育运动中心</w:t>
      </w:r>
      <w:r>
        <w:rPr>
          <w:rFonts w:hint="eastAsia" w:ascii="仿宋" w:hAnsi="仿宋" w:eastAsia="仿宋" w:cs="仿宋"/>
          <w:b w:val="0"/>
          <w:bCs w:val="0"/>
          <w:color w:val="auto"/>
          <w:sz w:val="32"/>
          <w:szCs w:val="32"/>
          <w:lang w:val="en-US" w:eastAsia="zh-CN"/>
        </w:rPr>
        <w:t>对社会公告。</w:t>
      </w:r>
      <w:bookmarkStart w:id="0" w:name="_GoBack"/>
      <w:bookmarkEnd w:id="0"/>
    </w:p>
    <w:p>
      <w:pPr>
        <w:pStyle w:val="8"/>
        <w:ind w:firstLine="643" w:firstLineChars="200"/>
        <w:rPr>
          <w:b w:val="0"/>
          <w:bCs/>
          <w:color w:val="auto"/>
          <w:sz w:val="32"/>
          <w:szCs w:val="32"/>
        </w:rPr>
      </w:pPr>
      <w:r>
        <w:rPr>
          <w:rFonts w:hint="eastAsia" w:ascii="仿宋" w:hAnsi="仿宋" w:eastAsia="仿宋" w:cs="仿宋"/>
          <w:color w:val="auto"/>
          <w:sz w:val="32"/>
          <w:szCs w:val="32"/>
          <w:lang w:val="en-US" w:eastAsia="zh-CN"/>
        </w:rPr>
        <w:t xml:space="preserve"> </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长城小标宋体">
    <w:altName w:val="宋体"/>
    <w:panose1 w:val="0201060901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9B978"/>
    <w:multiLevelType w:val="singleLevel"/>
    <w:tmpl w:val="67F9B97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496D06"/>
    <w:rsid w:val="3E8708CD"/>
    <w:rsid w:val="428736A2"/>
    <w:rsid w:val="71496D06"/>
    <w:rsid w:val="77FDE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spacing w:line="600" w:lineRule="exact"/>
      <w:outlineLvl w:val="0"/>
    </w:pPr>
    <w:rPr>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1"/>
    <w:basedOn w:val="1"/>
    <w:qFormat/>
    <w:uiPriority w:val="0"/>
    <w:rPr>
      <w:b/>
      <w:color w:val="538135"/>
      <w:sz w:val="28"/>
    </w:rPr>
  </w:style>
  <w:style w:type="paragraph" w:customStyle="1" w:styleId="9">
    <w:name w:val="Normal Indent"/>
    <w:basedOn w:val="1"/>
    <w:qFormat/>
    <w:uiPriority w:val="0"/>
    <w:pPr>
      <w:ind w:firstLine="420"/>
    </w:pPr>
    <w:rPr>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681</Words>
  <Characters>704</Characters>
  <Lines>0</Lines>
  <Paragraphs>0</Paragraphs>
  <TotalTime>0</TotalTime>
  <ScaleCrop>false</ScaleCrop>
  <LinksUpToDate>false</LinksUpToDate>
  <CharactersWithSpaces>710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2025-12-22T08:39:00Z</dcterms:created>
  <dc:creator>阳</dc:creator>
  <cp:lastModifiedBy>fg</cp:lastModifiedBy>
  <dcterms:modified xsi:type="dcterms:W3CDTF">2025-12-28T07:48:17Z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F2F431138F8DE612219D486972D7017B</vt:lpwstr>
  </property>
  <property fmtid="{D5CDD505-2E9C-101B-9397-08002B2CF9AE}" pid="4" name="KSOTemplateDocerSaveRecord">
    <vt:lpwstr>eyJoZGlkIjoiMGM3MTMyOTM0MTMwYWI2OWY4OWU1MGUzNDA3YWQ2NTQiLCJ1c2VySWQiOiIxNDQ5MDU5Mjc3In0=</vt:lpwstr>
  </property>
</Properties>
</file>