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滑县</w:t>
      </w:r>
      <w:r>
        <w:rPr>
          <w:rFonts w:ascii="方正小标宋_GBK" w:hAnsi="方正小标宋_GBK" w:eastAsia="方正小标宋_GBK" w:cs="方正小标宋_GBK"/>
          <w:color w:val="000000"/>
          <w:kern w:val="0"/>
          <w:sz w:val="43"/>
          <w:szCs w:val="43"/>
          <w:lang w:val="en-US" w:eastAsia="zh-CN" w:bidi="ar"/>
        </w:rPr>
        <w:t>审计局审计结果公告</w:t>
      </w:r>
    </w:p>
    <w:p>
      <w:pPr>
        <w:keepNext w:val="0"/>
        <w:keepLines w:val="0"/>
        <w:widowControl/>
        <w:suppressLineNumbers w:val="0"/>
        <w:ind w:firstLine="3100" w:firstLineChars="1000"/>
        <w:jc w:val="both"/>
        <w:rPr>
          <w:rFonts w:hint="eastAsia" w:ascii="楷体" w:hAnsi="楷体" w:eastAsia="楷体" w:cs="楷体"/>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年第</w:t>
      </w:r>
      <w:bookmarkStart w:id="0" w:name="_GoBack"/>
      <w:r>
        <w:rPr>
          <w:rFonts w:hint="eastAsia" w:ascii="Times New Roman" w:hAnsi="Times New Roman" w:eastAsia="宋体" w:cs="Times New Roman"/>
          <w:color w:val="000000"/>
          <w:kern w:val="0"/>
          <w:sz w:val="31"/>
          <w:szCs w:val="31"/>
          <w:lang w:val="en-US" w:eastAsia="zh-CN" w:bidi="ar"/>
        </w:rPr>
        <w:t>3</w:t>
      </w:r>
      <w:bookmarkEnd w:id="0"/>
      <w:r>
        <w:rPr>
          <w:rFonts w:hint="eastAsia" w:ascii="楷体" w:hAnsi="楷体" w:eastAsia="楷体" w:cs="楷体"/>
          <w:color w:val="000000"/>
          <w:kern w:val="0"/>
          <w:sz w:val="31"/>
          <w:szCs w:val="31"/>
          <w:lang w:val="en-US" w:eastAsia="zh-CN" w:bidi="ar"/>
        </w:rPr>
        <w:t>号</w:t>
      </w:r>
    </w:p>
    <w:p>
      <w:pPr>
        <w:pStyle w:val="2"/>
        <w:rPr>
          <w:rFonts w:hint="eastAsia" w:ascii="楷体" w:hAnsi="楷体" w:eastAsia="楷体" w:cs="楷体"/>
          <w:color w:val="000000"/>
          <w:kern w:val="0"/>
          <w:sz w:val="31"/>
          <w:szCs w:val="31"/>
          <w:lang w:val="en-US" w:eastAsia="zh-CN" w:bidi="ar"/>
        </w:rPr>
      </w:pP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滑县司法局2024年度预算执行和其他财政收支情况审计结果</w:t>
      </w: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rPr>
      </w:pPr>
      <w:r>
        <w:rPr>
          <w:rFonts w:hint="eastAsia" w:ascii="仿宋_GB2312"/>
          <w:sz w:val="32"/>
          <w:szCs w:val="32"/>
          <w:lang w:val="en-US" w:eastAsia="zh-CN"/>
        </w:rPr>
        <w:t>根据《中华人民共和国审计法》的规定，</w:t>
      </w:r>
      <w:r>
        <w:rPr>
          <w:rFonts w:hint="eastAsia" w:ascii="仿宋_GB2312" w:eastAsia="仿宋_GB2312"/>
          <w:sz w:val="32"/>
          <w:szCs w:val="32"/>
        </w:rPr>
        <w:t>滑县审计局</w:t>
      </w:r>
      <w:r>
        <w:rPr>
          <w:rFonts w:hint="eastAsia" w:ascii="Times New Roman" w:hAnsi="Times New Roman" w:eastAsia="仿宋_GB2312" w:cs="Times New Roman"/>
          <w:color w:val="auto"/>
          <w:sz w:val="32"/>
          <w:szCs w:val="20"/>
          <w:highlight w:val="none"/>
          <w:lang w:val="en-US" w:eastAsia="zh-CN"/>
        </w:rPr>
        <w:t>自</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lang w:val="en-GB"/>
        </w:rPr>
        <w:t>年</w:t>
      </w:r>
      <w:r>
        <w:rPr>
          <w:rFonts w:hint="eastAsia" w:ascii="仿宋" w:hAnsi="仿宋" w:eastAsia="仿宋" w:cs="仿宋"/>
          <w:color w:val="auto"/>
          <w:sz w:val="32"/>
          <w:szCs w:val="32"/>
          <w:lang w:val="en-US" w:eastAsia="zh-CN"/>
        </w:rPr>
        <w:t>3月18日</w:t>
      </w:r>
      <w:r>
        <w:rPr>
          <w:rFonts w:hint="eastAsia" w:ascii="仿宋" w:hAnsi="仿宋" w:eastAsia="仿宋" w:cs="仿宋"/>
          <w:color w:val="auto"/>
          <w:sz w:val="32"/>
          <w:szCs w:val="32"/>
          <w:lang w:val="en-GB"/>
        </w:rPr>
        <w:t>至</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val="en-GB"/>
        </w:rPr>
        <w:t>月</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0</w:t>
      </w:r>
      <w:r>
        <w:rPr>
          <w:rFonts w:hint="eastAsia" w:ascii="仿宋" w:hAnsi="仿宋" w:eastAsia="仿宋" w:cs="仿宋"/>
          <w:color w:val="auto"/>
          <w:sz w:val="32"/>
          <w:szCs w:val="32"/>
          <w:lang w:val="en-GB"/>
        </w:rPr>
        <w:t>日</w:t>
      </w:r>
      <w:r>
        <w:rPr>
          <w:rFonts w:hint="eastAsia" w:ascii="Times New Roman" w:hAnsi="Times New Roman" w:eastAsia="仿宋_GB2312" w:cs="Times New Roman"/>
          <w:color w:val="auto"/>
          <w:sz w:val="32"/>
          <w:szCs w:val="20"/>
          <w:highlight w:val="none"/>
          <w:lang w:val="en-US" w:eastAsia="zh-CN"/>
        </w:rPr>
        <w:t>，对滑县</w:t>
      </w:r>
      <w:r>
        <w:rPr>
          <w:rFonts w:hint="eastAsia" w:cs="Times New Roman"/>
          <w:color w:val="auto"/>
          <w:sz w:val="32"/>
          <w:szCs w:val="20"/>
          <w:highlight w:val="none"/>
          <w:lang w:val="en-US" w:eastAsia="zh-CN"/>
        </w:rPr>
        <w:t>司法局</w:t>
      </w:r>
      <w:r>
        <w:rPr>
          <w:rFonts w:hint="eastAsia" w:ascii="仿宋" w:hAnsi="仿宋" w:eastAsia="仿宋" w:cs="仿宋"/>
          <w:color w:val="auto"/>
          <w:sz w:val="32"/>
          <w:szCs w:val="20"/>
          <w:highlight w:val="none"/>
          <w:lang w:val="en-US" w:eastAsia="zh-CN"/>
        </w:rPr>
        <w:t>2024</w:t>
      </w:r>
      <w:r>
        <w:rPr>
          <w:rFonts w:hint="eastAsia" w:ascii="Times New Roman" w:hAnsi="Times New Roman" w:eastAsia="仿宋_GB2312" w:cs="Times New Roman"/>
          <w:color w:val="auto"/>
          <w:sz w:val="32"/>
          <w:szCs w:val="20"/>
          <w:highlight w:val="none"/>
          <w:lang w:val="en-US" w:eastAsia="zh-CN"/>
        </w:rPr>
        <w:t>年度预算执行和其他财政收支情况进行了审计</w:t>
      </w:r>
      <w:r>
        <w:rPr>
          <w:rFonts w:ascii="仿宋_GB2312" w:eastAsia="仿宋_GB2312"/>
          <w:sz w:val="32"/>
          <w:szCs w:val="32"/>
        </w:rPr>
        <w:t>。现将审计结果公告如下：</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滑县司法局为县财政正科级一级预算单位，内设办公室、政治处、法制办（行政复议办公室）、中共滑县县委全面依法治县委员会办公室秘书科、宣传教育股、基层审批股、计财装备股、社区矫正帮教股、律师公证管理股、司法鉴定股。下设2个事业全供的股级事业单位法律援助中心、社区矫正中心。截至2024年底，滑县司法局机关核定政法编69人，实有人员57人，工勤编制1人，实有1人。滑县司法局所属事业单位核定编制16人，实有人员13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黑体" w:hAnsi="黑体" w:eastAsia="黑体" w:cs="黑体"/>
          <w:color w:val="auto"/>
          <w:szCs w:val="22"/>
          <w:highlight w:val="none"/>
          <w:lang w:val="en-US" w:eastAsia="zh-CN"/>
        </w:rPr>
      </w:pPr>
      <w:r>
        <w:rPr>
          <w:rFonts w:hint="eastAsia" w:ascii="黑体" w:hAnsi="黑体" w:eastAsia="黑体" w:cs="黑体"/>
          <w:color w:val="auto"/>
          <w:szCs w:val="22"/>
          <w:highlight w:val="none"/>
          <w:lang w:val="en-US" w:eastAsia="zh-CN"/>
        </w:rPr>
        <w:t>二、审计评价意见</w:t>
      </w:r>
    </w:p>
    <w:p>
      <w:pPr>
        <w:pStyle w:val="3"/>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重点审计了滑县司法局及其二级机构2024年度预算执行和其他财政收支情况。审计结果表明，滑县司法局及所属单位提供的审计时限内的会计资料基本真实反映了财政财务的收支情况，财政财务收支活动基本符合财经法规的规定。但审计中也发现还存在预算编制不科学不合理、支出手续不规范等问题，需加以纠正和改进。</w:t>
      </w:r>
    </w:p>
    <w:p>
      <w:pPr>
        <w:pStyle w:val="3"/>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三、审计发现的主要问题</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（一）预算编制不科学不合理。</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（二）支出手续不规范。</w:t>
      </w:r>
    </w:p>
    <w:p>
      <w:pPr>
        <w:widowControl w:val="0"/>
        <w:numPr>
          <w:ilvl w:val="0"/>
          <w:numId w:val="0"/>
        </w:numPr>
        <w:tabs>
          <w:tab w:val="left" w:pos="312"/>
        </w:tabs>
        <w:spacing w:line="360" w:lineRule="auto"/>
        <w:ind w:firstLine="320" w:firstLineChars="100"/>
        <w:jc w:val="both"/>
        <w:rPr>
          <w:rFonts w:hint="eastAsia" w:ascii="楷体" w:hAnsi="楷体" w:eastAsia="楷体" w:cs="楷体"/>
          <w:i w:val="0"/>
          <w:iCs w:val="0"/>
          <w:caps w:val="0"/>
          <w:color w:val="000000"/>
          <w:spacing w:val="0"/>
          <w:sz w:val="32"/>
          <w:szCs w:val="32"/>
          <w:highlight w:val="none"/>
          <w:lang w:val="en-US" w:eastAsia="zh-CN"/>
        </w:rPr>
      </w:pPr>
      <w:r>
        <w:rPr>
          <w:rFonts w:hint="eastAsia" w:ascii="楷体" w:hAnsi="楷体" w:eastAsia="楷体" w:cs="楷体"/>
          <w:sz w:val="32"/>
          <w:szCs w:val="32"/>
          <w:lang w:val="en-US" w:eastAsia="zh-CN"/>
        </w:rPr>
        <w:t>（三）村（居）法律顾问工作落实不到位。</w:t>
      </w:r>
    </w:p>
    <w:p>
      <w:pPr>
        <w:pStyle w:val="3"/>
        <w:keepLines w:val="0"/>
        <w:pageBreakBefore w:val="0"/>
        <w:widowControl w:val="0"/>
        <w:kinsoku/>
        <w:wordWrap/>
        <w:overflowPunct/>
        <w:topLinePunct w:val="0"/>
        <w:autoSpaceDE/>
        <w:autoSpaceDN/>
        <w:bidi w:val="0"/>
        <w:spacing w:line="600" w:lineRule="exact"/>
        <w:ind w:firstLine="320" w:firstLineChars="100"/>
        <w:textAlignment w:val="auto"/>
        <w:rPr>
          <w:rFonts w:hint="eastAsia" w:ascii="黑体" w:hAnsi="黑体" w:eastAsia="黑体" w:cs="黑体"/>
          <w:lang w:val="en-US" w:eastAsia="zh-CN"/>
        </w:rPr>
      </w:pPr>
      <w:r>
        <w:rPr>
          <w:rFonts w:hint="eastAsia" w:ascii="黑体" w:hAnsi="黑体" w:eastAsia="黑体" w:cs="黑体"/>
          <w:b w:val="0"/>
          <w:bCs w:val="0"/>
          <w:sz w:val="32"/>
          <w:szCs w:val="32"/>
          <w:lang w:val="en-US" w:eastAsia="zh-CN"/>
        </w:rPr>
        <w:t xml:space="preserve"> 四、审计处理情况和建议</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outlineLvl w:val="9"/>
        <w:rPr>
          <w:rFonts w:hint="eastAsia"/>
          <w:lang w:val="en-US" w:eastAsia="zh-CN"/>
        </w:rPr>
      </w:pPr>
      <w:r>
        <w:rPr>
          <w:rFonts w:hint="eastAsia"/>
          <w:lang w:val="en-US" w:eastAsia="zh-CN"/>
        </w:rPr>
        <w:t xml:space="preserve"> </w:t>
      </w:r>
      <w:r>
        <w:rPr>
          <w:rFonts w:hint="eastAsia" w:ascii="仿宋_GB2312" w:hAnsi="仿宋_GB2312" w:eastAsia="仿宋_GB2312" w:cs="仿宋_GB2312"/>
          <w:sz w:val="32"/>
          <w:szCs w:val="32"/>
        </w:rPr>
        <w:t>对上述问题，</w:t>
      </w:r>
      <w:r>
        <w:rPr>
          <w:rFonts w:hint="eastAsia" w:ascii="仿宋_GB2312" w:hAnsi="仿宋_GB2312" w:cs="仿宋_GB2312"/>
          <w:sz w:val="32"/>
          <w:szCs w:val="32"/>
          <w:lang w:val="en-US" w:eastAsia="zh-CN"/>
        </w:rPr>
        <w:t>滑县</w:t>
      </w:r>
      <w:r>
        <w:rPr>
          <w:rFonts w:hint="eastAsia" w:ascii="仿宋_GB2312" w:hAnsi="仿宋_GB2312" w:eastAsia="仿宋_GB2312" w:cs="仿宋_GB2312"/>
          <w:sz w:val="32"/>
          <w:szCs w:val="32"/>
        </w:rPr>
        <w:t>审计局已依法出具审计报告。</w:t>
      </w:r>
      <w:r>
        <w:rPr>
          <w:rFonts w:hint="eastAsia" w:ascii="仿宋_GB2312" w:hAnsi="仿宋_GB2312" w:eastAsia="仿宋_GB2312" w:cs="仿宋_GB2312"/>
          <w:sz w:val="32"/>
          <w:szCs w:val="32"/>
          <w:lang w:eastAsia="zh-CN"/>
        </w:rPr>
        <w:t>并</w:t>
      </w:r>
      <w:r>
        <w:rPr>
          <w:rFonts w:hint="eastAsia" w:ascii="仿宋_GB2312" w:hAnsi="仿宋_GB2312" w:cs="仿宋_GB2312"/>
          <w:sz w:val="32"/>
          <w:szCs w:val="32"/>
          <w:lang w:val="en-US" w:eastAsia="zh-CN"/>
        </w:rPr>
        <w:t>提出了处理意见和整改</w:t>
      </w:r>
      <w:r>
        <w:rPr>
          <w:rFonts w:hint="eastAsia" w:ascii="仿宋_GB2312" w:hAnsi="仿宋_GB2312" w:eastAsia="仿宋_GB2312" w:cs="仿宋_GB2312"/>
          <w:sz w:val="32"/>
          <w:szCs w:val="32"/>
          <w:lang w:eastAsia="zh-CN"/>
        </w:rPr>
        <w:t>建议：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0"/>
          <w:highlight w:val="none"/>
          <w:lang w:val="en-US" w:eastAsia="zh-CN"/>
        </w:rPr>
      </w:pPr>
      <w:r>
        <w:rPr>
          <w:rFonts w:hint="eastAsia" w:ascii="Times New Roman" w:hAnsi="Times New Roman" w:eastAsia="仿宋_GB2312" w:cs="Times New Roman"/>
          <w:color w:val="auto"/>
          <w:sz w:val="32"/>
          <w:szCs w:val="20"/>
          <w:highlight w:val="none"/>
          <w:lang w:val="en-US" w:eastAsia="zh-CN"/>
        </w:rPr>
        <w:t>（一）</w:t>
      </w:r>
      <w:r>
        <w:rPr>
          <w:rFonts w:hint="eastAsia" w:ascii="仿宋" w:hAnsi="仿宋" w:eastAsia="仿宋" w:cs="仿宋"/>
          <w:sz w:val="32"/>
          <w:szCs w:val="32"/>
          <w:lang w:eastAsia="zh-CN"/>
        </w:rPr>
        <w:t>加强对预算支出的管理，严格执行预算和财政制度，坚持先有预算后有支出，严格按照预算批复列支。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0"/>
          <w:highlight w:val="none"/>
          <w:lang w:val="en-US" w:eastAsia="zh-CN"/>
        </w:rPr>
      </w:pPr>
      <w:r>
        <w:rPr>
          <w:rFonts w:hint="eastAsia" w:ascii="Times New Roman" w:hAnsi="Times New Roman" w:eastAsia="仿宋_GB2312" w:cs="Times New Roman"/>
          <w:color w:val="auto"/>
          <w:sz w:val="32"/>
          <w:szCs w:val="20"/>
          <w:highlight w:val="none"/>
          <w:lang w:val="en-US" w:eastAsia="zh-CN"/>
        </w:rPr>
        <w:t xml:space="preserve">（二）严格执行《行政单位财务规则》等相关法律法规的规定, 加强对支出的审核与管理。 </w:t>
      </w:r>
    </w:p>
    <w:p>
      <w:pPr>
        <w:pStyle w:val="2"/>
        <w:ind w:left="0" w:leftChars="0" w:firstLine="640" w:firstLineChars="200"/>
        <w:rPr>
          <w:rFonts w:hint="eastAsia" w:ascii="Times New Roman" w:hAnsi="Times New Roman" w:eastAsia="仿宋_GB2312" w:cs="Times New Roman"/>
          <w:color w:val="auto"/>
          <w:sz w:val="32"/>
          <w:szCs w:val="20"/>
          <w:highlight w:val="none"/>
          <w:lang w:val="en-US" w:eastAsia="zh-CN"/>
        </w:rPr>
      </w:pPr>
      <w:r>
        <w:rPr>
          <w:rFonts w:hint="eastAsia" w:ascii="Times New Roman" w:hAnsi="Times New Roman" w:eastAsia="仿宋_GB2312" w:cs="Times New Roman"/>
          <w:color w:val="auto"/>
          <w:sz w:val="32"/>
          <w:szCs w:val="20"/>
          <w:highlight w:val="none"/>
          <w:lang w:val="en-US" w:eastAsia="zh-CN"/>
        </w:rPr>
        <w:t>（三）健全完善相关制度，加强补助资金的收支监管。重点对资金来源、资金用途、核算方式及管理监督措施、处理处罚措施等进行明确，加强对支出的审核。</w:t>
      </w:r>
    </w:p>
    <w:p>
      <w:pPr>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9"/>
        <w:rPr>
          <w:rFonts w:hint="eastAsia"/>
          <w:color w:val="auto"/>
          <w:lang w:eastAsia="zh-CN"/>
        </w:rPr>
      </w:pPr>
      <w:r>
        <w:rPr>
          <w:rFonts w:hint="eastAsia" w:ascii="黑体" w:hAnsi="黑体" w:eastAsia="黑体" w:cs="黑体"/>
          <w:color w:val="auto"/>
          <w:sz w:val="32"/>
          <w:szCs w:val="32"/>
          <w:shd w:val="clear" w:color="auto" w:fill="FFFFFF"/>
          <w:lang w:val="en-US" w:eastAsia="zh-CN"/>
        </w:rPr>
        <w:t>五、审计发现问题的整改情况</w:t>
      </w:r>
    </w:p>
    <w:p>
      <w:pPr>
        <w:pStyle w:val="8"/>
        <w:ind w:firstLine="640" w:firstLineChars="200"/>
        <w:rPr>
          <w:b w:val="0"/>
          <w:bCs/>
          <w:color w:val="auto"/>
          <w:sz w:val="32"/>
          <w:szCs w:val="32"/>
        </w:rPr>
      </w:pPr>
      <w:r>
        <w:rPr>
          <w:rFonts w:hint="eastAsia" w:ascii="仿宋" w:hAnsi="仿宋" w:eastAsia="仿宋" w:cs="仿宋"/>
          <w:b w:val="0"/>
          <w:bCs w:val="0"/>
          <w:color w:val="auto"/>
          <w:sz w:val="32"/>
          <w:szCs w:val="32"/>
          <w:highlight w:val="none"/>
          <w:lang w:val="en-US" w:eastAsia="zh-CN"/>
        </w:rPr>
        <w:t>目前，滑县司法局</w:t>
      </w:r>
      <w:r>
        <w:rPr>
          <w:rFonts w:hint="eastAsia" w:ascii="仿宋" w:hAnsi="仿宋" w:eastAsia="仿宋" w:cs="仿宋"/>
          <w:b w:val="0"/>
          <w:bCs w:val="0"/>
          <w:color w:val="auto"/>
          <w:sz w:val="32"/>
          <w:szCs w:val="32"/>
          <w:lang w:val="en-US" w:eastAsia="zh-CN"/>
        </w:rPr>
        <w:t>对上述问题已整改。具体整改结果由滑县</w:t>
      </w:r>
      <w:r>
        <w:rPr>
          <w:rFonts w:hint="eastAsia" w:ascii="仿宋" w:hAnsi="仿宋" w:eastAsia="仿宋" w:cs="仿宋"/>
          <w:b w:val="0"/>
          <w:bCs w:val="0"/>
          <w:color w:val="auto"/>
          <w:sz w:val="32"/>
          <w:szCs w:val="32"/>
          <w:highlight w:val="none"/>
          <w:lang w:val="en-US" w:eastAsia="zh-CN"/>
        </w:rPr>
        <w:t>司法局</w:t>
      </w:r>
      <w:r>
        <w:rPr>
          <w:rFonts w:hint="eastAsia" w:ascii="仿宋" w:hAnsi="仿宋" w:eastAsia="仿宋" w:cs="仿宋"/>
          <w:b w:val="0"/>
          <w:bCs w:val="0"/>
          <w:color w:val="auto"/>
          <w:sz w:val="32"/>
          <w:szCs w:val="32"/>
          <w:lang w:val="en-US" w:eastAsia="zh-CN"/>
        </w:rPr>
        <w:t>对社会公告。</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9B978"/>
    <w:multiLevelType w:val="singleLevel"/>
    <w:tmpl w:val="67F9B9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96D06"/>
    <w:rsid w:val="2FF24A22"/>
    <w:rsid w:val="62BD084A"/>
    <w:rsid w:val="6BEE7551"/>
    <w:rsid w:val="71496D06"/>
    <w:rsid w:val="FFFB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spacing w:line="600" w:lineRule="exact"/>
      <w:outlineLvl w:val="0"/>
    </w:pPr>
    <w:rPr>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768</Words>
  <Characters>792</Characters>
  <Lines>0</Lines>
  <Paragraphs>0</Paragraphs>
  <TotalTime>0</TotalTime>
  <ScaleCrop>false</ScaleCrop>
  <LinksUpToDate>false</LinksUpToDate>
  <CharactersWithSpaces>799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2025-12-22T16:39:00Z</dcterms:created>
  <dc:creator>阳</dc:creator>
  <cp:lastModifiedBy>fg</cp:lastModifiedBy>
  <dcterms:modified xsi:type="dcterms:W3CDTF">2025-12-28T07:41:44Z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9DB21D2415909F62D89B48698BBF307A</vt:lpwstr>
  </property>
  <property fmtid="{D5CDD505-2E9C-101B-9397-08002B2CF9AE}" pid="4" name="KSOTemplateDocerSaveRecord">
    <vt:lpwstr>eyJoZGlkIjoiMGM3MTMyOTM0MTMwYWI2OWY4OWU1MGUzNDA3YWQ2NTQiLCJ1c2VySWQiOiIxNDQ5MDU5Mjc3In0=</vt:lpwstr>
  </property>
</Properties>
</file>