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滑县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审计局审计结果公告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年第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号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滑县2024年度县本级预算执行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和其他财政收支审计结果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</w:rPr>
      </w:pPr>
    </w:p>
    <w:p>
      <w:pPr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</w:rPr>
        <w:t>根据《中华人民共和国审计法》第十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</w:rPr>
        <w:t>条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、第十九条</w:t>
      </w:r>
      <w:r>
        <w:rPr>
          <w:rFonts w:hint="eastAsia" w:ascii="仿宋" w:hAnsi="仿宋" w:eastAsia="仿宋" w:cs="仿宋"/>
          <w:color w:val="auto"/>
          <w:sz w:val="32"/>
        </w:rPr>
        <w:t>的规定，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经中共滑县县委审计委员会批准，</w:t>
      </w:r>
      <w:r>
        <w:rPr>
          <w:rFonts w:hint="eastAsia" w:ascii="仿宋" w:hAnsi="仿宋" w:eastAsia="仿宋" w:cs="仿宋"/>
          <w:color w:val="auto"/>
          <w:sz w:val="32"/>
        </w:rPr>
        <w:t>滑县审计局派出审计组自202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</w:rPr>
        <w:t>年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</w:rPr>
        <w:t>月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</w:rPr>
        <w:t>日至202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</w:rPr>
        <w:t>年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</w:rPr>
        <w:t>月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</w:rPr>
        <w:t>日，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对滑县财政局及相关预算执行单位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2024年度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县本级预算执行和其他财政收支情况进行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了审计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,现将审计结果公告如下：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一、基本情况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（一）全县一般公共预算执行情况。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1.县人大批准的一般公共预算收入年初预算为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226200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万元，实际完成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233729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万元，为年初预算的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103.3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县人大批准的县本级一般公共预算收入年初预算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77835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万元，实际完成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100520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万元，为年初预算的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129.1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2.县人大批准的一般公共预算支出年初预算为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697586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万元，实际完成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685242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万元，为年初预算的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98.2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下降7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县人大批准的县本级一般公共预算支出年初预算为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555252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万元，实际完成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542246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万元，为年初预算的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97.7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（二）政府性基金预算执行情况。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1.县人大批准的政府性基金预算收入年初预算为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185902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万元，实际完成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20909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万元，为年初预算的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下降68.2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2.县人大批准的政府性基金预算支出年初预算为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269466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万元，实际完成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164712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万元，为年初预算的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61.1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增加44.3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（三）社会保险基金预算执行情况。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1.县人大年初批准的社会保险基金预算收入为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54966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万元，实际完成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73500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万元，为年初预算的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133.7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%，同比增长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2.县人大年初批准的社会保险基金预算支出为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38547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万元，实际完成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43534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万元，为年初预算的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112.9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%，同比增长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）政府债务管理情况。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省财政厅核定滑县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度政府债务限额为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1076892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万元，其中：政府一般债务限额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492392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万元，政府专项债务限额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584500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万元。截至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底，滑县地方政府债务余额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1064355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万元。其中，一般债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余额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487146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万元，专项债务余额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577209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二、审计评价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</w:rPr>
        <w:t>审计结果表明，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度县本级财政预算执行和其他财政收支情况总体较好，但也发现一些问题和不足，如预算编报不完整、预算执行不规范等问题，需要加以纠正和改进。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审计发现的主要问题和处理意见</w:t>
      </w:r>
    </w:p>
    <w:p>
      <w:pPr>
        <w:keepNext w:val="0"/>
        <w:keepLines w:val="0"/>
        <w:pageBreakBefore w:val="0"/>
        <w:widowControl w:val="0"/>
        <w:tabs>
          <w:tab w:val="right" w:pos="726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（一）财政预算编制方面存在的问题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1.年初支出预算未细化到具体单位。</w:t>
      </w:r>
    </w:p>
    <w:p>
      <w:pPr>
        <w:keepNext w:val="0"/>
        <w:keepLines w:val="0"/>
        <w:pageBreakBefore w:val="0"/>
        <w:widowControl w:val="0"/>
        <w:tabs>
          <w:tab w:val="right" w:pos="726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2.预算项目支出中列支外聘人员工资、业务经费等费用。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26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（二）决算编制方面存在的问题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决算编制不够准确，决算报表关于非税征缴情况表未填报数据。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26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（三）非税收入征缴方面存在的问题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1.虚构国有资产处置事项，空转财政资金虚增一般公共预算收入。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2.非税收入入库不及时。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（四）财政资金执行和管理方面存在的问题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1.上年结转项目执行率依然较低。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2.资金下达不及时，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上级转移支付资金未按规定在60日内下达。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3.使用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存量资金安排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项目再次结余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4.往来款长期挂账。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5.不合规定将财政专户资金借出周转使用。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6.财政资金出借，长期未收回。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7.专项资金使用效益低下，国有企业退休人员社会化管理补助资金，连续4年未支出，资金未发挥使用效益。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（五）重点项目管理和资金使用方面存在的问题</w:t>
      </w:r>
    </w:p>
    <w:p>
      <w:pPr>
        <w:keepNext w:val="0"/>
        <w:keepLines w:val="0"/>
        <w:pageBreakBefore w:val="0"/>
        <w:tabs>
          <w:tab w:val="left" w:pos="573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1.高标准农田机井闲置，项目效益低下。</w:t>
      </w:r>
    </w:p>
    <w:p>
      <w:pPr>
        <w:keepNext w:val="0"/>
        <w:keepLines w:val="0"/>
        <w:pageBreakBefore w:val="0"/>
        <w:tabs>
          <w:tab w:val="right" w:pos="7269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2.水价改革政策推广困难，资金未发挥效益。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3.超进度支付项目资金。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right" w:pos="7269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4.项目建设进展缓慢。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5.项目调整未进行备案。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6.未及时拨付创业担保贷款贴息。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（六）政府债券方面存在的问题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1.项目单位将专项债券资金用于其他支出。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2.项目主管部门将专项债券资金转至自有资金账户。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3.滑县妇幼保健院医疗设备购置项目资金支付进度缓慢。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4.滑县康养服务中心建设项目不具备开工条件，项目进展缓慢。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5.滑县道口古镇历史文化名镇保护整治项目资金支付缓慢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40" w:left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（七）重点民生资金方面存在的问题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1.被征地农民社会保障费未发放。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2.拖欠遗属补助。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3.1人同时领取工伤保险生活护理费和残疾人两项补贴。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4.1名财政供养人员参加技能培训。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Cs w:val="20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审计处理情况和建议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针对发现的审计问题，滑县审计局已依法出具了审计报告，并提出了处理意见和整改建议。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审计发现问题问题，滑县财政局从以下几方面积极组织整改，一是规范预算编制，加强项目支出管理；二是加强非税收入征缴工作，确保应收尽收；三是提高资金支付效率，督促主管单位对接工作，加快资金支付进度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五、审计发现问题的整改情况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目前，滑县</w:t>
      </w:r>
      <w:r>
        <w:rPr>
          <w:rFonts w:hint="eastAsia" w:ascii="仿宋_GB2312" w:hAnsi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财政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已对部分问题进行了整改，部分问题正在整改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。具体整改结果由滑县</w:t>
      </w:r>
      <w:r>
        <w:rPr>
          <w:rFonts w:hint="eastAsia" w:ascii="仿宋_GB2312" w:hAnsi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财政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局向社会公告。   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NmUxYjE5NGYyMTNhODlhZDY2MmU0MmQwMDcxZDkifQ=="/>
  </w:docVars>
  <w:rsids>
    <w:rsidRoot w:val="00000000"/>
    <w:rsid w:val="013851DA"/>
    <w:rsid w:val="02FF7BF3"/>
    <w:rsid w:val="03724869"/>
    <w:rsid w:val="046D11CB"/>
    <w:rsid w:val="05761DD9"/>
    <w:rsid w:val="0A4C7BC2"/>
    <w:rsid w:val="0F7B797C"/>
    <w:rsid w:val="155E7CB4"/>
    <w:rsid w:val="182055E3"/>
    <w:rsid w:val="1B5D54E7"/>
    <w:rsid w:val="1C2E35CB"/>
    <w:rsid w:val="1C654B13"/>
    <w:rsid w:val="1EAB4CC3"/>
    <w:rsid w:val="1EFD1033"/>
    <w:rsid w:val="20A025BE"/>
    <w:rsid w:val="22FB3ADB"/>
    <w:rsid w:val="27225D1C"/>
    <w:rsid w:val="293164A9"/>
    <w:rsid w:val="29932CBF"/>
    <w:rsid w:val="2BE94E19"/>
    <w:rsid w:val="2C4B09D1"/>
    <w:rsid w:val="2F542EF1"/>
    <w:rsid w:val="30BB2A2E"/>
    <w:rsid w:val="33723946"/>
    <w:rsid w:val="35D46B3A"/>
    <w:rsid w:val="36D616A6"/>
    <w:rsid w:val="3EC15781"/>
    <w:rsid w:val="429C453B"/>
    <w:rsid w:val="45B96A56"/>
    <w:rsid w:val="4A113A61"/>
    <w:rsid w:val="4A6C4D93"/>
    <w:rsid w:val="4C082411"/>
    <w:rsid w:val="4E1B4159"/>
    <w:rsid w:val="4FFB3609"/>
    <w:rsid w:val="516059AF"/>
    <w:rsid w:val="53733096"/>
    <w:rsid w:val="56ED7603"/>
    <w:rsid w:val="578E4942"/>
    <w:rsid w:val="587C29ED"/>
    <w:rsid w:val="599975CF"/>
    <w:rsid w:val="59FB3DE5"/>
    <w:rsid w:val="5A1D1FAE"/>
    <w:rsid w:val="5C0F3B78"/>
    <w:rsid w:val="5D5C5584"/>
    <w:rsid w:val="602C2F4B"/>
    <w:rsid w:val="60596D42"/>
    <w:rsid w:val="627110E9"/>
    <w:rsid w:val="63EB4ECB"/>
    <w:rsid w:val="661E1587"/>
    <w:rsid w:val="68836AC4"/>
    <w:rsid w:val="6D350F65"/>
    <w:rsid w:val="73045661"/>
    <w:rsid w:val="7BD3434A"/>
    <w:rsid w:val="7E1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2045</Characters>
  <Lines>0</Lines>
  <Paragraphs>0</Paragraphs>
  <TotalTime>5</TotalTime>
  <ScaleCrop>false</ScaleCrop>
  <LinksUpToDate>false</LinksUpToDate>
  <CharactersWithSpaces>2049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2025-12-22T08:10:00Z</dcterms:created>
  <dc:creator>Administrator</dc:creator>
  <cp:lastModifiedBy>fg</cp:lastModifiedBy>
  <dcterms:modified xsi:type="dcterms:W3CDTF">2025-12-28T07:50:15Z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eyJoZGlkIjoiODI3NDE3MWExYzQ4OTAzYTA4OTllMzVjZmFiOWJiYmYiLCJ1c2VySWQiOiI1MDU3MDU0MTgifQ==</vt:lpwstr>
  </property>
  <property fmtid="{D5CDD505-2E9C-101B-9397-08002B2CF9AE}" pid="4" name="ICV">
    <vt:lpwstr>59DCB93C0FD54BBBADD2B9863D931375_13</vt:lpwstr>
  </property>
</Properties>
</file>