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0811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2983BA7">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豫0526环罚决字〔2025〕81号</w:t>
      </w:r>
      <w:bookmarkEnd w:id="0"/>
      <w:r>
        <w:rPr>
          <w:rFonts w:ascii="FZKTK--GBK1-0" w:hAnsi="FZKTK--GBK1-0" w:eastAsia="FZKTK--GBK1-0" w:cs="FZKTK--GBK1-0"/>
          <w:color w:val="000000"/>
          <w:kern w:val="0"/>
          <w:sz w:val="32"/>
          <w:szCs w:val="32"/>
          <w:lang w:val="en-US" w:eastAsia="zh-CN" w:bidi="ar"/>
        </w:rPr>
        <w:t xml:space="preserve"> </w:t>
      </w:r>
    </w:p>
    <w:p w14:paraId="6B6E8DC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河南易多金新材料科技有限公司： </w:t>
      </w:r>
    </w:p>
    <w:p w14:paraId="7B504D3C">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91410526MA9KTJU02Q </w:t>
      </w:r>
    </w:p>
    <w:p w14:paraId="7326BB8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地址：安阳市滑县瓦岗寨乡马庄村东 </w:t>
      </w:r>
      <w:r>
        <w:rPr>
          <w:rFonts w:hint="default" w:ascii="Times New Roman" w:hAnsi="Times New Roman" w:eastAsia="宋体" w:cs="Times New Roman"/>
          <w:color w:val="000000"/>
          <w:kern w:val="0"/>
          <w:sz w:val="32"/>
          <w:szCs w:val="32"/>
          <w:lang w:val="en-US" w:eastAsia="zh-CN" w:bidi="ar"/>
        </w:rPr>
        <w:t xml:space="preserve">18 </w:t>
      </w:r>
      <w:r>
        <w:rPr>
          <w:rFonts w:hint="eastAsia" w:ascii="仿宋" w:hAnsi="仿宋" w:eastAsia="仿宋" w:cs="仿宋"/>
          <w:color w:val="000000"/>
          <w:kern w:val="0"/>
          <w:sz w:val="32"/>
          <w:szCs w:val="32"/>
          <w:lang w:val="en-US" w:eastAsia="zh-CN" w:bidi="ar"/>
        </w:rPr>
        <w:t xml:space="preserve">号 </w:t>
      </w:r>
    </w:p>
    <w:p w14:paraId="7D1919BA">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法定代表人：杜朋光</w:t>
      </w:r>
      <w:r>
        <w:rPr>
          <w:rFonts w:hint="default" w:ascii="Times New Roman" w:hAnsi="Times New Roman" w:eastAsia="宋体" w:cs="Times New Roman"/>
          <w:color w:val="000000"/>
          <w:kern w:val="0"/>
          <w:sz w:val="32"/>
          <w:szCs w:val="32"/>
          <w:lang w:val="en-US" w:eastAsia="zh-CN" w:bidi="ar"/>
        </w:rPr>
        <w:t xml:space="preserve"> </w:t>
      </w:r>
    </w:p>
    <w:p w14:paraId="55FEE06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33F4B68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日对你单位进行了调查，发现你单位实施了以下环境违法行为：你单位经审批的年生产</w:t>
      </w:r>
      <w:r>
        <w:rPr>
          <w:rFonts w:hint="default" w:ascii="Times New Roman" w:hAnsi="Times New Roman" w:eastAsia="宋体" w:cs="Times New Roman"/>
          <w:color w:val="000000"/>
          <w:kern w:val="0"/>
          <w:sz w:val="32"/>
          <w:szCs w:val="32"/>
          <w:lang w:val="en-US" w:eastAsia="zh-CN" w:bidi="ar"/>
        </w:rPr>
        <w:t>1000</w:t>
      </w:r>
      <w:r>
        <w:rPr>
          <w:rFonts w:hint="eastAsia" w:ascii="仿宋" w:hAnsi="仿宋" w:eastAsia="仿宋" w:cs="仿宋"/>
          <w:color w:val="000000"/>
          <w:kern w:val="0"/>
          <w:sz w:val="32"/>
          <w:szCs w:val="32"/>
          <w:lang w:val="en-US" w:eastAsia="zh-CN" w:bidi="ar"/>
        </w:rPr>
        <w:t xml:space="preserve">吨隔热和隔音材料建设项目产品为复合硅酸盐涂料，属于《建设项目环境影响评价分类管理名录》中的“非金属矿物制品业”。我局执法人员现场检查时发现，你单位实际生产银浆涂料、金箔漆、标线漆等涂料，属于上述名录中的“化学原料和化学制品制造业”，项目性质与审批的环境影响评价文件对照发生重大变动。你单位在未重新报批环境影响评价文件的情况下擅自开工建设。经调查，该项目总投资为 </w:t>
      </w:r>
      <w:r>
        <w:rPr>
          <w:rFonts w:hint="default" w:ascii="Times New Roman" w:hAnsi="Times New Roman" w:eastAsia="宋体" w:cs="Times New Roman"/>
          <w:color w:val="000000"/>
          <w:kern w:val="0"/>
          <w:sz w:val="32"/>
          <w:szCs w:val="32"/>
          <w:lang w:val="en-US" w:eastAsia="zh-CN" w:bidi="ar"/>
        </w:rPr>
        <w:t xml:space="preserve">185500 </w:t>
      </w:r>
      <w:r>
        <w:rPr>
          <w:rFonts w:hint="eastAsia" w:ascii="仿宋" w:hAnsi="仿宋" w:eastAsia="仿宋" w:cs="仿宋"/>
          <w:color w:val="000000"/>
          <w:kern w:val="0"/>
          <w:sz w:val="32"/>
          <w:szCs w:val="32"/>
          <w:lang w:val="en-US" w:eastAsia="zh-CN" w:bidi="ar"/>
        </w:rPr>
        <w:t xml:space="preserve">元。 </w:t>
      </w:r>
    </w:p>
    <w:p w14:paraId="12302CB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77A1356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、建设项目环境影响报告表复印件、河南易多金新材料科技有限公司年产</w:t>
      </w:r>
      <w:r>
        <w:rPr>
          <w:rFonts w:hint="default" w:ascii="Times New Roman" w:hAnsi="Times New Roman" w:eastAsia="宋体" w:cs="Times New Roman"/>
          <w:color w:val="000000"/>
          <w:kern w:val="0"/>
          <w:sz w:val="32"/>
          <w:szCs w:val="32"/>
          <w:lang w:val="en-US" w:eastAsia="zh-CN" w:bidi="ar"/>
        </w:rPr>
        <w:t>1000</w:t>
      </w:r>
      <w:r>
        <w:rPr>
          <w:rFonts w:hint="eastAsia" w:ascii="仿宋" w:hAnsi="仿宋" w:eastAsia="仿宋" w:cs="仿宋"/>
          <w:color w:val="000000"/>
          <w:kern w:val="0"/>
          <w:sz w:val="32"/>
          <w:szCs w:val="32"/>
          <w:lang w:val="en-US" w:eastAsia="zh-CN" w:bidi="ar"/>
        </w:rPr>
        <w:t>吨隔热和隔音材料建设项目竣工环境保护验收监测报告复印件、排污许可证复印件、《建设项目环境影响评价分类管理名录（</w:t>
      </w:r>
      <w:r>
        <w:rPr>
          <w:rFonts w:hint="default" w:ascii="Times New Roman" w:hAnsi="Times New Roman" w:eastAsia="宋体" w:cs="Times New Roman"/>
          <w:color w:val="000000"/>
          <w:kern w:val="0"/>
          <w:sz w:val="32"/>
          <w:szCs w:val="32"/>
          <w:lang w:val="en-US" w:eastAsia="zh-CN" w:bidi="ar"/>
        </w:rPr>
        <w:t>2021</w:t>
      </w:r>
      <w:r>
        <w:rPr>
          <w:rFonts w:hint="eastAsia" w:ascii="仿宋" w:hAnsi="仿宋" w:eastAsia="仿宋" w:cs="仿宋"/>
          <w:color w:val="000000"/>
          <w:kern w:val="0"/>
          <w:sz w:val="32"/>
          <w:szCs w:val="32"/>
          <w:lang w:val="en-US" w:eastAsia="zh-CN" w:bidi="ar"/>
        </w:rPr>
        <w:t>年版）》网站截图及打印件，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日由安阳市生态环境局滑县综合行政执法大队提供，证明项目应报批的环评文件类别； </w:t>
      </w:r>
    </w:p>
    <w:p w14:paraId="5042083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日由河南易多金新材料科技有限公司提供，证明相对人身份； </w:t>
      </w:r>
    </w:p>
    <w:p w14:paraId="28AE533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日由安阳市生态环境局滑县综合行政执法大队提供； </w:t>
      </w:r>
    </w:p>
    <w:p w14:paraId="44A48AE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43B796D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61156F2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7E50D35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88</w:t>
      </w:r>
      <w:r>
        <w:rPr>
          <w:rFonts w:hint="eastAsia" w:ascii="仿宋" w:hAnsi="仿宋" w:eastAsia="仿宋" w:cs="仿宋"/>
          <w:color w:val="000000"/>
          <w:kern w:val="0"/>
          <w:sz w:val="32"/>
          <w:szCs w:val="32"/>
          <w:lang w:val="en-US" w:eastAsia="zh-CN" w:bidi="ar"/>
        </w:rPr>
        <w:t xml:space="preserve">号），责令你单位立即停止建设。 </w:t>
      </w:r>
    </w:p>
    <w:p w14:paraId="2D0CD13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日，根据责改要求，我局对你单位违法行为整改情况进行复查，你单位已停止建设。 </w:t>
      </w:r>
    </w:p>
    <w:p w14:paraId="792CFDF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76</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784E9A5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659BA884">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 xml:space="preserve">二、行政处罚的依据、种类 </w:t>
      </w:r>
    </w:p>
    <w:p w14:paraId="2BE5A8F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在未重新报批环境影响评价文件的情况下擅自开工建设违法行为违反了《中华人民共和国环境影响评价法》第二十四条第一款：“建设项目的环境影响评价文件经批准后，建设项目的性质、规模、地点、采用的生产工艺或者防治污染、防止生态破坏的措施发生重大变动的，建设单位应当重新报批建设项目的环境影响评价文件。” 的规定。 </w:t>
      </w:r>
    </w:p>
    <w:p w14:paraId="7E5B03E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对建设单位直接负责的主管人员和其他直接责任人员，依法给予行政处分。”的规定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结合你单位违法行为的事实、性质、情节、社会危害程度和相关证据，参照《河南省生态环境行政处罚裁量基准》：裁量因素：项目建设情况，内容：主体工程已投入生产或者使用，未报批环评文件，裁量等级：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，裁量因素：项目应报批的环评文件类别，内容：报告表，裁量等级：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，裁量因素：项目建设地点，内容：符合环境功能规划，裁量等级：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 </w:t>
      </w:r>
    </w:p>
    <w:p w14:paraId="4DAD0283">
      <w:pPr>
        <w:keepNext w:val="0"/>
        <w:keepLines w:val="0"/>
        <w:widowControl/>
        <w:suppressLineNumbers w:val="0"/>
        <w:jc w:val="left"/>
      </w:pPr>
      <w:r>
        <w:rPr>
          <w:rFonts w:hint="eastAsia" w:ascii="仿宋" w:hAnsi="仿宋" w:eastAsia="仿宋" w:cs="仿宋"/>
          <w:color w:val="000000"/>
          <w:kern w:val="0"/>
          <w:sz w:val="32"/>
          <w:szCs w:val="32"/>
          <w:lang w:val="en-US" w:eastAsia="zh-CN" w:bidi="ar"/>
        </w:rPr>
        <w:t>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 </w:t>
      </w:r>
    </w:p>
    <w:p w14:paraId="02C32902">
      <w:pPr>
        <w:keepNext w:val="0"/>
        <w:keepLines w:val="0"/>
        <w:widowControl/>
        <w:suppressLineNumbers w:val="0"/>
        <w:jc w:val="left"/>
      </w:pP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9275</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1855</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5713</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5713=1855+(9275-1855)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 +1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5713 </w:t>
      </w:r>
      <w:r>
        <w:rPr>
          <w:rFonts w:hint="eastAsia" w:ascii="仿宋" w:hAnsi="仿宋" w:eastAsia="仿宋" w:cs="仿宋"/>
          <w:color w:val="000000"/>
          <w:kern w:val="0"/>
          <w:sz w:val="32"/>
          <w:szCs w:val="32"/>
          <w:lang w:val="en-US" w:eastAsia="zh-CN" w:bidi="ar"/>
        </w:rPr>
        <w:t xml:space="preserve">元。 </w:t>
      </w:r>
    </w:p>
    <w:p w14:paraId="6ACB994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经研究，我局对你单位在未重新报批环境影响评价文件的情况下擅自开工建设违法行为作出以下行政处罚决定： </w:t>
      </w:r>
    </w:p>
    <w:p w14:paraId="41B3C6F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伍仟柒佰壹拾叁元整的行政处罚。 </w:t>
      </w:r>
    </w:p>
    <w:p w14:paraId="053290F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60CCA4C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1261A46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102684F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39EF409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59B403E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70E676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8351261">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0FB64A5">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D46D5B2">
      <w:pPr>
        <w:keepNext w:val="0"/>
        <w:keepLines w:val="0"/>
        <w:widowControl/>
        <w:suppressLineNumbers w:val="0"/>
        <w:jc w:val="left"/>
      </w:pPr>
    </w:p>
    <w:p w14:paraId="47EDAE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55CFA"/>
    <w:rsid w:val="1A0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230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2025-11-03T02:46:00Z</dcterms:created>
  <dc:creator>Administrator</dc:creator>
  <cp:lastModifiedBy>Administrator</cp:lastModifiedBy>
  <dcterms:modified xsi:type="dcterms:W3CDTF">2025-11-03T06:45:31Z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B68EC4A229504C71A8174EE4A4CBD3A9_11</vt:lpwstr>
  </property>
  <property fmtid="{D5CDD505-2E9C-101B-9397-08002B2CF9AE}" pid="4" name="KSOTemplateDocerSaveRecord">
    <vt:lpwstr>eyJoZGlkIjoiZTIxN2YwZjg3Zjc3YWMwNzQ2Y2U3YTZhODA5NmVmOGQifQ==</vt:lpwstr>
  </property>
</Properties>
</file>