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2B800">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51CDC2D0">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豫0526环罚决字〔2025〕77号</w:t>
      </w:r>
      <w:bookmarkEnd w:id="0"/>
      <w:r>
        <w:rPr>
          <w:rFonts w:ascii="FZKTK--GBK1-0" w:hAnsi="FZKTK--GBK1-0" w:eastAsia="FZKTK--GBK1-0" w:cs="FZKTK--GBK1-0"/>
          <w:color w:val="000000"/>
          <w:kern w:val="0"/>
          <w:sz w:val="32"/>
          <w:szCs w:val="32"/>
          <w:lang w:val="en-US" w:eastAsia="zh-CN" w:bidi="ar"/>
        </w:rPr>
        <w:t xml:space="preserve"> </w:t>
      </w:r>
    </w:p>
    <w:p w14:paraId="4FDF472A">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滑县慈周寨豫北板材销售中心： </w:t>
      </w:r>
    </w:p>
    <w:p w14:paraId="4CF0E6D0">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91410526MA4805UY4B </w:t>
      </w:r>
    </w:p>
    <w:p w14:paraId="6FD627E3">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地址：安阳市滑县慈周寨镇慈一村 </w:t>
      </w:r>
    </w:p>
    <w:p w14:paraId="42F987C5">
      <w:pPr>
        <w:keepNext w:val="0"/>
        <w:keepLines w:val="0"/>
        <w:widowControl/>
        <w:suppressLineNumbers w:val="0"/>
        <w:jc w:val="left"/>
      </w:pPr>
      <w:r>
        <w:rPr>
          <w:rFonts w:hint="eastAsia" w:ascii="仿宋" w:hAnsi="仿宋" w:eastAsia="仿宋" w:cs="仿宋"/>
          <w:color w:val="000000"/>
          <w:kern w:val="0"/>
          <w:sz w:val="32"/>
          <w:szCs w:val="32"/>
          <w:lang w:val="en-US" w:eastAsia="zh-CN" w:bidi="ar"/>
        </w:rPr>
        <w:t>投资人：刘强</w:t>
      </w:r>
      <w:r>
        <w:rPr>
          <w:rFonts w:hint="default" w:ascii="Times New Roman" w:hAnsi="Times New Roman" w:eastAsia="宋体" w:cs="Times New Roman"/>
          <w:color w:val="000000"/>
          <w:kern w:val="0"/>
          <w:sz w:val="32"/>
          <w:szCs w:val="32"/>
          <w:lang w:val="en-US" w:eastAsia="zh-CN" w:bidi="ar"/>
        </w:rPr>
        <w:t xml:space="preserve"> </w:t>
      </w:r>
    </w:p>
    <w:p w14:paraId="29A3D030">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7043C59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日对你单位进行了调查，发现你单位实施了以下环境违法行为：你单位年产</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 xml:space="preserve">万立方米胶合板生产线环评手续显示建设砂光机 </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 xml:space="preserve">台、涂胶机 </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台、热压机</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台、锯边机</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台、模温机</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台，你单位于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月实际建设砂光机</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台、涂胶机</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台、涂腻子机</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台、热压机</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台、磨边喷码机</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台、模温机</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台。对照《中华人民共和国生态环境部办公厅关于印发</w:t>
      </w:r>
      <w:r>
        <w:rPr>
          <w:rFonts w:hint="default" w:ascii="Times New Roman" w:hAnsi="Times New Roman" w:eastAsia="宋体" w:cs="Times New Roman"/>
          <w:color w:val="000000"/>
          <w:kern w:val="0"/>
          <w:sz w:val="32"/>
          <w:szCs w:val="32"/>
          <w:lang w:val="en-US" w:eastAsia="zh-CN" w:bidi="ar"/>
        </w:rPr>
        <w:t>&lt;</w:t>
      </w:r>
      <w:r>
        <w:rPr>
          <w:rFonts w:hint="eastAsia" w:ascii="仿宋" w:hAnsi="仿宋" w:eastAsia="仿宋" w:cs="仿宋"/>
          <w:color w:val="000000"/>
          <w:kern w:val="0"/>
          <w:sz w:val="32"/>
          <w:szCs w:val="32"/>
          <w:lang w:val="en-US" w:eastAsia="zh-CN" w:bidi="ar"/>
        </w:rPr>
        <w:t>污染影响类建设项目重大变动清单（试行）</w:t>
      </w:r>
      <w:r>
        <w:rPr>
          <w:rFonts w:hint="default" w:ascii="Times New Roman" w:hAnsi="Times New Roman" w:eastAsia="宋体" w:cs="Times New Roman"/>
          <w:color w:val="000000"/>
          <w:kern w:val="0"/>
          <w:sz w:val="32"/>
          <w:szCs w:val="32"/>
          <w:lang w:val="en-US" w:eastAsia="zh-CN" w:bidi="ar"/>
        </w:rPr>
        <w:t>&gt;</w:t>
      </w:r>
      <w:r>
        <w:rPr>
          <w:rFonts w:hint="eastAsia" w:ascii="仿宋" w:hAnsi="仿宋" w:eastAsia="仿宋" w:cs="仿宋"/>
          <w:color w:val="000000"/>
          <w:kern w:val="0"/>
          <w:sz w:val="32"/>
          <w:szCs w:val="32"/>
          <w:lang w:val="en-US" w:eastAsia="zh-CN" w:bidi="ar"/>
        </w:rPr>
        <w:t>的通知》（环办环评函〔</w:t>
      </w:r>
      <w:r>
        <w:rPr>
          <w:rFonts w:hint="default" w:ascii="Times New Roman" w:hAnsi="Times New Roman" w:eastAsia="宋体" w:cs="Times New Roman"/>
          <w:color w:val="000000"/>
          <w:kern w:val="0"/>
          <w:sz w:val="32"/>
          <w:szCs w:val="32"/>
          <w:lang w:val="en-US" w:eastAsia="zh-CN" w:bidi="ar"/>
        </w:rPr>
        <w:t>2020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688</w:t>
      </w:r>
      <w:r>
        <w:rPr>
          <w:rFonts w:hint="eastAsia" w:ascii="仿宋" w:hAnsi="仿宋" w:eastAsia="仿宋" w:cs="仿宋"/>
          <w:color w:val="000000"/>
          <w:kern w:val="0"/>
          <w:sz w:val="32"/>
          <w:szCs w:val="32"/>
          <w:lang w:val="en-US" w:eastAsia="zh-CN" w:bidi="ar"/>
        </w:rPr>
        <w:t>号），你单位该项目的规模已发生重大变动。经调查，该项目总投资额为</w:t>
      </w:r>
      <w:r>
        <w:rPr>
          <w:rFonts w:hint="default" w:ascii="Times New Roman" w:hAnsi="Times New Roman" w:eastAsia="宋体" w:cs="Times New Roman"/>
          <w:color w:val="000000"/>
          <w:kern w:val="0"/>
          <w:sz w:val="32"/>
          <w:szCs w:val="32"/>
          <w:lang w:val="en-US" w:eastAsia="zh-CN" w:bidi="ar"/>
        </w:rPr>
        <w:t>63.4</w:t>
      </w:r>
      <w:r>
        <w:rPr>
          <w:rFonts w:hint="eastAsia" w:ascii="仿宋" w:hAnsi="仿宋" w:eastAsia="仿宋" w:cs="仿宋"/>
          <w:color w:val="000000"/>
          <w:kern w:val="0"/>
          <w:sz w:val="32"/>
          <w:szCs w:val="32"/>
          <w:lang w:val="en-US" w:eastAsia="zh-CN" w:bidi="ar"/>
        </w:rPr>
        <w:t xml:space="preserve">万元。你单位在项目发生重大变动未重新报批环境影响评价文件的情况下擅自开工建设。 </w:t>
      </w:r>
    </w:p>
    <w:p w14:paraId="7C075E1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26DAAD2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、建设项目环境影响报告表复印件，《建设项目环境影响评价分类管理名录（</w:t>
      </w:r>
      <w:r>
        <w:rPr>
          <w:rFonts w:hint="default" w:ascii="Times New Roman" w:hAnsi="Times New Roman" w:eastAsia="宋体" w:cs="Times New Roman"/>
          <w:color w:val="000000"/>
          <w:kern w:val="0"/>
          <w:sz w:val="32"/>
          <w:szCs w:val="32"/>
          <w:lang w:val="en-US" w:eastAsia="zh-CN" w:bidi="ar"/>
        </w:rPr>
        <w:t>2021</w:t>
      </w:r>
      <w:r>
        <w:rPr>
          <w:rFonts w:hint="eastAsia" w:ascii="仿宋" w:hAnsi="仿宋" w:eastAsia="仿宋" w:cs="仿宋"/>
          <w:color w:val="000000"/>
          <w:kern w:val="0"/>
          <w:sz w:val="32"/>
          <w:szCs w:val="32"/>
          <w:lang w:val="en-US" w:eastAsia="zh-CN" w:bidi="ar"/>
        </w:rPr>
        <w:t>年版）》网站截图及打印件、备案确认书复印件，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日由安阳市生态环境局滑县综合行政执法大队提供，证明项目应报批的环评文件类别； </w:t>
      </w:r>
    </w:p>
    <w:p w14:paraId="74CEED2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、营业执照复印件、投资人身份证复印件，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日由滑县慈周寨豫北板材销售中心提供，证明相对人身份； </w:t>
      </w:r>
    </w:p>
    <w:p w14:paraId="674D749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、资产价格评估结论报告复印件、租赁合同复印件，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日由滑县慈周寨豫北板材销售中心提供，证明项目总投资额； </w:t>
      </w:r>
    </w:p>
    <w:p w14:paraId="28783C56">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7B54D89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0D5F090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79</w:t>
      </w:r>
      <w:r>
        <w:rPr>
          <w:rFonts w:hint="eastAsia" w:ascii="仿宋" w:hAnsi="仿宋" w:eastAsia="仿宋" w:cs="仿宋"/>
          <w:color w:val="000000"/>
          <w:kern w:val="0"/>
          <w:sz w:val="32"/>
          <w:szCs w:val="32"/>
          <w:lang w:val="en-US" w:eastAsia="zh-CN" w:bidi="ar"/>
        </w:rPr>
        <w:t xml:space="preserve">号），责令你单位立即停止建设。 </w:t>
      </w:r>
    </w:p>
    <w:p w14:paraId="38ECC39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25</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日，根据责改要求，我局对你单位违法行为整改情况进行复查，你单位已按照要求停止建设。 </w:t>
      </w:r>
    </w:p>
    <w:p w14:paraId="733DE34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70</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32F2222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你单位未提出陈述申辩意见，我局视为你放弃上述权利。</w:t>
      </w:r>
      <w:r>
        <w:rPr>
          <w:rFonts w:hint="default" w:ascii="Times New Roman" w:hAnsi="Times New Roman" w:eastAsia="宋体" w:cs="Times New Roman"/>
          <w:color w:val="000000"/>
          <w:kern w:val="0"/>
          <w:sz w:val="32"/>
          <w:szCs w:val="32"/>
          <w:lang w:val="en-US" w:eastAsia="zh-CN" w:bidi="ar"/>
        </w:rPr>
        <w:t xml:space="preserve"> </w:t>
      </w:r>
    </w:p>
    <w:p w14:paraId="51D5593E">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2DD8F27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在项目发生重大变动未重新报批环境影响评价文件的情况下擅自开工建设违法行为违反了《中华人民共和国环境影响评价法》第二十四条第一款：“建设项目的环境影响评价文件经批准后，建设项目的性质、规模、地点、采用的生产工艺或者防治污染、防止生态破坏的措施发生重大变动的，建设单位应当重新报批建设项目的环境影响评价文件。” 的规定。 </w:t>
      </w:r>
    </w:p>
    <w:p w14:paraId="644F2F3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环境影响评价法》第三十一条第一款：“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对建设单位直接负责的主管人员和其他直接责任人员，依法给予行政处分。”的规定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和现场取证情况，对你单位的违法行为裁量如下：裁量因素：项目建设情况，内容：主体工程已投入生产或者使用，未报批环评文件，裁量等级：</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，裁量因素：项目应报批的环评文件类别，内容：报告表，裁量等级：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，裁量因素：项目建设地点， </w:t>
      </w:r>
    </w:p>
    <w:p w14:paraId="7B2BBC7A">
      <w:pPr>
        <w:keepNext w:val="0"/>
        <w:keepLines w:val="0"/>
        <w:widowControl/>
        <w:suppressLineNumbers w:val="0"/>
        <w:jc w:val="left"/>
      </w:pPr>
      <w:r>
        <w:rPr>
          <w:rFonts w:hint="eastAsia" w:ascii="仿宋" w:hAnsi="仿宋" w:eastAsia="仿宋" w:cs="仿宋"/>
          <w:color w:val="000000"/>
          <w:kern w:val="0"/>
          <w:sz w:val="32"/>
          <w:szCs w:val="32"/>
          <w:lang w:val="en-US" w:eastAsia="zh-CN" w:bidi="ar"/>
        </w:rPr>
        <w:t>内容：符合环境功能规划，裁量等级：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31731</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6346</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19546</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19546=6346.21+(31731.05-6346.21)[(5/5)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19546 </w:t>
      </w:r>
      <w:r>
        <w:rPr>
          <w:rFonts w:hint="eastAsia" w:ascii="仿宋" w:hAnsi="仿宋" w:eastAsia="仿宋" w:cs="仿宋"/>
          <w:color w:val="000000"/>
          <w:kern w:val="0"/>
          <w:sz w:val="32"/>
          <w:szCs w:val="32"/>
          <w:lang w:val="en-US" w:eastAsia="zh-CN" w:bidi="ar"/>
        </w:rPr>
        <w:t xml:space="preserve">元。 </w:t>
      </w:r>
    </w:p>
    <w:p w14:paraId="127C04D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经研究，我局对你单位在项目发生重大变动未重新报批环境影响评价文件的情况下擅自开工建设违法行为作出以下行政处罚决定： </w:t>
      </w:r>
    </w:p>
    <w:p w14:paraId="66BBF87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壹万玖仟伍佰肆拾陆元整的行政处罚。 </w:t>
      </w:r>
    </w:p>
    <w:p w14:paraId="7EA838E2">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1EFCEA1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1E76F81F">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289BEA4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2EB2330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7E4397E8">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6F979367">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6E67A9C5">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115544DB">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62F393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B509B"/>
    <w:rsid w:val="140B5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991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2025-10-27T08:21:00Z</dcterms:created>
  <dc:creator>Administrator</dc:creator>
  <cp:lastModifiedBy>Administrator</cp:lastModifiedBy>
  <dcterms:modified xsi:type="dcterms:W3CDTF">2025-10-28T00:53:06Z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5323C8407FDF4E84AFB98FD288C5C801_11</vt:lpwstr>
  </property>
  <property fmtid="{D5CDD505-2E9C-101B-9397-08002B2CF9AE}" pid="4" name="KSOTemplateDocerSaveRecord">
    <vt:lpwstr>eyJoZGlkIjoiZTIxN2YwZjg3Zjc3YWMwNzQ2Y2U3YTZhODA5NmVmOGQifQ==</vt:lpwstr>
  </property>
</Properties>
</file>