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2EB4B">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0CD2EED7">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豫0526环罚决字〔2025〕76号</w:t>
      </w:r>
      <w:bookmarkEnd w:id="0"/>
      <w:r>
        <w:rPr>
          <w:rFonts w:ascii="FZKTK--GBK1-0" w:hAnsi="FZKTK--GBK1-0" w:eastAsia="FZKTK--GBK1-0" w:cs="FZKTK--GBK1-0"/>
          <w:color w:val="000000"/>
          <w:kern w:val="0"/>
          <w:sz w:val="32"/>
          <w:szCs w:val="32"/>
          <w:lang w:val="en-US" w:eastAsia="zh-CN" w:bidi="ar"/>
        </w:rPr>
        <w:t xml:space="preserve"> </w:t>
      </w:r>
    </w:p>
    <w:p w14:paraId="376E8B10">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滑县桑村梁医生颈肩腰腿疼康复中心： </w:t>
      </w:r>
    </w:p>
    <w:p w14:paraId="6EF67B88">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92410526MA9GME4E6J </w:t>
      </w:r>
    </w:p>
    <w:p w14:paraId="10C03B46">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地址：安阳市滑县桑村乡桑村集 </w:t>
      </w:r>
      <w:r>
        <w:rPr>
          <w:rFonts w:hint="default" w:ascii="Times New Roman" w:hAnsi="Times New Roman" w:eastAsia="宋体" w:cs="Times New Roman"/>
          <w:color w:val="000000"/>
          <w:kern w:val="0"/>
          <w:sz w:val="32"/>
          <w:szCs w:val="32"/>
          <w:lang w:val="en-US" w:eastAsia="zh-CN" w:bidi="ar"/>
        </w:rPr>
        <w:t xml:space="preserve">196 </w:t>
      </w:r>
      <w:r>
        <w:rPr>
          <w:rFonts w:hint="eastAsia" w:ascii="仿宋" w:hAnsi="仿宋" w:eastAsia="仿宋" w:cs="仿宋"/>
          <w:color w:val="000000"/>
          <w:kern w:val="0"/>
          <w:sz w:val="32"/>
          <w:szCs w:val="32"/>
          <w:lang w:val="en-US" w:eastAsia="zh-CN" w:bidi="ar"/>
        </w:rPr>
        <w:t xml:space="preserve">号 </w:t>
      </w:r>
    </w:p>
    <w:p w14:paraId="642F697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经营者：粱金生</w:t>
      </w:r>
      <w:r>
        <w:rPr>
          <w:rFonts w:hint="default" w:ascii="Times New Roman" w:hAnsi="Times New Roman" w:eastAsia="宋体" w:cs="Times New Roman"/>
          <w:color w:val="000000"/>
          <w:kern w:val="0"/>
          <w:sz w:val="32"/>
          <w:szCs w:val="32"/>
          <w:lang w:val="en-US" w:eastAsia="zh-CN" w:bidi="ar"/>
        </w:rPr>
        <w:t xml:space="preserve"> </w:t>
      </w:r>
    </w:p>
    <w:p w14:paraId="722D3533">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734A821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日对你单位进行了调查，发现你单位实施了以下环境违法行为：你单位于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日起在未申请领取《辐射安全许可证》的情况下，擅自安装并使用</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台型号为</w:t>
      </w:r>
      <w:r>
        <w:rPr>
          <w:rFonts w:hint="default" w:ascii="Times New Roman" w:hAnsi="Times New Roman" w:eastAsia="宋体" w:cs="Times New Roman"/>
          <w:color w:val="000000"/>
          <w:kern w:val="0"/>
          <w:sz w:val="32"/>
          <w:szCs w:val="32"/>
          <w:lang w:val="en-US" w:eastAsia="zh-CN" w:bidi="ar"/>
        </w:rPr>
        <w:t>PLD5600</w:t>
      </w:r>
      <w:r>
        <w:rPr>
          <w:rFonts w:hint="eastAsia" w:ascii="仿宋" w:hAnsi="仿宋" w:eastAsia="仿宋" w:cs="仿宋"/>
          <w:color w:val="000000"/>
          <w:kern w:val="0"/>
          <w:sz w:val="32"/>
          <w:szCs w:val="32"/>
          <w:lang w:val="en-US" w:eastAsia="zh-CN" w:bidi="ar"/>
        </w:rPr>
        <w:t>的医用诊断</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射线机设备。对照《射线装置分类》（环境保护部公告</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年第</w:t>
      </w:r>
      <w:r>
        <w:rPr>
          <w:rFonts w:hint="default" w:ascii="Times New Roman" w:hAnsi="Times New Roman" w:eastAsia="宋体" w:cs="Times New Roman"/>
          <w:color w:val="000000"/>
          <w:kern w:val="0"/>
          <w:sz w:val="32"/>
          <w:szCs w:val="32"/>
          <w:lang w:val="en-US" w:eastAsia="zh-CN" w:bidi="ar"/>
        </w:rPr>
        <w:t>66</w:t>
      </w:r>
      <w:r>
        <w:rPr>
          <w:rFonts w:hint="eastAsia" w:ascii="仿宋" w:hAnsi="仿宋" w:eastAsia="仿宋" w:cs="仿宋"/>
          <w:color w:val="000000"/>
          <w:kern w:val="0"/>
          <w:sz w:val="32"/>
          <w:szCs w:val="32"/>
          <w:lang w:val="en-US" w:eastAsia="zh-CN" w:bidi="ar"/>
        </w:rPr>
        <w:t>号），该射线机属于</w:t>
      </w:r>
      <w:r>
        <w:rPr>
          <w:rFonts w:hint="default" w:ascii="Times New Roman" w:hAnsi="Times New Roman" w:eastAsia="宋体" w:cs="Times New Roman"/>
          <w:color w:val="000000"/>
          <w:kern w:val="0"/>
          <w:sz w:val="32"/>
          <w:szCs w:val="32"/>
          <w:lang w:val="en-US" w:eastAsia="zh-CN" w:bidi="ar"/>
        </w:rPr>
        <w:t>III</w:t>
      </w:r>
      <w:r>
        <w:rPr>
          <w:rFonts w:hint="eastAsia" w:ascii="仿宋" w:hAnsi="仿宋" w:eastAsia="仿宋" w:cs="仿宋"/>
          <w:color w:val="000000"/>
          <w:kern w:val="0"/>
          <w:sz w:val="32"/>
          <w:szCs w:val="32"/>
          <w:lang w:val="en-US" w:eastAsia="zh-CN" w:bidi="ar"/>
        </w:rPr>
        <w:t>类射线装置。经调查，你单位对该设备自</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日安装调试至</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日，有</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次调试记录、</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人次使用记录，无违法所得。你单位在未申请领取许可证的情况下违规使用</w:t>
      </w:r>
      <w:r>
        <w:rPr>
          <w:rFonts w:hint="default" w:ascii="Times New Roman" w:hAnsi="Times New Roman" w:eastAsia="宋体" w:cs="Times New Roman"/>
          <w:color w:val="000000"/>
          <w:kern w:val="0"/>
          <w:sz w:val="32"/>
          <w:szCs w:val="32"/>
          <w:lang w:val="en-US" w:eastAsia="zh-CN" w:bidi="ar"/>
        </w:rPr>
        <w:t>III</w:t>
      </w:r>
      <w:r>
        <w:rPr>
          <w:rFonts w:hint="eastAsia" w:ascii="仿宋" w:hAnsi="仿宋" w:eastAsia="仿宋" w:cs="仿宋"/>
          <w:color w:val="000000"/>
          <w:kern w:val="0"/>
          <w:sz w:val="32"/>
          <w:szCs w:val="32"/>
          <w:lang w:val="en-US" w:eastAsia="zh-CN" w:bidi="ar"/>
        </w:rPr>
        <w:t xml:space="preserve">类射线装置。 </w:t>
      </w:r>
    </w:p>
    <w:p w14:paraId="5C93579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、现场检查（勘验）笔录、现场勘查示意图、现场照片证据、调查询问笔录、射线装置分类打印件，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日由安阳市生态环境局滑县综合行政执法大队提供，证明相对人违法事实； </w:t>
      </w:r>
    </w:p>
    <w:p w14:paraId="60559C9C">
      <w:pPr>
        <w:keepNext w:val="0"/>
        <w:keepLines w:val="0"/>
        <w:widowControl/>
        <w:numPr>
          <w:ilvl w:val="0"/>
          <w:numId w:val="1"/>
        </w:numPr>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营业执照复印件、经营者身份证复印件，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日由滑县桑村梁医生颈肩腰腿疼康复中心提供，证明相对人身份；</w:t>
      </w:r>
    </w:p>
    <w:p w14:paraId="41D92819">
      <w:pPr>
        <w:keepNext w:val="0"/>
        <w:keepLines w:val="0"/>
        <w:widowControl/>
        <w:numPr>
          <w:numId w:val="0"/>
        </w:numPr>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、国家企业信用信息公示系统截图，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日由安阳市生态环境局滑县综合行政执法大队提供，证明相对人受处罚次数； </w:t>
      </w:r>
    </w:p>
    <w:p w14:paraId="6C0A1EF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、统计上大中小微型企业划分办法打印件，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日由滑县桑村梁医生颈肩腰腿疼康复中心提供；统计上大中小微型企业划分办法网站截图、国家企业信用信息公示系统</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年度报告截图，</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 xml:space="preserve">日由安阳市生态环境局滑县综合行政执法大队提供，证明企业规模； </w:t>
      </w:r>
    </w:p>
    <w:p w14:paraId="357E1DB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4507FF1E">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19</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1540833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22</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82</w:t>
      </w:r>
      <w:r>
        <w:rPr>
          <w:rFonts w:hint="eastAsia" w:ascii="仿宋" w:hAnsi="仿宋" w:eastAsia="仿宋" w:cs="仿宋"/>
          <w:color w:val="000000"/>
          <w:kern w:val="0"/>
          <w:sz w:val="32"/>
          <w:szCs w:val="32"/>
          <w:lang w:val="en-US" w:eastAsia="zh-CN" w:bidi="ar"/>
        </w:rPr>
        <w:t xml:space="preserve">号），责令你单位停止违法行为，限期改正。 </w:t>
      </w:r>
    </w:p>
    <w:p w14:paraId="76D78B8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29</w:t>
      </w:r>
      <w:r>
        <w:rPr>
          <w:rFonts w:hint="eastAsia" w:ascii="仿宋" w:hAnsi="仿宋" w:eastAsia="仿宋" w:cs="仿宋"/>
          <w:color w:val="000000"/>
          <w:kern w:val="0"/>
          <w:sz w:val="32"/>
          <w:szCs w:val="32"/>
          <w:lang w:val="en-US" w:eastAsia="zh-CN" w:bidi="ar"/>
        </w:rPr>
        <w:t>日，根据责改要求，我局对你单位违法行为整改情况进行复查，你单位型号为</w:t>
      </w:r>
      <w:r>
        <w:rPr>
          <w:rFonts w:hint="default" w:ascii="Times New Roman" w:hAnsi="Times New Roman" w:eastAsia="宋体" w:cs="Times New Roman"/>
          <w:color w:val="000000"/>
          <w:kern w:val="0"/>
          <w:sz w:val="32"/>
          <w:szCs w:val="32"/>
          <w:lang w:val="en-US" w:eastAsia="zh-CN" w:bidi="ar"/>
        </w:rPr>
        <w:t>PLD5600</w:t>
      </w:r>
      <w:r>
        <w:rPr>
          <w:rFonts w:hint="eastAsia" w:ascii="仿宋" w:hAnsi="仿宋" w:eastAsia="仿宋" w:cs="仿宋"/>
          <w:color w:val="000000"/>
          <w:kern w:val="0"/>
          <w:sz w:val="32"/>
          <w:szCs w:val="32"/>
          <w:lang w:val="en-US" w:eastAsia="zh-CN" w:bidi="ar"/>
        </w:rPr>
        <w:t>的医用诊断</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 xml:space="preserve">射线机设备已停止使用。 </w:t>
      </w:r>
    </w:p>
    <w:p w14:paraId="49FDD99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72</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1B92156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76CFBE6A">
      <w:pPr>
        <w:keepNext w:val="0"/>
        <w:keepLines w:val="0"/>
        <w:widowControl/>
        <w:suppressLineNumbers w:val="0"/>
        <w:ind w:firstLine="640" w:firstLineChars="200"/>
        <w:jc w:val="left"/>
      </w:pPr>
      <w:r>
        <w:rPr>
          <w:rFonts w:hint="default"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7B7D886C">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你单位的在未申请领取许可证的情况下违规使用 </w:t>
      </w:r>
      <w:r>
        <w:rPr>
          <w:rFonts w:hint="default" w:ascii="Times New Roman" w:hAnsi="Times New Roman" w:eastAsia="宋体" w:cs="Times New Roman"/>
          <w:color w:val="000000"/>
          <w:kern w:val="0"/>
          <w:sz w:val="32"/>
          <w:szCs w:val="32"/>
          <w:lang w:val="en-US" w:eastAsia="zh-CN" w:bidi="ar"/>
        </w:rPr>
        <w:t xml:space="preserve">III </w:t>
      </w:r>
      <w:r>
        <w:rPr>
          <w:rFonts w:hint="eastAsia" w:ascii="仿宋" w:hAnsi="仿宋" w:eastAsia="仿宋" w:cs="仿宋"/>
          <w:color w:val="000000"/>
          <w:kern w:val="0"/>
          <w:sz w:val="32"/>
          <w:szCs w:val="32"/>
          <w:lang w:val="en-US" w:eastAsia="zh-CN" w:bidi="ar"/>
        </w:rPr>
        <w:t xml:space="preserve">类射线装置违法行为违反了《中华人民共和国放射性污染防治法》第二十八条第一款：“生产、销售、使用放射性同位素和射线装置的单位，应当按照国务院有关放射性同位素与射线装置放射防护的规定申请领取许可证，办理登记手续。”的规定。 </w:t>
      </w:r>
    </w:p>
    <w:p w14:paraId="364118AB">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放射性污染防治法》第五十三条：“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结合你单位违法行为的事实、性质、情节、社会危害程度和相关证据，参照《河南省生态环境行政处罚裁量基准》和现场取证情况，对你单位的违法行为裁量如下：裁量因素：无违法所得或违法所得不足</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万元，内容：无违法所得，裁量等级：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，裁量因素：涉及放射种类，内容：Ⅳ类、Ⅴ类放射源或Ⅲ类射线装置的，裁量等级：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，裁量因素：工作场所防护情况，内容：有防护措施，裁量等级：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，裁量因素：区域影响，内容：县级行政区域内，裁量等级：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13600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13600=10000+(100000-10000)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 xml:space="preserve">² </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13600 </w:t>
      </w:r>
      <w:r>
        <w:rPr>
          <w:rFonts w:hint="eastAsia" w:ascii="仿宋" w:hAnsi="仿宋" w:eastAsia="仿宋" w:cs="仿宋"/>
          <w:color w:val="000000"/>
          <w:kern w:val="0"/>
          <w:sz w:val="32"/>
          <w:szCs w:val="32"/>
          <w:lang w:val="en-US" w:eastAsia="zh-CN" w:bidi="ar"/>
        </w:rPr>
        <w:t xml:space="preserve">元。 </w:t>
      </w:r>
    </w:p>
    <w:p w14:paraId="70893E1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经研究，我局对你单位在未申请领取许可证的情况下违规使用</w:t>
      </w:r>
      <w:r>
        <w:rPr>
          <w:rFonts w:hint="default" w:ascii="Times New Roman" w:hAnsi="Times New Roman" w:eastAsia="宋体" w:cs="Times New Roman"/>
          <w:color w:val="000000"/>
          <w:kern w:val="0"/>
          <w:sz w:val="32"/>
          <w:szCs w:val="32"/>
          <w:lang w:val="en-US" w:eastAsia="zh-CN" w:bidi="ar"/>
        </w:rPr>
        <w:t>III</w:t>
      </w:r>
      <w:r>
        <w:rPr>
          <w:rFonts w:hint="eastAsia" w:ascii="仿宋" w:hAnsi="仿宋" w:eastAsia="仿宋" w:cs="仿宋"/>
          <w:color w:val="000000"/>
          <w:kern w:val="0"/>
          <w:sz w:val="32"/>
          <w:szCs w:val="32"/>
          <w:lang w:val="en-US" w:eastAsia="zh-CN" w:bidi="ar"/>
        </w:rPr>
        <w:t xml:space="preserve">类射线装置违法行为作出以下行政处罚决定： </w:t>
      </w:r>
    </w:p>
    <w:p w14:paraId="4483FB9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给予罚款 壹万叁仟陆佰元整的行政处罚。 </w:t>
      </w:r>
    </w:p>
    <w:p w14:paraId="0DDD4DB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2AB5808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 xml:space="preserve">；代办银行：中国建设银行安阳永明支行）或者通过电子支付系统缴纳罚款。款项缴清后，请持银行受理回单到我局滑县综合行政执法大队处索取罚款收据，并将缴款凭据第三联（备查联）报送我局滑县分局政策法规科备案。 </w:t>
      </w:r>
    </w:p>
    <w:p w14:paraId="58D6B421">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00E018F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0C2C32F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 xml:space="preserve">加处罚款。逾期不申请行政复议，不提起行政诉讼，又不履行本处罚决定的，我局将依法申请滑县人民法院强制执行。 </w:t>
      </w:r>
    </w:p>
    <w:p w14:paraId="7324049C">
      <w:pPr>
        <w:keepNext w:val="0"/>
        <w:keepLines w:val="0"/>
        <w:widowControl/>
        <w:suppressLineNumbers w:val="0"/>
        <w:jc w:val="right"/>
      </w:pPr>
      <w:r>
        <w:rPr>
          <w:rFonts w:hint="eastAsia" w:ascii="仿宋" w:hAnsi="仿宋" w:eastAsia="仿宋" w:cs="仿宋"/>
          <w:color w:val="000000"/>
          <w:kern w:val="0"/>
          <w:sz w:val="32"/>
          <w:szCs w:val="32"/>
          <w:lang w:val="en-US" w:eastAsia="zh-CN" w:bidi="ar"/>
        </w:rPr>
        <w:t xml:space="preserve"> 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238F15E">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223B5"/>
    <w:multiLevelType w:val="singleLevel"/>
    <w:tmpl w:val="128223B5"/>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405314"/>
    <w:rsid w:val="6440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2776</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2025-10-17T09:59:00Z</dcterms:created>
  <dc:creator>Administrator</dc:creator>
  <cp:lastModifiedBy>Administrator</cp:lastModifiedBy>
  <dcterms:modified xsi:type="dcterms:W3CDTF">2025-10-20T01:12:26Z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88B68E592C2C42DAA8C5A32E930E92B7_11</vt:lpwstr>
  </property>
  <property fmtid="{D5CDD505-2E9C-101B-9397-08002B2CF9AE}" pid="4" name="KSOTemplateDocerSaveRecord">
    <vt:lpwstr>eyJoZGlkIjoiZTIxN2YwZjg3Zjc3YWMwNzQ2Y2U3YTZhODA5NmVmOGQifQ==</vt:lpwstr>
  </property>
</Properties>
</file>