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7BF18">
      <w:pPr>
        <w:pStyle w:val="14"/>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w:t>
      </w:r>
      <w:r>
        <w:rPr>
          <w:rFonts w:hint="eastAsia" w:ascii="方正小标宋简体" w:hAnsi="方正小标宋简体" w:eastAsia="方正小标宋简体" w:cs="方正小标宋简体"/>
          <w:color w:val="333333"/>
          <w:sz w:val="30"/>
          <w:szCs w:val="30"/>
          <w:lang w:val="en-US" w:eastAsia="zh-CN"/>
        </w:rPr>
        <w:t>6</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25</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7C5DCEEF">
      <w:pPr>
        <w:pStyle w:val="14"/>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794A2676">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w:t>
      </w:r>
      <w:r>
        <w:rPr>
          <w:rFonts w:hint="eastAsia" w:ascii="宋体" w:hAnsi="宋体" w:eastAsia="宋体" w:cs="宋体"/>
          <w:color w:val="000000"/>
          <w:sz w:val="21"/>
          <w:szCs w:val="21"/>
          <w:shd w:val="clear" w:color="auto" w:fill="FFFFFF"/>
          <w:lang w:val="en-US" w:eastAsia="zh-CN"/>
        </w:rPr>
        <w:t>6</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25</w:t>
      </w:r>
      <w:r>
        <w:rPr>
          <w:rFonts w:hint="eastAsia" w:ascii="宋体" w:hAnsi="宋体" w:eastAsia="宋体" w:cs="宋体"/>
          <w:color w:val="000000"/>
          <w:sz w:val="21"/>
          <w:szCs w:val="21"/>
          <w:shd w:val="clear" w:color="auto" w:fill="FFFFFF"/>
        </w:rPr>
        <w:t>日－2025年</w:t>
      </w:r>
      <w:r>
        <w:rPr>
          <w:rFonts w:hint="eastAsia" w:ascii="宋体" w:hAnsi="宋体" w:eastAsia="宋体" w:cs="宋体"/>
          <w:color w:val="000000"/>
          <w:sz w:val="21"/>
          <w:szCs w:val="21"/>
          <w:shd w:val="clear" w:color="auto" w:fill="FFFFFF"/>
          <w:lang w:val="en-US" w:eastAsia="zh-CN"/>
        </w:rPr>
        <w:t>7</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rPr>
        <w:t>日（5个工作日）。</w:t>
      </w:r>
    </w:p>
    <w:p w14:paraId="6AF4FD29">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43345814">
      <w:pPr>
        <w:pStyle w:val="14"/>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1BA871D8">
      <w:pPr>
        <w:pStyle w:val="14"/>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14:paraId="18B1375B">
      <w:pPr>
        <w:pStyle w:val="14"/>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6"/>
        <w:tblW w:w="8115" w:type="dxa"/>
        <w:tblInd w:w="0" w:type="dxa"/>
        <w:tblLayout w:type="autofit"/>
        <w:tblCellMar>
          <w:top w:w="15" w:type="dxa"/>
          <w:left w:w="15" w:type="dxa"/>
          <w:bottom w:w="15" w:type="dxa"/>
          <w:right w:w="15" w:type="dxa"/>
        </w:tblCellMar>
      </w:tblPr>
      <w:tblGrid>
        <w:gridCol w:w="398"/>
        <w:gridCol w:w="388"/>
        <w:gridCol w:w="995"/>
        <w:gridCol w:w="1100"/>
        <w:gridCol w:w="712"/>
        <w:gridCol w:w="877"/>
        <w:gridCol w:w="3645"/>
      </w:tblGrid>
      <w:tr w14:paraId="65ACC274">
        <w:tblPrEx>
          <w:tblCellMar>
            <w:top w:w="15" w:type="dxa"/>
            <w:left w:w="15" w:type="dxa"/>
            <w:bottom w:w="15" w:type="dxa"/>
            <w:right w:w="15" w:type="dxa"/>
          </w:tblCellMar>
        </w:tblPrEx>
        <w:trPr>
          <w:trHeight w:val="90" w:hRule="atLeast"/>
        </w:trPr>
        <w:tc>
          <w:tcPr>
            <w:tcW w:w="399"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4A6B5694">
            <w:pPr>
              <w:pStyle w:val="14"/>
              <w:widowControl/>
              <w:spacing w:beforeAutospacing="0" w:afterAutospacing="0" w:line="300" w:lineRule="atLeast"/>
              <w:jc w:val="center"/>
            </w:pPr>
            <w:r>
              <w:rPr>
                <w:rStyle w:val="18"/>
                <w:rFonts w:hint="eastAsia" w:ascii="宋体" w:hAnsi="宋体" w:eastAsia="宋体" w:cs="宋体"/>
                <w:color w:val="000000"/>
                <w:sz w:val="18"/>
                <w:szCs w:val="18"/>
              </w:rPr>
              <w:t>序号</w:t>
            </w:r>
          </w:p>
        </w:tc>
        <w:tc>
          <w:tcPr>
            <w:tcW w:w="389"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C8903E9">
            <w:pPr>
              <w:pStyle w:val="14"/>
              <w:widowControl/>
              <w:spacing w:beforeAutospacing="0" w:afterAutospacing="0" w:line="300" w:lineRule="atLeast"/>
              <w:jc w:val="center"/>
            </w:pPr>
            <w:r>
              <w:rPr>
                <w:rStyle w:val="18"/>
                <w:rFonts w:hint="eastAsia" w:ascii="宋体" w:hAnsi="宋体" w:eastAsia="宋体" w:cs="宋体"/>
                <w:color w:val="000000"/>
                <w:sz w:val="18"/>
                <w:szCs w:val="18"/>
              </w:rPr>
              <w:t>建设</w:t>
            </w:r>
          </w:p>
          <w:p w14:paraId="30286E85">
            <w:pPr>
              <w:pStyle w:val="14"/>
              <w:widowControl/>
              <w:spacing w:beforeAutospacing="0" w:afterAutospacing="0" w:line="300" w:lineRule="atLeast"/>
              <w:jc w:val="center"/>
            </w:pPr>
            <w:r>
              <w:rPr>
                <w:rStyle w:val="18"/>
                <w:rFonts w:hint="eastAsia" w:ascii="宋体" w:hAnsi="宋体" w:eastAsia="宋体" w:cs="宋体"/>
                <w:color w:val="000000"/>
                <w:sz w:val="18"/>
                <w:szCs w:val="18"/>
              </w:rPr>
              <w:t>单位</w:t>
            </w:r>
          </w:p>
        </w:tc>
        <w:tc>
          <w:tcPr>
            <w:tcW w:w="997"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E8BB7E7">
            <w:pPr>
              <w:pStyle w:val="14"/>
              <w:widowControl/>
              <w:spacing w:beforeAutospacing="0" w:afterAutospacing="0" w:line="300" w:lineRule="atLeast"/>
              <w:jc w:val="center"/>
            </w:pPr>
            <w:r>
              <w:rPr>
                <w:rStyle w:val="18"/>
                <w:rFonts w:hint="eastAsia" w:ascii="宋体" w:hAnsi="宋体" w:eastAsia="宋体" w:cs="宋体"/>
                <w:color w:val="000000"/>
                <w:sz w:val="18"/>
                <w:szCs w:val="18"/>
              </w:rPr>
              <w:t>项目</w:t>
            </w:r>
          </w:p>
          <w:p w14:paraId="7F0822BE">
            <w:pPr>
              <w:pStyle w:val="14"/>
              <w:widowControl/>
              <w:spacing w:beforeAutospacing="0" w:afterAutospacing="0" w:line="300" w:lineRule="atLeast"/>
              <w:jc w:val="center"/>
            </w:pPr>
            <w:r>
              <w:rPr>
                <w:rStyle w:val="18"/>
                <w:rFonts w:hint="eastAsia" w:ascii="宋体" w:hAnsi="宋体" w:eastAsia="宋体" w:cs="宋体"/>
                <w:color w:val="000000"/>
                <w:sz w:val="18"/>
                <w:szCs w:val="18"/>
              </w:rPr>
              <w:t>名称</w:t>
            </w:r>
          </w:p>
        </w:tc>
        <w:tc>
          <w:tcPr>
            <w:tcW w:w="110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5EA3DE2">
            <w:pPr>
              <w:pStyle w:val="14"/>
              <w:widowControl/>
              <w:spacing w:beforeAutospacing="0" w:afterAutospacing="0" w:line="300" w:lineRule="atLeast"/>
              <w:jc w:val="center"/>
            </w:pPr>
            <w:r>
              <w:rPr>
                <w:rStyle w:val="18"/>
                <w:rFonts w:hint="eastAsia" w:ascii="宋体" w:hAnsi="宋体" w:eastAsia="宋体" w:cs="宋体"/>
                <w:color w:val="000000"/>
                <w:sz w:val="18"/>
                <w:szCs w:val="18"/>
              </w:rPr>
              <w:t>建设</w:t>
            </w:r>
          </w:p>
          <w:p w14:paraId="62603EDB">
            <w:pPr>
              <w:pStyle w:val="14"/>
              <w:widowControl/>
              <w:spacing w:beforeAutospacing="0" w:afterAutospacing="0" w:line="300" w:lineRule="atLeast"/>
              <w:jc w:val="center"/>
            </w:pPr>
            <w:r>
              <w:rPr>
                <w:rStyle w:val="18"/>
                <w:rFonts w:hint="eastAsia" w:ascii="宋体" w:hAnsi="宋体" w:eastAsia="宋体" w:cs="宋体"/>
                <w:color w:val="000000"/>
                <w:sz w:val="18"/>
                <w:szCs w:val="18"/>
              </w:rPr>
              <w:t>地点</w:t>
            </w:r>
          </w:p>
        </w:tc>
        <w:tc>
          <w:tcPr>
            <w:tcW w:w="714"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D1630E2">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环境影响评价机构</w:t>
            </w:r>
          </w:p>
        </w:tc>
        <w:tc>
          <w:tcPr>
            <w:tcW w:w="860"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D7BEF97">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建设项目</w:t>
            </w:r>
          </w:p>
          <w:p w14:paraId="2DE72757">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概况</w:t>
            </w:r>
          </w:p>
        </w:tc>
        <w:tc>
          <w:tcPr>
            <w:tcW w:w="365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68E59E6">
            <w:pPr>
              <w:pStyle w:val="14"/>
              <w:widowControl/>
              <w:spacing w:beforeAutospacing="0" w:afterAutospacing="0" w:line="300" w:lineRule="atLeast"/>
              <w:jc w:val="center"/>
            </w:pPr>
            <w:r>
              <w:rPr>
                <w:rStyle w:val="18"/>
                <w:rFonts w:hint="eastAsia" w:ascii="宋体" w:hAnsi="宋体" w:eastAsia="宋体" w:cs="宋体"/>
                <w:color w:val="000000"/>
                <w:sz w:val="18"/>
                <w:szCs w:val="18"/>
                <w:shd w:val="clear" w:color="auto" w:fill="FFFFFF"/>
              </w:rPr>
              <w:t>主要环境影响及预防或减轻不良环境影响的对策和措施</w:t>
            </w:r>
          </w:p>
        </w:tc>
      </w:tr>
      <w:tr w14:paraId="5F3322A4">
        <w:tblPrEx>
          <w:tblCellMar>
            <w:top w:w="15" w:type="dxa"/>
            <w:left w:w="15" w:type="dxa"/>
            <w:bottom w:w="15" w:type="dxa"/>
            <w:right w:w="15" w:type="dxa"/>
          </w:tblCellMar>
        </w:tblPrEx>
        <w:trPr>
          <w:trHeight w:val="90" w:hRule="atLeast"/>
        </w:trPr>
        <w:tc>
          <w:tcPr>
            <w:tcW w:w="399"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3A898CFE">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389"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9A65FC9">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lang w:val="en-US" w:eastAsia="zh-CN"/>
              </w:rPr>
              <w:t>滑县联富食品厂</w:t>
            </w:r>
          </w:p>
        </w:tc>
        <w:tc>
          <w:tcPr>
            <w:tcW w:w="997"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B693604">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lang w:val="en-US" w:eastAsia="zh-CN"/>
              </w:rPr>
              <w:t>年生产5000吨速冻手工饺子、小笼包子、馄饨建设项目</w:t>
            </w:r>
          </w:p>
        </w:tc>
        <w:tc>
          <w:tcPr>
            <w:tcW w:w="1103"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3A0EC25">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滑县牛屯镇周王庄村</w:t>
            </w:r>
          </w:p>
        </w:tc>
        <w:tc>
          <w:tcPr>
            <w:tcW w:w="714"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03EB121">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河南</w:t>
            </w:r>
            <w:r>
              <w:rPr>
                <w:rFonts w:hint="eastAsia" w:ascii="Times New Roman" w:hAnsi="Times New Roman"/>
                <w:color w:val="000000"/>
                <w:sz w:val="18"/>
                <w:szCs w:val="18"/>
                <w:lang w:val="en-US" w:eastAsia="zh-CN"/>
              </w:rPr>
              <w:t>青盟科技环保</w:t>
            </w:r>
            <w:r>
              <w:rPr>
                <w:rFonts w:hint="eastAsia" w:ascii="Times New Roman" w:hAnsi="Times New Roman"/>
                <w:color w:val="000000"/>
                <w:sz w:val="18"/>
                <w:szCs w:val="18"/>
              </w:rPr>
              <w:t>有限公司</w:t>
            </w:r>
          </w:p>
        </w:tc>
        <w:tc>
          <w:tcPr>
            <w:tcW w:w="860"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28A543A">
            <w:pPr>
              <w:pStyle w:val="14"/>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占地面积为10652m2，总投资200万元，环保投资18.1万元。</w:t>
            </w:r>
          </w:p>
        </w:tc>
        <w:tc>
          <w:tcPr>
            <w:tcW w:w="365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75AF5F7E">
            <w:pPr>
              <w:keepNext w:val="0"/>
              <w:keepLines w:val="0"/>
              <w:widowControl/>
              <w:numPr>
                <w:ilvl w:val="0"/>
                <w:numId w:val="0"/>
              </w:numPr>
              <w:suppressLineNumbers w:val="0"/>
              <w:ind w:leftChars="0" w:firstLine="360" w:firstLineChars="200"/>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1. 废气：炒制工序产生的油烟经集气罩收集后引入静电式油烟净化器处理由高于屋顶专用烟道排放；污水处理站恶臭采取污水处理站加盖密闭、喷洒除臭剂、厂区绿化等措施；包装工序产生的有机废气其产生量极少，以无组织形式排放。废气排放须满足《饮食业油烟排放标准》（GB18483-2001）“小型”要求、《恶臭污染物排放标准》（GB14554-93）二级标准、《挥发性有机物无组织排放控制标准》（GB37822-2019）限值要求及《关于全省开展工业企业挥发性有机物专项治理工作中排放建议值的通知》（豫环攻坚办〔2017〕162号）要求。</w:t>
            </w:r>
          </w:p>
          <w:p w14:paraId="5847EF8B">
            <w:pPr>
              <w:keepNext w:val="0"/>
              <w:keepLines w:val="0"/>
              <w:widowControl/>
              <w:numPr>
                <w:ilvl w:val="0"/>
                <w:numId w:val="0"/>
              </w:numPr>
              <w:suppressLineNumbers w:val="0"/>
              <w:ind w:leftChars="0" w:firstLine="360" w:firstLineChars="200"/>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2.废水：蔬菜和肉类清洗废水、设备清洗废水、车间地面清洗废水经8m3隔油池隔油后进入处理规模为10m³/d的厂区污水处理站（缺氧-好氧-沉淀池-消毒池）进行处理，职工生活污水废水经5m3化粪池处理，处理后经污水管网排入滑县牛屯镇污水处理厂处理，废水排放须满足《污水综合排放标准》（GB8978-1996）三级标准及滑县牛屯镇污水处理厂进水水质要求。</w:t>
            </w:r>
          </w:p>
          <w:p w14:paraId="0AF124A9">
            <w:pPr>
              <w:keepNext w:val="0"/>
              <w:keepLines w:val="0"/>
              <w:widowControl/>
              <w:numPr>
                <w:ilvl w:val="0"/>
                <w:numId w:val="0"/>
              </w:numPr>
              <w:suppressLineNumbers w:val="0"/>
              <w:ind w:leftChars="0" w:firstLine="360" w:firstLineChars="200"/>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3.噪声：和面机、拌馅机等设备运行时产生的噪声，采用基础减震、厂房隔声等措施后，厂界噪声排放须满足《工业企业厂界环境噪声排放标准》（GB12348-2008）2类标准。</w:t>
            </w:r>
          </w:p>
          <w:p w14:paraId="0F82EA2D">
            <w:pPr>
              <w:keepNext w:val="0"/>
              <w:keepLines w:val="0"/>
              <w:widowControl/>
              <w:numPr>
                <w:ilvl w:val="0"/>
                <w:numId w:val="0"/>
              </w:numPr>
              <w:suppressLineNumbers w:val="0"/>
              <w:ind w:leftChars="0" w:firstLine="360" w:firstLineChars="200"/>
              <w:jc w:val="left"/>
              <w:rPr>
                <w:rFonts w:ascii="Times New Roman" w:hAnsi="Times New Roman"/>
                <w:color w:val="000000"/>
                <w:sz w:val="18"/>
                <w:szCs w:val="18"/>
              </w:rPr>
            </w:pPr>
            <w:r>
              <w:rPr>
                <w:rFonts w:hint="eastAsia" w:ascii="Times New Roman" w:hAnsi="Times New Roman" w:cs="Times New Roman"/>
                <w:color w:val="000000"/>
                <w:sz w:val="18"/>
                <w:szCs w:val="18"/>
                <w:lang w:val="en-US" w:eastAsia="zh-CN"/>
              </w:rPr>
              <w:t>4.固体废物：污水处理站污泥定期清掏用于肥田，废包装收集后暂存于一般固废间（10m2），定期外售；废边角料、油泥收集后交由滑县城市发展投资有限公司处理，生活垃圾经垃圾桶收集后，交环卫部门统一处理。一般固体废物暂存应满足《一般工业固体废物贮存和填埋污染控制标准》（GB18599 -2020）要求。</w:t>
            </w:r>
            <w:bookmarkStart w:id="0" w:name="_GoBack"/>
            <w:bookmarkEnd w:id="0"/>
          </w:p>
        </w:tc>
      </w:tr>
    </w:tbl>
    <w:p w14:paraId="4C4935B6">
      <w:pPr>
        <w:pStyle w:val="14"/>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3"/>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4ECE"/>
    <w:rsid w:val="0052598B"/>
    <w:rsid w:val="005901A6"/>
    <w:rsid w:val="005C56DB"/>
    <w:rsid w:val="00612AF7"/>
    <w:rsid w:val="00613302"/>
    <w:rsid w:val="0071483A"/>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0B652750"/>
    <w:rsid w:val="126D0F3F"/>
    <w:rsid w:val="159D7523"/>
    <w:rsid w:val="23BC64AB"/>
    <w:rsid w:val="28B71175"/>
    <w:rsid w:val="29F8185A"/>
    <w:rsid w:val="2ADD44ED"/>
    <w:rsid w:val="2C0676F0"/>
    <w:rsid w:val="2DC302F1"/>
    <w:rsid w:val="2DC86D5C"/>
    <w:rsid w:val="31811015"/>
    <w:rsid w:val="383B30F1"/>
    <w:rsid w:val="3A25474B"/>
    <w:rsid w:val="3A555B39"/>
    <w:rsid w:val="3B0E64B4"/>
    <w:rsid w:val="3E6B2E9F"/>
    <w:rsid w:val="3FAE1904"/>
    <w:rsid w:val="44D13161"/>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 w:val="7FCE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Autospacing="1" w:afterAutospacing="1"/>
      <w:jc w:val="center"/>
      <w:outlineLvl w:val="0"/>
    </w:pPr>
    <w:rPr>
      <w:b/>
      <w:kern w:val="44"/>
      <w:sz w:val="44"/>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7">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rPr>
  </w:style>
  <w:style w:type="paragraph" w:styleId="7">
    <w:name w:val="annotation text"/>
    <w:basedOn w:val="1"/>
    <w:qFormat/>
    <w:uiPriority w:val="0"/>
    <w:pPr>
      <w:jc w:val="left"/>
    </w:pPr>
    <w:rPr>
      <w:kern w:val="0"/>
      <w:sz w:val="24"/>
      <w:szCs w:val="20"/>
    </w:rPr>
  </w:style>
  <w:style w:type="paragraph" w:styleId="8">
    <w:name w:val="Body Text"/>
    <w:basedOn w:val="1"/>
    <w:next w:val="1"/>
    <w:qFormat/>
    <w:uiPriority w:val="0"/>
    <w:rPr>
      <w:b/>
      <w:bCs/>
      <w:sz w:val="24"/>
    </w:rPr>
  </w:style>
  <w:style w:type="paragraph" w:styleId="9">
    <w:name w:val="Body Text Indent"/>
    <w:basedOn w:val="1"/>
    <w:next w:val="1"/>
    <w:qFormat/>
    <w:uiPriority w:val="0"/>
    <w:pPr>
      <w:ind w:left="420" w:leftChars="200"/>
    </w:pPr>
  </w:style>
  <w:style w:type="paragraph" w:styleId="10">
    <w:name w:val="Block Text"/>
    <w:basedOn w:val="1"/>
    <w:next w:val="1"/>
    <w:qFormat/>
    <w:uiPriority w:val="0"/>
    <w:pPr>
      <w:spacing w:line="320" w:lineRule="exact"/>
      <w:ind w:left="113" w:right="113"/>
      <w:jc w:val="center"/>
    </w:pPr>
    <w:rPr>
      <w:b/>
      <w:sz w:val="13"/>
      <w:szCs w:val="15"/>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9"/>
    <w:next w:val="1"/>
    <w:qFormat/>
    <w:uiPriority w:val="0"/>
    <w:pPr>
      <w:ind w:firstLine="200" w:firstLineChars="200"/>
    </w:pPr>
    <w:rPr>
      <w:szCs w:val="21"/>
    </w:rPr>
  </w:style>
  <w:style w:type="character" w:styleId="18">
    <w:name w:val="Strong"/>
    <w:basedOn w:val="17"/>
    <w:qFormat/>
    <w:uiPriority w:val="0"/>
    <w:rPr>
      <w:b/>
    </w:rPr>
  </w:style>
  <w:style w:type="character" w:styleId="19">
    <w:name w:val="annotation reference"/>
    <w:basedOn w:val="17"/>
    <w:qFormat/>
    <w:uiPriority w:val="0"/>
    <w:rPr>
      <w:sz w:val="21"/>
      <w:szCs w:val="21"/>
    </w:rPr>
  </w:style>
  <w:style w:type="character" w:customStyle="1" w:styleId="20">
    <w:name w:val="页眉 Char"/>
    <w:basedOn w:val="17"/>
    <w:link w:val="12"/>
    <w:qFormat/>
    <w:uiPriority w:val="0"/>
    <w:rPr>
      <w:rFonts w:asciiTheme="minorHAnsi" w:hAnsiTheme="minorHAnsi" w:eastAsiaTheme="minorEastAsia" w:cstheme="minorBidi"/>
      <w:kern w:val="2"/>
      <w:sz w:val="18"/>
      <w:szCs w:val="18"/>
    </w:rPr>
  </w:style>
  <w:style w:type="character" w:customStyle="1" w:styleId="21">
    <w:name w:val="页脚 Char"/>
    <w:basedOn w:val="17"/>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1043</Words>
  <Characters>1128</Characters>
  <Lines>1</Lines>
  <Paragraphs>2</Paragraphs>
  <TotalTime>0</TotalTime>
  <ScaleCrop>false</ScaleCrop>
  <LinksUpToDate>false</LinksUpToDate>
  <CharactersWithSpaces>1159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2025-07-04T08:09:26Z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8BE8F78994014D048921BA9B8DEF1A8D</vt:lpwstr>
  </property>
  <property fmtid="{D5CDD505-2E9C-101B-9397-08002B2CF9AE}" pid="4" name="KSOTemplateDocerSaveRecord">
    <vt:lpwstr>eyJoZGlkIjoiYjBjYTBhZThlNzU1YzE4MTAxZTVkY2IyYzEzZGQxMDYiLCJ1c2VySWQiOiI0MzgzNDU3NTEifQ==</vt:lpwstr>
  </property>
</Properties>
</file>