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FZXBSK--GBK1-0" w:hAnsi="FZXBSK--GBK1-0" w:eastAsia="FZXBSK--GBK1-0" w:cs="FZXBSK--GBK1-0"/>
          <w:b w:val="0"/>
          <w:bCs w:val="0"/>
          <w:color w:val="000000"/>
          <w:sz w:val="44"/>
          <w:szCs w:val="44"/>
        </w:rPr>
      </w:pPr>
      <w:r>
        <w:rPr>
          <w:rFonts w:ascii="FZXBSK--GBK1-0" w:hAnsi="FZXBSK--GBK1-0" w:eastAsia="FZXBSK--GBK1-0" w:cs="FZXBSK--GBK1-0"/>
          <w:b w:val="0"/>
          <w:bCs w:val="0"/>
          <w:color w:val="000000"/>
          <w:sz w:val="44"/>
          <w:szCs w:val="44"/>
        </w:rPr>
        <w:t>责令改正违法行为决定书</w:t>
      </w:r>
    </w:p>
    <w:p w14:paraId="33A10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FZKTK--GBK1-0" w:hAnsi="FZKTK--GBK1-0" w:eastAsia="FZKTK--GBK1-0" w:cs="FZKTK--GBK1-0"/>
          <w:b w:val="0"/>
          <w:bCs w:val="0"/>
          <w:color w:val="000000"/>
          <w:sz w:val="32"/>
          <w:szCs w:val="32"/>
        </w:rPr>
      </w:pPr>
      <w:r>
        <w:rPr>
          <w:rFonts w:ascii="FZKTK--GBK1-0" w:hAnsi="FZKTK--GBK1-0" w:eastAsia="FZKTK--GBK1-0" w:cs="FZKTK--GBK1-0"/>
          <w:b w:val="0"/>
          <w:bCs w:val="0"/>
          <w:color w:val="000000"/>
          <w:sz w:val="32"/>
          <w:szCs w:val="32"/>
        </w:rPr>
        <w:t>豫 0526 环责改字〔2025〕29 号</w:t>
      </w:r>
    </w:p>
    <w:p w14:paraId="4BFF4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 xml:space="preserve">滑县安通机动车检测有限公司 </w:t>
      </w:r>
    </w:p>
    <w:p w14:paraId="4C89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统一社会信用代码：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91410526668871869M </w:t>
      </w:r>
    </w:p>
    <w:p w14:paraId="0F6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地址：安阳市滑县上官镇郭庄路口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省道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号 </w:t>
      </w:r>
    </w:p>
    <w:p w14:paraId="770ED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法定代表人：王建委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 </w:t>
      </w:r>
    </w:p>
    <w:p w14:paraId="1DEC4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我局于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2025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日对你单位进行了调查，发现你单 位实施了以下环境违法行为： </w:t>
      </w:r>
    </w:p>
    <w:p w14:paraId="0966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2025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21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日安阳市生态环境局执法人员现场检查时，发现你单位在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3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16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日检测的豫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EB3S88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3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18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日检测的豫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VYG018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8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27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日检测的豫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GJT825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，三辆车检验过程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OBD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详细数据中的车辆识别代码均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>LSA121BL4L2301602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，均与三辆车详细信息中登记的车辆识别代码不一致；经调查，车辆识别代码为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LSA121BL4L2301602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是一辆牌照为豫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ED3X56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的小型汽车所属。你单位存在替换车辆 识别代码的行为，伪造机动车排放检测结果。 </w:t>
      </w:r>
    </w:p>
    <w:p w14:paraId="07CB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以上事实，主要有以下证据证明：现场检查照片、现场勘 查笔录、企业营业执照、法人身份证复印件、被授权人身份证 复印件、授权委托书、河南省机动车监测监控平台等。 </w:t>
      </w:r>
    </w:p>
    <w:p w14:paraId="19883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上述行为违反了《中华人民共和国大气污染防治法》第五 十四条第一款“机动车排放检验机构应当依法通过计量认证，使用经依法检定合格的机动车排放检验设备，按照国务院生态环境主管部门制定的规范，对机动车进行排放检验，并与生态 环境主管部门联网，实现检验数据实时共享。机动车排放检验- 2 - 机构及其负责人对检验数据的真实性和准确性负责。”的规定。 </w:t>
      </w:r>
    </w:p>
    <w:p w14:paraId="7AB7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依据《中华人民共和国行政处罚法》第二十八条第一款行 政机关实施行政处罚时，应当责令当事人改正或者限期改正违 法行为和《中华人民共和国大气污染防治法》第一百一十二条 第一款“违反本法规定，伪造机动车、非道路移动机械排放检 验结果或者出具虚假排放检验报告的，由县级以上人民政府生 态环境主管部门没收违法所得，并处十万元以上五十万元以下 的罚款；情节严重的，由负责资质认定的部门取消其检验资格。” 的规定，现责令你单位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: </w:t>
      </w:r>
    </w:p>
    <w:p w14:paraId="4137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立即改正违法行为。</w:t>
      </w:r>
    </w:p>
    <w:p w14:paraId="7123B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改正内容和要求如下：立即停止出具机动车虚假排放检验 报告的行为。我局将对你单位改正违法行为的情况进行监督，</w:t>
      </w:r>
    </w:p>
    <w:p w14:paraId="0970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如你单位拒不改正上述生态环境违法行为，我局将依法处理。 </w:t>
      </w:r>
    </w:p>
    <w:p w14:paraId="62A5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你单位如对本决定不服，可在收到本决定书之日起六十日 内向安阳市人民政府申请行政复议，也可在收到本决定书之日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起六个月内向焦作市解放区人民法院提起行政诉讼。 </w:t>
      </w:r>
    </w:p>
    <w:p w14:paraId="580D3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05B1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7EA85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安阳市生态环境局</w:t>
      </w:r>
      <w:r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</w:rPr>
        <w:t>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FFFFFF"/>
          <w:sz w:val="32"/>
          <w:szCs w:val="32"/>
        </w:rPr>
        <w:t>@</w:t>
      </w:r>
      <w:r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</w:rPr>
        <w:t>）</w:t>
      </w:r>
    </w:p>
    <w:p w14:paraId="16C4B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FFFF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2025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 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32"/>
          <w:szCs w:val="32"/>
        </w:rPr>
        <w:t xml:space="preserve"> 24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7258B"/>
    <w:rsid w:val="443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2025-05-21T09:25:39Z</dcterms:created>
  <dc:creator>Administrator</dc:creator>
  <cp:lastModifiedBy>Administrator</cp:lastModifiedBy>
  <dcterms:modified xsi:type="dcterms:W3CDTF">2025-05-21T09:29:36Z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eyJoZGlkIjoiZTAxZTg0MjVjYTliYmU5NjlmZmUzNGZlMmQ3NTE2ZDAifQ==</vt:lpwstr>
  </property>
  <property fmtid="{D5CDD505-2E9C-101B-9397-08002B2CF9AE}" pid="4" name="ICV">
    <vt:lpwstr>99E4CEC847454AFEA7E6BB53666FF24F_12</vt:lpwstr>
  </property>
</Properties>
</file>