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62B3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D0C579B">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豫0526环罚决字〔2025〕27号</w:t>
      </w:r>
      <w:bookmarkEnd w:id="0"/>
      <w:r>
        <w:rPr>
          <w:rFonts w:ascii="FZKTK--GBK1-0" w:hAnsi="FZKTK--GBK1-0" w:eastAsia="FZKTK--GBK1-0" w:cs="FZKTK--GBK1-0"/>
          <w:color w:val="000000"/>
          <w:kern w:val="0"/>
          <w:sz w:val="32"/>
          <w:szCs w:val="32"/>
          <w:lang w:val="en-US" w:eastAsia="zh-CN" w:bidi="ar"/>
        </w:rPr>
        <w:t xml:space="preserve"> </w:t>
      </w:r>
    </w:p>
    <w:p w14:paraId="00B1EE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滑县王庄镇兴发预制厂： </w:t>
      </w:r>
    </w:p>
    <w:p w14:paraId="064D5E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92410526MA42EW9N50 </w:t>
      </w:r>
    </w:p>
    <w:p w14:paraId="4959FC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地址：安阳市滑县王庄镇前邢村 </w:t>
      </w:r>
    </w:p>
    <w:p w14:paraId="3FB94D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法定代表人：常爱军</w:t>
      </w:r>
      <w:r>
        <w:rPr>
          <w:rFonts w:hint="default" w:ascii="Times New Roman" w:hAnsi="Times New Roman" w:eastAsia="宋体" w:cs="Times New Roman"/>
          <w:color w:val="000000"/>
          <w:kern w:val="0"/>
          <w:sz w:val="32"/>
          <w:szCs w:val="32"/>
          <w:lang w:val="en-US" w:eastAsia="zh-CN" w:bidi="ar"/>
        </w:rPr>
        <w:t xml:space="preserve"> </w:t>
      </w:r>
    </w:p>
    <w:p w14:paraId="16CEEB7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CF6BB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日对你单位进行了调查，发现你单位实施了以下环境违法行为：我局执法人员调取你单位厂内视频监控发现，你单位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一辆水泥罐车驶入厂区，</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水泥罐车在生产车间卸下水泥物料，</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驶离厂区。按照《滑县生态环境保护委员会办公室关于启动重污染天气橙色预警（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年重污染天气应急减排“一厂一策”实施方案》显示，你单位橙色预警下应急减排措施为：停止公路运输。你单位未按照规定及时启动重污染天气应急响应操作方案。 </w:t>
      </w:r>
    </w:p>
    <w:p w14:paraId="43F0477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-12 </w:t>
      </w:r>
      <w:r>
        <w:rPr>
          <w:rFonts w:hint="eastAsia" w:ascii="仿宋" w:hAnsi="仿宋" w:eastAsia="仿宋" w:cs="仿宋"/>
          <w:color w:val="000000"/>
          <w:kern w:val="0"/>
          <w:sz w:val="32"/>
          <w:szCs w:val="32"/>
          <w:lang w:val="en-US" w:eastAsia="zh-CN" w:bidi="ar"/>
        </w:rPr>
        <w:t xml:space="preserve">日由安阳市生态环境局滑县综合行政执法大队提供，证明相 对人违法事实； </w:t>
      </w:r>
    </w:p>
    <w:p w14:paraId="6ADD4AA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年重污染天气应急减排“一厂一策”实施方案》复印件，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日由滑县王庄镇兴发预制厂提供，证明相对人违法事实； </w:t>
      </w:r>
    </w:p>
    <w:p w14:paraId="049EC6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、营业执照复印件、经营者身份证复印件，委托书及被委托人身份证复印件，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日由滑县王庄镇兴发预制厂提供，证明相对人身份； </w:t>
      </w:r>
    </w:p>
    <w:p w14:paraId="688381C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、关于滑县王庄镇兴发预制厂年产</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米预制构件项目环境影响报告表的批复复印件、建设项目环境影响报告表复印件、验收现场签到表复印件、排污登记回执复印件，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日由滑县王庄镇兴发预制厂提供，证明相对人管理类别、违法行为发生地点； </w:t>
      </w:r>
    </w:p>
    <w:p w14:paraId="38F2AE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3198F40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39F802A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、员工明细表复印件，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日由滑县王庄镇兴发预制厂提供，证明企业规模； </w:t>
      </w:r>
    </w:p>
    <w:p w14:paraId="1237014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日由安阳市生态环境局滑县综合执法大队提供，证明限期改正时间；</w:t>
      </w:r>
    </w:p>
    <w:p w14:paraId="2BD057C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77341E2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663C037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5E12DF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E5B7A84">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二、行政处罚的依据、种类 </w:t>
      </w:r>
    </w:p>
    <w:p w14:paraId="1AA15F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 ：“纳入重污染天气应急预案的企业应当根据市、县（市、区）人民政府制定的重污染天气应急预案，制定重污染天气应急响应操作方案，并按规定备案和及时启动。”的规定。 </w:t>
      </w:r>
    </w:p>
    <w:p w14:paraId="7026ABC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7C552256">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FD250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4597B67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570AC77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B4466B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430A2E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C44E60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5198BB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F7DE2E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114E0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7F6F39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8CA0F7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10E75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71556"/>
    <w:rsid w:val="3EB7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2025-05-20T01:03:00Z</dcterms:created>
  <dc:creator>Administrator</dc:creator>
  <cp:lastModifiedBy>Administrator</cp:lastModifiedBy>
  <dcterms:modified xsi:type="dcterms:W3CDTF">2025-05-20T01:26:46Z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73C19888FB234EF2B6651DEC27A223C2_11</vt:lpwstr>
  </property>
  <property fmtid="{D5CDD505-2E9C-101B-9397-08002B2CF9AE}" pid="4" name="KSOTemplateDocerSaveRecord">
    <vt:lpwstr>eyJoZGlkIjoiZTIxN2YwZjg3Zjc3YWMwNzQ2Y2U3YTZhODA5NmVmOGQifQ==</vt:lpwstr>
  </property>
</Properties>
</file>