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7"/>
        <w:rPr>
          <w:rFonts w:ascii="Times New Roman"/>
          <w:sz w:val="20"/>
        </w:rPr>
      </w:pPr>
      <w:bookmarkStart w:id="6" w:name="_GoBack"/>
      <w:bookmarkEnd w:id="6"/>
    </w:p>
    <w:p>
      <w:pPr>
        <w:pStyle w:val="7"/>
        <w:rPr>
          <w:rFonts w:ascii="Times New Roman"/>
          <w:sz w:val="20"/>
        </w:rPr>
      </w:pPr>
    </w:p>
    <w:p>
      <w:pPr>
        <w:pStyle w:val="7"/>
        <w:rPr>
          <w:rFonts w:ascii="Times New Roman"/>
          <w:sz w:val="20"/>
        </w:rPr>
      </w:pPr>
    </w:p>
    <w:p>
      <w:pPr>
        <w:pStyle w:val="7"/>
        <w:rPr>
          <w:rFonts w:ascii="Times New Roman"/>
          <w:sz w:val="20"/>
        </w:rPr>
      </w:pPr>
    </w:p>
    <w:p>
      <w:pPr>
        <w:pStyle w:val="7"/>
        <w:rPr>
          <w:rFonts w:ascii="Times New Roman"/>
          <w:sz w:val="20"/>
        </w:rPr>
      </w:pPr>
    </w:p>
    <w:p>
      <w:pPr>
        <w:pStyle w:val="7"/>
        <w:spacing w:before="5"/>
        <w:rPr>
          <w:rFonts w:ascii="Times New Roman"/>
          <w:sz w:val="22"/>
        </w:rPr>
      </w:pPr>
    </w:p>
    <w:p>
      <w:pPr>
        <w:pStyle w:val="8"/>
      </w:pPr>
      <w:bookmarkStart w:id="0" w:name="01滑县焦虎镇爱莱佳送审1231"/>
      <w:bookmarkEnd w:id="0"/>
      <w:r>
        <w:rPr>
          <w:spacing w:val="55"/>
        </w:rPr>
        <w:t>建设项目环境影响报告表</w:t>
      </w:r>
    </w:p>
    <w:p>
      <w:pPr>
        <w:spacing w:before="33"/>
        <w:ind w:left="2773" w:right="2716" w:firstLine="0"/>
        <w:jc w:val="center"/>
        <w:rPr>
          <w:rFonts w:hint="eastAsia" w:ascii="微软雅黑" w:eastAsia="微软雅黑"/>
          <w:b/>
          <w:sz w:val="44"/>
        </w:rPr>
      </w:pPr>
      <w:r>
        <w:rPr>
          <w:rFonts w:hint="eastAsia" w:ascii="微软雅黑" w:eastAsia="微软雅黑"/>
          <w:b/>
          <w:sz w:val="44"/>
        </w:rPr>
        <w:t>（送审版）</w:t>
      </w:r>
    </w:p>
    <w:p>
      <w:pPr>
        <w:pStyle w:val="7"/>
        <w:rPr>
          <w:rFonts w:ascii="微软雅黑"/>
          <w:b/>
          <w:sz w:val="44"/>
        </w:rPr>
      </w:pPr>
    </w:p>
    <w:p>
      <w:pPr>
        <w:pStyle w:val="7"/>
        <w:rPr>
          <w:rFonts w:ascii="微软雅黑"/>
          <w:b/>
          <w:sz w:val="44"/>
        </w:rPr>
      </w:pPr>
    </w:p>
    <w:p>
      <w:pPr>
        <w:pStyle w:val="7"/>
        <w:rPr>
          <w:rFonts w:ascii="微软雅黑"/>
          <w:b/>
          <w:sz w:val="44"/>
        </w:rPr>
      </w:pPr>
    </w:p>
    <w:p>
      <w:pPr>
        <w:pStyle w:val="7"/>
        <w:rPr>
          <w:rFonts w:ascii="微软雅黑"/>
          <w:b/>
          <w:sz w:val="44"/>
        </w:rPr>
      </w:pPr>
    </w:p>
    <w:p>
      <w:pPr>
        <w:pStyle w:val="7"/>
        <w:rPr>
          <w:rFonts w:ascii="微软雅黑"/>
          <w:b/>
          <w:sz w:val="44"/>
        </w:rPr>
      </w:pPr>
    </w:p>
    <w:p>
      <w:pPr>
        <w:pStyle w:val="7"/>
        <w:rPr>
          <w:rFonts w:ascii="微软雅黑"/>
          <w:b/>
          <w:sz w:val="44"/>
        </w:rPr>
      </w:pPr>
    </w:p>
    <w:p>
      <w:pPr>
        <w:pStyle w:val="7"/>
        <w:rPr>
          <w:rFonts w:ascii="微软雅黑"/>
          <w:b/>
          <w:sz w:val="44"/>
        </w:rPr>
      </w:pPr>
    </w:p>
    <w:p>
      <w:pPr>
        <w:pStyle w:val="7"/>
        <w:spacing w:before="12"/>
        <w:rPr>
          <w:rFonts w:ascii="微软雅黑"/>
          <w:b/>
          <w:sz w:val="43"/>
        </w:rPr>
      </w:pPr>
    </w:p>
    <w:p>
      <w:pPr>
        <w:pStyle w:val="2"/>
        <w:tabs>
          <w:tab w:val="left" w:pos="2017"/>
        </w:tabs>
        <w:spacing w:line="254" w:lineRule="auto"/>
        <w:ind w:left="373" w:right="1725"/>
      </w:pPr>
      <w:r>
        <w:rPr>
          <w:spacing w:val="40"/>
        </w:rPr>
        <w:t>项</w:t>
      </w:r>
      <w:r>
        <w:rPr>
          <w:spacing w:val="42"/>
        </w:rPr>
        <w:t>目</w:t>
      </w:r>
      <w:r>
        <w:rPr>
          <w:spacing w:val="40"/>
        </w:rPr>
        <w:t>名</w:t>
      </w:r>
      <w:r>
        <w:t>称</w:t>
      </w:r>
      <w:r>
        <w:tab/>
      </w:r>
      <w:r>
        <w:t>：</w:t>
      </w:r>
      <w:r>
        <w:rPr>
          <w:spacing w:val="-53"/>
        </w:rPr>
        <w:t xml:space="preserve"> </w:t>
      </w:r>
      <w:r>
        <w:rPr>
          <w:spacing w:val="4"/>
          <w:u w:val="single"/>
        </w:rPr>
        <w:t>年</w:t>
      </w:r>
      <w:r>
        <w:rPr>
          <w:u w:val="single"/>
        </w:rPr>
        <w:t>生产</w:t>
      </w:r>
      <w:r>
        <w:rPr>
          <w:spacing w:val="-12"/>
          <w:u w:val="single"/>
        </w:rPr>
        <w:t xml:space="preserve"> </w:t>
      </w:r>
      <w:r>
        <w:rPr>
          <w:rFonts w:ascii="Times New Roman" w:eastAsia="Times New Roman"/>
          <w:u w:val="single"/>
        </w:rPr>
        <w:t>2000</w:t>
      </w:r>
      <w:r>
        <w:rPr>
          <w:rFonts w:ascii="Times New Roman" w:eastAsia="Times New Roman"/>
          <w:spacing w:val="2"/>
          <w:u w:val="single"/>
        </w:rPr>
        <w:t xml:space="preserve"> </w:t>
      </w:r>
      <w:r>
        <w:rPr>
          <w:u w:val="single"/>
        </w:rPr>
        <w:t>套软体沙</w:t>
      </w:r>
      <w:r>
        <w:rPr>
          <w:spacing w:val="3"/>
          <w:u w:val="single"/>
        </w:rPr>
        <w:t>发</w:t>
      </w:r>
      <w:r>
        <w:rPr>
          <w:u w:val="single"/>
        </w:rPr>
        <w:t>建设项</w:t>
      </w:r>
      <w:r>
        <w:rPr>
          <w:spacing w:val="-11"/>
          <w:u w:val="single"/>
        </w:rPr>
        <w:t>目</w:t>
      </w:r>
      <w:r>
        <w:rPr>
          <w:spacing w:val="40"/>
          <w:w w:val="99"/>
        </w:rPr>
        <w:t>建</w:t>
      </w:r>
      <w:r>
        <w:rPr>
          <w:spacing w:val="42"/>
          <w:w w:val="99"/>
        </w:rPr>
        <w:t>设</w:t>
      </w:r>
      <w:r>
        <w:rPr>
          <w:spacing w:val="40"/>
          <w:w w:val="99"/>
        </w:rPr>
        <w:t>单</w:t>
      </w:r>
      <w:r>
        <w:rPr>
          <w:spacing w:val="42"/>
          <w:w w:val="99"/>
        </w:rPr>
        <w:t>位</w:t>
      </w:r>
      <w:r>
        <w:rPr>
          <w:w w:val="99"/>
        </w:rPr>
        <w:t>（</w:t>
      </w:r>
      <w:r>
        <w:rPr>
          <w:spacing w:val="-55"/>
        </w:rPr>
        <w:t xml:space="preserve"> </w:t>
      </w:r>
      <w:r>
        <w:rPr>
          <w:spacing w:val="42"/>
          <w:w w:val="99"/>
        </w:rPr>
        <w:t>盖</w:t>
      </w:r>
      <w:r>
        <w:rPr>
          <w:spacing w:val="40"/>
          <w:w w:val="99"/>
        </w:rPr>
        <w:t>章</w:t>
      </w:r>
      <w:r>
        <w:rPr>
          <w:spacing w:val="-140"/>
          <w:w w:val="99"/>
        </w:rPr>
        <w:t>）</w:t>
      </w:r>
      <w:r>
        <w:rPr>
          <w:w w:val="99"/>
        </w:rPr>
        <w:t>：</w:t>
      </w:r>
      <w:r>
        <w:rPr>
          <w:spacing w:val="-52"/>
        </w:rPr>
        <w:t xml:space="preserve"> </w:t>
      </w:r>
      <w:r>
        <w:rPr>
          <w:spacing w:val="2"/>
          <w:w w:val="99"/>
          <w:u w:val="single"/>
        </w:rPr>
        <w:t>滑县焦</w:t>
      </w:r>
      <w:r>
        <w:rPr>
          <w:spacing w:val="4"/>
          <w:w w:val="99"/>
          <w:u w:val="single"/>
        </w:rPr>
        <w:t>虎</w:t>
      </w:r>
      <w:r>
        <w:rPr>
          <w:spacing w:val="3"/>
          <w:w w:val="99"/>
          <w:u w:val="single"/>
        </w:rPr>
        <w:t>镇</w:t>
      </w:r>
      <w:r>
        <w:rPr>
          <w:spacing w:val="2"/>
          <w:w w:val="99"/>
          <w:u w:val="single"/>
        </w:rPr>
        <w:t>艾莱嘉</w:t>
      </w:r>
      <w:r>
        <w:rPr>
          <w:rFonts w:hint="eastAsia"/>
          <w:spacing w:val="2"/>
          <w:w w:val="99"/>
          <w:u w:val="single"/>
          <w:lang w:eastAsia="zh-CN"/>
        </w:rPr>
        <w:t>家具</w:t>
      </w:r>
      <w:r>
        <w:rPr>
          <w:spacing w:val="2"/>
          <w:w w:val="99"/>
          <w:u w:val="single"/>
        </w:rPr>
        <w:t>厂</w:t>
      </w:r>
    </w:p>
    <w:p>
      <w:pPr>
        <w:pStyle w:val="7"/>
        <w:rPr>
          <w:rFonts w:ascii="微软雅黑"/>
          <w:b/>
          <w:sz w:val="20"/>
        </w:rPr>
      </w:pPr>
    </w:p>
    <w:p>
      <w:pPr>
        <w:pStyle w:val="7"/>
        <w:spacing w:before="6"/>
        <w:rPr>
          <w:rFonts w:ascii="微软雅黑"/>
          <w:b/>
          <w:sz w:val="16"/>
        </w:rPr>
      </w:pPr>
    </w:p>
    <w:p>
      <w:pPr>
        <w:spacing w:before="0" w:line="525" w:lineRule="exact"/>
        <w:ind w:left="2773" w:right="2716" w:firstLine="0"/>
        <w:jc w:val="center"/>
        <w:rPr>
          <w:rFonts w:hint="eastAsia" w:ascii="微软雅黑" w:eastAsia="微软雅黑"/>
          <w:b/>
          <w:sz w:val="30"/>
        </w:rPr>
      </w:pPr>
      <w:r>
        <w:rPr>
          <w:rFonts w:hint="eastAsia" w:ascii="微软雅黑" w:eastAsia="微软雅黑"/>
          <w:b/>
          <w:sz w:val="30"/>
        </w:rPr>
        <w:t>编制日期：</w:t>
      </w:r>
      <w:r>
        <w:rPr>
          <w:rFonts w:ascii="Times New Roman" w:eastAsia="Times New Roman"/>
          <w:b/>
          <w:sz w:val="30"/>
        </w:rPr>
        <w:t xml:space="preserve">2020 </w:t>
      </w:r>
      <w:r>
        <w:rPr>
          <w:rFonts w:hint="eastAsia" w:ascii="微软雅黑" w:eastAsia="微软雅黑"/>
          <w:b/>
          <w:sz w:val="30"/>
        </w:rPr>
        <w:t xml:space="preserve">年 </w:t>
      </w:r>
      <w:r>
        <w:rPr>
          <w:rFonts w:ascii="Times New Roman" w:eastAsia="Times New Roman"/>
          <w:b/>
          <w:sz w:val="30"/>
        </w:rPr>
        <w:t xml:space="preserve">11 </w:t>
      </w:r>
      <w:r>
        <w:rPr>
          <w:rFonts w:hint="eastAsia" w:ascii="微软雅黑" w:eastAsia="微软雅黑"/>
          <w:b/>
          <w:sz w:val="30"/>
        </w:rPr>
        <w:t>月</w:t>
      </w:r>
    </w:p>
    <w:p>
      <w:pPr>
        <w:spacing w:before="71"/>
        <w:ind w:left="2773" w:right="2714" w:firstLine="0"/>
        <w:jc w:val="center"/>
        <w:rPr>
          <w:rFonts w:hint="eastAsia" w:ascii="微软雅黑" w:eastAsia="微软雅黑"/>
          <w:b/>
          <w:sz w:val="30"/>
        </w:rPr>
      </w:pPr>
      <w:r>
        <w:rPr>
          <w:rFonts w:hint="eastAsia" w:ascii="微软雅黑" w:eastAsia="微软雅黑"/>
          <w:b/>
          <w:sz w:val="30"/>
        </w:rPr>
        <w:t>国家环境保护部制</w:t>
      </w:r>
    </w:p>
    <w:p>
      <w:pPr>
        <w:pStyle w:val="7"/>
        <w:rPr>
          <w:rFonts w:ascii="微软雅黑"/>
          <w:b/>
          <w:sz w:val="20"/>
        </w:rPr>
      </w:pPr>
    </w:p>
    <w:p>
      <w:pPr>
        <w:pStyle w:val="7"/>
        <w:rPr>
          <w:rFonts w:ascii="微软雅黑"/>
          <w:b/>
          <w:sz w:val="20"/>
        </w:rPr>
      </w:pPr>
    </w:p>
    <w:p>
      <w:pPr>
        <w:pStyle w:val="7"/>
        <w:spacing w:before="17"/>
        <w:rPr>
          <w:rFonts w:ascii="微软雅黑"/>
          <w:b/>
          <w:sz w:val="16"/>
        </w:rPr>
      </w:pPr>
    </w:p>
    <w:p>
      <w:pPr>
        <w:spacing w:before="92"/>
        <w:ind w:left="2773" w:right="2714" w:firstLine="0"/>
        <w:jc w:val="center"/>
        <w:rPr>
          <w:rFonts w:ascii="Times New Roman"/>
          <w:sz w:val="18"/>
        </w:rPr>
      </w:pPr>
      <w:r>
        <w:rPr>
          <w:rFonts w:ascii="Times New Roman"/>
          <w:sz w:val="18"/>
        </w:rPr>
        <w:t>- 1 -</w:t>
      </w:r>
    </w:p>
    <w:p>
      <w:pPr>
        <w:spacing w:after="0"/>
        <w:jc w:val="center"/>
        <w:rPr>
          <w:rFonts w:ascii="Times New Roman"/>
          <w:sz w:val="18"/>
        </w:rPr>
        <w:sectPr>
          <w:type w:val="continuous"/>
          <w:pgSz w:w="11910" w:h="16840"/>
          <w:pgMar w:top="1580" w:right="1600" w:bottom="280" w:left="1540" w:header="720" w:footer="720" w:gutter="0"/>
          <w:cols w:space="720" w:num="1"/>
        </w:sectPr>
      </w:pPr>
    </w:p>
    <w:p>
      <w:pPr>
        <w:spacing w:before="25" w:line="408" w:lineRule="exact"/>
        <w:ind w:left="1611" w:right="1631" w:firstLine="0"/>
        <w:jc w:val="center"/>
        <w:rPr>
          <w:rFonts w:hint="eastAsia" w:ascii="黑体" w:eastAsia="黑体"/>
          <w:sz w:val="37"/>
        </w:rPr>
      </w:pPr>
      <w:r>
        <w:pict>
          <v:shape id="_x0000_s1026" o:spid="_x0000_s1026" o:spt="202" type="#_x0000_t202" style="position:absolute;left:0pt;margin-left:283.65pt;margin-top:21.15pt;height:18.5pt;width:18.5pt;mso-position-horizontal-relative:page;z-index:-251632640;mso-width-relative:page;mso-height-relative:page;" filled="f" stroked="f" coordsize="21600,21600">
            <v:path/>
            <v:fill on="f" focussize="0,0"/>
            <v:stroke on="f" joinstyle="miter"/>
            <v:imagedata o:title=""/>
            <o:lock v:ext="edit"/>
            <v:textbox inset="0mm,0mm,0mm,0mm">
              <w:txbxContent>
                <w:p>
                  <w:pPr>
                    <w:spacing w:before="0" w:line="370" w:lineRule="exact"/>
                    <w:ind w:left="0" w:right="0" w:firstLine="0"/>
                    <w:jc w:val="left"/>
                    <w:rPr>
                      <w:rFonts w:hint="eastAsia" w:ascii="黑体" w:eastAsia="黑体"/>
                      <w:sz w:val="37"/>
                    </w:rPr>
                  </w:pPr>
                  <w:r>
                    <w:rPr>
                      <w:rFonts w:hint="eastAsia" w:ascii="黑体" w:eastAsia="黑体"/>
                      <w:sz w:val="37"/>
                    </w:rPr>
                    <w:t>、</w:t>
                  </w:r>
                </w:p>
              </w:txbxContent>
            </v:textbox>
          </v:shape>
        </w:pict>
      </w:r>
      <w:bookmarkStart w:id="1" w:name="资质"/>
      <w:bookmarkEnd w:id="1"/>
      <w:r>
        <w:rPr>
          <w:rFonts w:hint="eastAsia" w:ascii="黑体" w:eastAsia="黑体"/>
          <w:spacing w:val="11"/>
          <w:position w:val="2"/>
          <w:sz w:val="37"/>
        </w:rPr>
        <w:t>鑫设</w:t>
      </w:r>
      <w:r>
        <w:rPr>
          <w:rFonts w:hint="eastAsia" w:ascii="黑体" w:eastAsia="黑体"/>
          <w:spacing w:val="-55"/>
          <w:position w:val="1"/>
          <w:sz w:val="37"/>
        </w:rPr>
        <w:t xml:space="preserve">躐 </w:t>
      </w:r>
      <w:r>
        <w:rPr>
          <w:rFonts w:hint="eastAsia" w:ascii="黑体" w:eastAsia="黑体"/>
          <w:spacing w:val="-58"/>
          <w:position w:val="2"/>
          <w:sz w:val="37"/>
        </w:rPr>
        <w:t>隅</w:t>
      </w:r>
      <w:r>
        <w:rPr>
          <w:rFonts w:hint="eastAsia" w:ascii="黑体" w:eastAsia="黑体"/>
          <w:spacing w:val="10"/>
          <w:position w:val="1"/>
          <w:sz w:val="37"/>
        </w:rPr>
        <w:t>环辘影螨</w:t>
      </w:r>
      <w:r>
        <w:rPr>
          <w:rFonts w:hint="eastAsia" w:ascii="黑体" w:eastAsia="黑体"/>
          <w:spacing w:val="11"/>
          <w:sz w:val="37"/>
        </w:rPr>
        <w:t xml:space="preserve">搬篝祸 </w:t>
      </w:r>
      <w:r>
        <w:rPr>
          <w:rFonts w:hint="eastAsia" w:ascii="黑体" w:eastAsia="黑体"/>
          <w:spacing w:val="-193"/>
          <w:position w:val="3"/>
          <w:sz w:val="37"/>
        </w:rPr>
        <w:t>鼷</w:t>
      </w:r>
      <w:r>
        <w:rPr>
          <w:rFonts w:hint="eastAsia" w:ascii="黑体" w:eastAsia="黑体"/>
          <w:spacing w:val="52"/>
          <w:sz w:val="37"/>
        </w:rPr>
        <w:t>羲</w:t>
      </w:r>
      <w:r>
        <w:rPr>
          <w:rFonts w:hint="eastAsia" w:ascii="黑体" w:eastAsia="黑体"/>
          <w:position w:val="3"/>
          <w:sz w:val="37"/>
        </w:rPr>
        <w:t>》</w:t>
      </w:r>
    </w:p>
    <w:p>
      <w:pPr>
        <w:spacing w:after="0" w:line="408" w:lineRule="exact"/>
        <w:jc w:val="center"/>
        <w:rPr>
          <w:rFonts w:hint="eastAsia" w:ascii="黑体" w:eastAsia="黑体"/>
          <w:sz w:val="37"/>
        </w:rPr>
        <w:sectPr>
          <w:pgSz w:w="11850" w:h="16820"/>
          <w:pgMar w:top="1360" w:right="1560" w:bottom="280" w:left="1660" w:header="720" w:footer="720" w:gutter="0"/>
          <w:cols w:space="720" w:num="1"/>
        </w:sectPr>
      </w:pPr>
    </w:p>
    <w:p>
      <w:pPr>
        <w:spacing w:before="107"/>
        <w:ind w:left="0" w:right="0" w:firstLine="0"/>
        <w:jc w:val="right"/>
        <w:rPr>
          <w:rFonts w:hint="eastAsia" w:ascii="黑体" w:eastAsia="黑体"/>
          <w:sz w:val="15"/>
        </w:rPr>
      </w:pPr>
      <w:r>
        <w:pict>
          <v:shape id="_x0000_s1027" o:spid="_x0000_s1027" o:spt="202" type="#_x0000_t202" style="position:absolute;left:0pt;margin-left:272.85pt;margin-top:12.3pt;height:2.5pt;width:3.75pt;mso-position-horizontal-relative:page;z-index:251660288;mso-width-relative:page;mso-height-relative:page;" filled="f" stroked="f" coordsize="21600,21600">
            <v:path/>
            <v:fill on="f" focussize="0,0"/>
            <v:stroke on="f" joinstyle="miter"/>
            <v:imagedata o:title=""/>
            <o:lock v:ext="edit"/>
            <v:textbox inset="0mm,0mm,0mm,0mm">
              <w:txbxContent>
                <w:p>
                  <w:pPr>
                    <w:spacing w:before="0" w:line="50" w:lineRule="exact"/>
                    <w:ind w:left="0" w:right="0" w:firstLine="0"/>
                    <w:jc w:val="left"/>
                    <w:rPr>
                      <w:rFonts w:hint="eastAsia" w:ascii="黑体" w:eastAsia="黑体"/>
                      <w:sz w:val="5"/>
                    </w:rPr>
                  </w:pPr>
                  <w:r>
                    <w:rPr>
                      <w:rFonts w:hint="eastAsia" w:ascii="黑体" w:eastAsia="黑体"/>
                      <w:sz w:val="5"/>
                    </w:rPr>
                    <w:t>.纛</w:t>
                  </w:r>
                </w:p>
              </w:txbxContent>
            </v:textbox>
          </v:shape>
        </w:pict>
      </w:r>
      <w:r>
        <w:rPr>
          <w:rFonts w:hint="eastAsia" w:ascii="黑体" w:eastAsia="黑体"/>
          <w:sz w:val="37"/>
        </w:rPr>
        <w:t>鳊</w:t>
      </w:r>
      <w:r>
        <w:rPr>
          <w:rFonts w:hint="eastAsia" w:ascii="黑体" w:eastAsia="黑体"/>
          <w:sz w:val="15"/>
        </w:rPr>
        <w:t>mljJ丨</w:t>
      </w:r>
    </w:p>
    <w:p>
      <w:pPr>
        <w:spacing w:before="107"/>
        <w:ind w:left="61" w:right="0" w:firstLine="0"/>
        <w:jc w:val="left"/>
        <w:rPr>
          <w:rFonts w:hint="eastAsia" w:ascii="黑体" w:hAnsi="黑体" w:eastAsia="黑体"/>
          <w:sz w:val="37"/>
        </w:rPr>
      </w:pPr>
      <w:r>
        <w:br w:type="column"/>
      </w:r>
      <w:r>
        <w:rPr>
          <w:rFonts w:hint="eastAsia" w:ascii="黑体" w:hAnsi="黑体" w:eastAsia="黑体"/>
          <w:spacing w:val="-5"/>
          <w:position w:val="7"/>
          <w:sz w:val="5"/>
        </w:rPr>
        <w:t xml:space="preserve">:肓 </w:t>
      </w:r>
      <w:r>
        <w:rPr>
          <w:rFonts w:hint="eastAsia" w:ascii="黑体" w:hAnsi="黑体" w:eastAsia="黑体"/>
          <w:spacing w:val="-250"/>
          <w:sz w:val="37"/>
        </w:rPr>
        <w:t>官</w:t>
      </w:r>
      <w:r>
        <w:rPr>
          <w:rFonts w:hint="eastAsia" w:ascii="黑体" w:hAnsi="黑体" w:eastAsia="黑体"/>
          <w:spacing w:val="-5"/>
          <w:position w:val="4"/>
          <w:sz w:val="5"/>
        </w:rPr>
        <w:t xml:space="preserve">;衤 </w:t>
      </w:r>
      <w:r>
        <w:rPr>
          <w:rFonts w:hint="eastAsia" w:ascii="黑体" w:hAnsi="黑体" w:eastAsia="黑体"/>
          <w:position w:val="1"/>
          <w:sz w:val="7"/>
        </w:rPr>
        <w:t xml:space="preserve">!;ii!∶ </w:t>
      </w:r>
      <w:r>
        <w:rPr>
          <w:rFonts w:hint="eastAsia" w:ascii="黑体" w:hAnsi="黑体" w:eastAsia="黑体"/>
          <w:spacing w:val="-2"/>
          <w:sz w:val="37"/>
        </w:rPr>
        <w:t>承媾</w:t>
      </w:r>
    </w:p>
    <w:p>
      <w:pPr>
        <w:spacing w:before="0" w:line="371" w:lineRule="exact"/>
        <w:ind w:left="26" w:right="0" w:firstLine="0"/>
        <w:jc w:val="left"/>
        <w:rPr>
          <w:rFonts w:ascii="黑体" w:hAnsi="黑体"/>
          <w:sz w:val="37"/>
        </w:rPr>
      </w:pPr>
      <w:r>
        <w:br w:type="column"/>
      </w:r>
      <w:r>
        <w:rPr>
          <w:rFonts w:ascii="黑体" w:hAnsi="黑体"/>
          <w:sz w:val="37"/>
        </w:rPr>
        <w:t>∶</w:t>
      </w:r>
    </w:p>
    <w:p>
      <w:pPr>
        <w:spacing w:before="21"/>
        <w:ind w:left="74" w:right="0" w:firstLine="0"/>
        <w:jc w:val="left"/>
        <w:rPr>
          <w:rFonts w:ascii="黑体"/>
          <w:sz w:val="9"/>
        </w:rPr>
      </w:pPr>
      <w:r>
        <w:rPr>
          <w:rFonts w:ascii="黑体"/>
          <w:sz w:val="9"/>
        </w:rPr>
        <w:t>{}|:}</w:t>
      </w:r>
    </w:p>
    <w:p>
      <w:pPr>
        <w:spacing w:after="0"/>
        <w:jc w:val="left"/>
        <w:rPr>
          <w:rFonts w:ascii="黑体"/>
          <w:sz w:val="9"/>
        </w:rPr>
        <w:sectPr>
          <w:type w:val="continuous"/>
          <w:pgSz w:w="11850" w:h="16820"/>
          <w:pgMar w:top="1580" w:right="1560" w:bottom="280" w:left="1660" w:header="720" w:footer="720" w:gutter="0"/>
          <w:cols w:equalWidth="0" w:num="3">
            <w:col w:w="3783" w:space="40"/>
            <w:col w:w="1402" w:space="39"/>
            <w:col w:w="3366"/>
          </w:cols>
        </w:sectPr>
      </w:pPr>
    </w:p>
    <w:p>
      <w:pPr>
        <w:pStyle w:val="7"/>
        <w:rPr>
          <w:rFonts w:ascii="黑体"/>
          <w:sz w:val="20"/>
        </w:rPr>
      </w:pPr>
      <w:r>
        <w:drawing>
          <wp:anchor distT="0" distB="0" distL="0" distR="0" simplePos="0" relativeHeight="251683840" behindDoc="1" locked="0" layoutInCell="1" allowOverlap="1">
            <wp:simplePos x="0" y="0"/>
            <wp:positionH relativeFrom="page">
              <wp:posOffset>0</wp:posOffset>
            </wp:positionH>
            <wp:positionV relativeFrom="page">
              <wp:posOffset>0</wp:posOffset>
            </wp:positionV>
            <wp:extent cx="7522210" cy="10655935"/>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pic:cNvPicPr>
                      <a:picLocks noChangeAspect="1"/>
                    </pic:cNvPicPr>
                  </pic:nvPicPr>
                  <pic:blipFill>
                    <a:blip r:embed="rId28" cstate="print"/>
                    <a:stretch>
                      <a:fillRect/>
                    </a:stretch>
                  </pic:blipFill>
                  <pic:spPr>
                    <a:xfrm>
                      <a:off x="0" y="0"/>
                      <a:ext cx="7522464" cy="10655808"/>
                    </a:xfrm>
                    <a:prstGeom prst="rect">
                      <a:avLst/>
                    </a:prstGeom>
                  </pic:spPr>
                </pic:pic>
              </a:graphicData>
            </a:graphic>
          </wp:anchor>
        </w:drawing>
      </w:r>
    </w:p>
    <w:p>
      <w:pPr>
        <w:pStyle w:val="7"/>
        <w:rPr>
          <w:rFonts w:ascii="黑体"/>
          <w:sz w:val="20"/>
        </w:rPr>
      </w:pPr>
    </w:p>
    <w:p>
      <w:pPr>
        <w:tabs>
          <w:tab w:val="left" w:pos="5729"/>
        </w:tabs>
        <w:spacing w:before="170"/>
        <w:ind w:left="1071" w:right="0" w:firstLine="0"/>
        <w:jc w:val="both"/>
        <w:rPr>
          <w:rFonts w:hint="eastAsia" w:ascii="黑体" w:eastAsia="黑体"/>
          <w:sz w:val="28"/>
        </w:rPr>
      </w:pPr>
      <w:r>
        <w:rPr>
          <w:rFonts w:hint="eastAsia" w:ascii="黑体" w:eastAsia="黑体"/>
          <w:position w:val="2"/>
          <w:sz w:val="28"/>
        </w:rPr>
        <w:t>本</w:t>
      </w:r>
      <w:r>
        <w:rPr>
          <w:rFonts w:hint="eastAsia" w:ascii="黑体" w:eastAsia="黑体"/>
          <w:spacing w:val="27"/>
          <w:position w:val="1"/>
          <w:sz w:val="28"/>
        </w:rPr>
        <w:t>单</w:t>
      </w:r>
      <w:r>
        <w:rPr>
          <w:rFonts w:hint="eastAsia" w:ascii="黑体" w:eastAsia="黑体"/>
          <w:position w:val="2"/>
          <w:sz w:val="28"/>
        </w:rPr>
        <w:t>位</w:t>
      </w:r>
      <w:r>
        <w:rPr>
          <w:rFonts w:hint="eastAsia" w:ascii="黑体" w:eastAsia="黑体"/>
          <w:position w:val="2"/>
          <w:sz w:val="28"/>
        </w:rPr>
        <w:tab/>
      </w:r>
      <w:r>
        <w:rPr>
          <w:rFonts w:hint="eastAsia" w:ascii="黑体" w:eastAsia="黑体"/>
          <w:position w:val="2"/>
          <w:sz w:val="42"/>
        </w:rPr>
        <w:t>( 统</w:t>
      </w:r>
      <w:r>
        <w:rPr>
          <w:rFonts w:hint="eastAsia" w:ascii="黑体" w:eastAsia="黑体"/>
          <w:spacing w:val="91"/>
          <w:position w:val="2"/>
          <w:sz w:val="42"/>
        </w:rPr>
        <w:t xml:space="preserve"> </w:t>
      </w:r>
      <w:r>
        <w:rPr>
          <w:rFonts w:hint="eastAsia" w:ascii="黑体" w:eastAsia="黑体"/>
          <w:spacing w:val="3"/>
          <w:position w:val="4"/>
          <w:sz w:val="28"/>
        </w:rPr>
        <w:t xml:space="preserve">一 </w:t>
      </w:r>
      <w:r>
        <w:rPr>
          <w:rFonts w:hint="eastAsia" w:ascii="黑体" w:eastAsia="黑体"/>
          <w:sz w:val="28"/>
        </w:rPr>
        <w:t>社</w:t>
      </w:r>
    </w:p>
    <w:p>
      <w:pPr>
        <w:spacing w:before="126" w:line="333" w:lineRule="auto"/>
        <w:ind w:left="437" w:right="106" w:firstLine="14"/>
        <w:jc w:val="both"/>
        <w:rPr>
          <w:rFonts w:hint="eastAsia" w:ascii="黑体" w:hAnsi="黑体" w:eastAsia="黑体"/>
          <w:sz w:val="37"/>
        </w:rPr>
      </w:pPr>
      <w:r>
        <w:rPr>
          <w:rFonts w:hint="eastAsia" w:ascii="黑体" w:hAnsi="黑体" w:eastAsia="黑体"/>
          <w:spacing w:val="12"/>
          <w:position w:val="2"/>
          <w:sz w:val="28"/>
        </w:rPr>
        <w:t>会</w:t>
      </w:r>
      <w:r>
        <w:rPr>
          <w:rFonts w:hint="eastAsia" w:ascii="黑体" w:hAnsi="黑体" w:eastAsia="黑体"/>
          <w:spacing w:val="17"/>
          <w:position w:val="1"/>
          <w:sz w:val="28"/>
        </w:rPr>
        <w:t xml:space="preserve">信用代码   </w:t>
      </w:r>
      <w:r>
        <w:rPr>
          <w:rFonts w:hint="eastAsia" w:ascii="黑体" w:hAnsi="黑体" w:eastAsia="黑体"/>
          <w:spacing w:val="22"/>
          <w:position w:val="3"/>
          <w:sz w:val="28"/>
        </w:rPr>
        <w:t>饥</w:t>
      </w:r>
      <w:r>
        <w:rPr>
          <w:rFonts w:hint="eastAsia" w:ascii="黑体" w:hAnsi="黑体" w:eastAsia="黑体"/>
          <w:spacing w:val="9"/>
          <w:position w:val="2"/>
          <w:sz w:val="28"/>
        </w:rPr>
        <w:t xml:space="preserve">嗣 锱 </w:t>
      </w:r>
      <w:r>
        <w:rPr>
          <w:rFonts w:hint="eastAsia" w:ascii="黑体" w:hAnsi="黑体" w:eastAsia="黑体"/>
          <w:position w:val="2"/>
          <w:sz w:val="35"/>
        </w:rPr>
        <w:t>MA3</w:t>
      </w:r>
      <w:r>
        <w:rPr>
          <w:rFonts w:hint="eastAsia" w:ascii="黑体" w:hAnsi="黑体" w:eastAsia="黑体"/>
          <w:spacing w:val="27"/>
          <w:position w:val="2"/>
          <w:sz w:val="35"/>
        </w:rPr>
        <w:t>躐</w:t>
      </w:r>
      <w:r>
        <w:rPr>
          <w:rFonts w:hint="eastAsia" w:ascii="黑体" w:hAnsi="黑体" w:eastAsia="黑体"/>
          <w:position w:val="2"/>
          <w:sz w:val="39"/>
        </w:rPr>
        <w:t>A</w:t>
      </w:r>
      <w:r>
        <w:rPr>
          <w:rFonts w:hint="eastAsia" w:ascii="黑体" w:hAnsi="黑体" w:eastAsia="黑体"/>
          <w:spacing w:val="10"/>
          <w:position w:val="2"/>
          <w:sz w:val="39"/>
        </w:rPr>
        <w:t>搬</w:t>
      </w:r>
      <w:r>
        <w:rPr>
          <w:rFonts w:hint="eastAsia" w:ascii="黑体" w:hAnsi="黑体" w:eastAsia="黑体"/>
          <w:spacing w:val="-13"/>
          <w:position w:val="-1"/>
          <w:sz w:val="39"/>
        </w:rPr>
        <w:t>_ˉ</w:t>
      </w:r>
      <w:r>
        <w:rPr>
          <w:rFonts w:hint="eastAsia" w:ascii="黑体" w:hAnsi="黑体" w:eastAsia="黑体"/>
          <w:spacing w:val="-13"/>
          <w:position w:val="-1"/>
          <w:sz w:val="28"/>
        </w:rPr>
        <w:t>ˉ</w:t>
      </w:r>
      <w:r>
        <w:rPr>
          <w:rFonts w:hint="eastAsia" w:ascii="黑体" w:hAnsi="黑体" w:eastAsia="黑体"/>
          <w:spacing w:val="-33"/>
          <w:position w:val="2"/>
          <w:sz w:val="34"/>
        </w:rPr>
        <w:t xml:space="preserve">)郑 </w:t>
      </w:r>
      <w:r>
        <w:rPr>
          <w:rFonts w:hint="eastAsia" w:ascii="黑体" w:hAnsi="黑体" w:eastAsia="黑体"/>
          <w:spacing w:val="23"/>
          <w:sz w:val="28"/>
        </w:rPr>
        <w:t>重承诺</w:t>
      </w:r>
      <w:r>
        <w:rPr>
          <w:rFonts w:hint="eastAsia" w:ascii="黑体" w:hAnsi="黑体" w:eastAsia="黑体"/>
          <w:spacing w:val="30"/>
          <w:position w:val="1"/>
          <w:sz w:val="35"/>
        </w:rPr>
        <w:t>:本</w:t>
      </w:r>
      <w:r>
        <w:rPr>
          <w:rFonts w:hint="eastAsia" w:ascii="黑体" w:hAnsi="黑体" w:eastAsia="黑体"/>
          <w:position w:val="0"/>
          <w:sz w:val="28"/>
        </w:rPr>
        <w:t>萆</w:t>
      </w:r>
      <w:r>
        <w:rPr>
          <w:rFonts w:hint="eastAsia" w:ascii="黑体" w:hAnsi="黑体" w:eastAsia="黑体"/>
          <w:spacing w:val="24"/>
          <w:position w:val="2"/>
          <w:sz w:val="28"/>
        </w:rPr>
        <w:t>位符</w:t>
      </w:r>
      <w:r>
        <w:rPr>
          <w:rFonts w:hint="eastAsia" w:ascii="黑体" w:hAnsi="黑体" w:eastAsia="黑体"/>
          <w:spacing w:val="6"/>
          <w:position w:val="1"/>
          <w:sz w:val="28"/>
        </w:rPr>
        <w:t xml:space="preserve">含 </w:t>
      </w:r>
      <w:r>
        <w:rPr>
          <w:rFonts w:hint="eastAsia" w:ascii="黑体" w:hAnsi="黑体" w:eastAsia="黑体"/>
          <w:spacing w:val="-122"/>
          <w:position w:val="3"/>
          <w:sz w:val="28"/>
        </w:rPr>
        <w:t>《</w:t>
      </w:r>
      <w:r>
        <w:rPr>
          <w:rFonts w:hint="eastAsia" w:ascii="黑体" w:hAnsi="黑体" w:eastAsia="黑体"/>
          <w:spacing w:val="22"/>
          <w:position w:val="2"/>
          <w:sz w:val="28"/>
        </w:rPr>
        <w:t>建</w:t>
      </w:r>
      <w:r>
        <w:rPr>
          <w:rFonts w:hint="eastAsia" w:ascii="黑体" w:hAnsi="黑体" w:eastAsia="黑体"/>
          <w:spacing w:val="-14"/>
          <w:position w:val="1"/>
          <w:sz w:val="28"/>
        </w:rPr>
        <w:t>设顸 洒环</w:t>
      </w:r>
      <w:r>
        <w:rPr>
          <w:rFonts w:hint="eastAsia" w:ascii="黑体" w:hAnsi="黑体" w:eastAsia="黑体"/>
          <w:spacing w:val="17"/>
          <w:sz w:val="28"/>
        </w:rPr>
        <w:t>境</w:t>
      </w:r>
      <w:r>
        <w:rPr>
          <w:rFonts w:hint="eastAsia" w:ascii="黑体" w:hAnsi="黑体" w:eastAsia="黑体"/>
          <w:spacing w:val="17"/>
          <w:position w:val="1"/>
          <w:sz w:val="28"/>
        </w:rPr>
        <w:t>影响</w:t>
      </w:r>
      <w:r>
        <w:rPr>
          <w:rFonts w:hint="eastAsia" w:ascii="黑体" w:hAnsi="黑体" w:eastAsia="黑体"/>
          <w:spacing w:val="27"/>
          <w:sz w:val="28"/>
        </w:rPr>
        <w:t>报</w:t>
      </w:r>
      <w:r>
        <w:rPr>
          <w:rFonts w:hint="eastAsia" w:ascii="黑体" w:hAnsi="黑体" w:eastAsia="黑体"/>
          <w:spacing w:val="27"/>
          <w:position w:val="1"/>
          <w:sz w:val="28"/>
        </w:rPr>
        <w:t>告</w:t>
      </w:r>
      <w:r>
        <w:rPr>
          <w:rFonts w:hint="eastAsia" w:ascii="黑体" w:hAnsi="黑体" w:eastAsia="黑体"/>
          <w:spacing w:val="8"/>
          <w:sz w:val="28"/>
        </w:rPr>
        <w:t xml:space="preserve">书 </w:t>
      </w:r>
      <w:r>
        <w:rPr>
          <w:rFonts w:hint="eastAsia" w:ascii="黑体" w:hAnsi="黑体" w:eastAsia="黑体"/>
          <w:spacing w:val="-17"/>
          <w:position w:val="9"/>
          <w:sz w:val="26"/>
        </w:rPr>
        <w:t xml:space="preserve">(表 </w:t>
      </w:r>
      <w:r>
        <w:rPr>
          <w:rFonts w:hint="eastAsia" w:ascii="黑体" w:hAnsi="黑体" w:eastAsia="黑体"/>
          <w:spacing w:val="32"/>
          <w:position w:val="2"/>
          <w:sz w:val="35"/>
        </w:rPr>
        <w:t>)缟</w:t>
      </w:r>
      <w:r>
        <w:rPr>
          <w:rFonts w:hint="eastAsia" w:ascii="黑体" w:hAnsi="黑体" w:eastAsia="黑体"/>
          <w:spacing w:val="17"/>
          <w:sz w:val="28"/>
        </w:rPr>
        <w:t>制</w:t>
      </w:r>
      <w:r>
        <w:rPr>
          <w:rFonts w:hint="eastAsia" w:ascii="黑体" w:hAnsi="黑体" w:eastAsia="黑体"/>
          <w:spacing w:val="17"/>
          <w:position w:val="1"/>
          <w:sz w:val="28"/>
        </w:rPr>
        <w:t>监</w:t>
      </w:r>
      <w:r>
        <w:rPr>
          <w:rFonts w:hint="eastAsia" w:ascii="黑体" w:hAnsi="黑体" w:eastAsia="黑体"/>
          <w:spacing w:val="19"/>
          <w:sz w:val="28"/>
        </w:rPr>
        <w:t>督管</w:t>
      </w:r>
      <w:r>
        <w:rPr>
          <w:rFonts w:hint="eastAsia" w:ascii="黑体" w:hAnsi="黑体" w:eastAsia="黑体"/>
          <w:spacing w:val="22"/>
          <w:position w:val="1"/>
          <w:sz w:val="28"/>
        </w:rPr>
        <w:t>瑾</w:t>
      </w:r>
      <w:r>
        <w:rPr>
          <w:rFonts w:hint="eastAsia" w:ascii="黑体" w:hAnsi="黑体" w:eastAsia="黑体"/>
          <w:spacing w:val="17"/>
          <w:sz w:val="28"/>
        </w:rPr>
        <w:t>办法</w:t>
      </w:r>
      <w:r>
        <w:rPr>
          <w:rFonts w:hint="eastAsia" w:ascii="黑体" w:hAnsi="黑体" w:eastAsia="黑体"/>
          <w:position w:val="1"/>
          <w:sz w:val="28"/>
        </w:rPr>
        <w:t>》</w:t>
      </w:r>
      <w:r>
        <w:rPr>
          <w:rFonts w:hint="eastAsia" w:ascii="黑体" w:hAnsi="黑体" w:eastAsia="黑体"/>
          <w:spacing w:val="17"/>
          <w:position w:val="2"/>
          <w:sz w:val="28"/>
        </w:rPr>
        <w:t>第九条第</w:t>
      </w:r>
      <w:r>
        <w:rPr>
          <w:rFonts w:hint="eastAsia" w:ascii="黑体" w:hAnsi="黑体" w:eastAsia="黑体"/>
          <w:spacing w:val="3"/>
          <w:position w:val="8"/>
          <w:sz w:val="28"/>
        </w:rPr>
        <w:t>一</w:t>
      </w:r>
      <w:r>
        <w:rPr>
          <w:rFonts w:hint="eastAsia" w:ascii="黑体" w:hAnsi="黑体" w:eastAsia="黑体"/>
          <w:spacing w:val="27"/>
          <w:position w:val="1"/>
          <w:sz w:val="28"/>
        </w:rPr>
        <w:t>款煺</w:t>
      </w:r>
      <w:r>
        <w:rPr>
          <w:rFonts w:hint="eastAsia" w:ascii="黑体" w:hAnsi="黑体" w:eastAsia="黑体"/>
          <w:spacing w:val="27"/>
          <w:position w:val="2"/>
          <w:sz w:val="28"/>
        </w:rPr>
        <w:t>定</w:t>
      </w:r>
      <w:r>
        <w:rPr>
          <w:rFonts w:hint="eastAsia" w:ascii="黑体" w:hAnsi="黑体" w:eastAsia="黑体"/>
          <w:spacing w:val="9"/>
          <w:position w:val="1"/>
          <w:sz w:val="28"/>
        </w:rPr>
        <w:t>爹元该条第</w:t>
      </w:r>
      <w:r>
        <w:rPr>
          <w:rFonts w:hint="eastAsia" w:ascii="黑体" w:hAnsi="黑体" w:eastAsia="黑体"/>
          <w:spacing w:val="17"/>
          <w:position w:val="3"/>
          <w:sz w:val="28"/>
        </w:rPr>
        <w:t>三</w:t>
      </w:r>
      <w:r>
        <w:rPr>
          <w:rFonts w:hint="eastAsia" w:ascii="黑体" w:hAnsi="黑体" w:eastAsia="黑体"/>
          <w:spacing w:val="22"/>
          <w:sz w:val="28"/>
        </w:rPr>
        <w:t>款所</w:t>
      </w:r>
      <w:r>
        <w:rPr>
          <w:rFonts w:hint="eastAsia" w:ascii="黑体" w:hAnsi="黑体" w:eastAsia="黑体"/>
          <w:spacing w:val="12"/>
          <w:position w:val="1"/>
          <w:sz w:val="28"/>
        </w:rPr>
        <w:t>到</w:t>
      </w:r>
      <w:r>
        <w:rPr>
          <w:rFonts w:hint="eastAsia" w:ascii="黑体" w:hAnsi="黑体" w:eastAsia="黑体"/>
          <w:spacing w:val="29"/>
          <w:sz w:val="28"/>
        </w:rPr>
        <w:t>情形</w:t>
      </w:r>
      <w:r>
        <w:rPr>
          <w:rFonts w:hint="eastAsia" w:ascii="黑体" w:hAnsi="黑体" w:eastAsia="黑体"/>
          <w:spacing w:val="49"/>
          <w:position w:val="1"/>
          <w:sz w:val="28"/>
        </w:rPr>
        <w:t>箩 不</w:t>
      </w:r>
      <w:r>
        <w:rPr>
          <w:rFonts w:hint="eastAsia" w:ascii="黑体" w:hAnsi="黑体" w:eastAsia="黑体"/>
          <w:spacing w:val="47"/>
          <w:sz w:val="28"/>
        </w:rPr>
        <w:t xml:space="preserve">属于 </w:t>
      </w:r>
      <w:r>
        <w:rPr>
          <w:rFonts w:hint="eastAsia" w:ascii="黑体" w:hAnsi="黑体" w:eastAsia="黑体"/>
          <w:sz w:val="37"/>
        </w:rPr>
        <w:t>(属</w:t>
      </w:r>
    </w:p>
    <w:p>
      <w:pPr>
        <w:pStyle w:val="5"/>
        <w:spacing w:line="398" w:lineRule="auto"/>
        <w:ind w:left="442" w:right="193" w:firstLine="9"/>
        <w:jc w:val="both"/>
      </w:pPr>
      <w:r>
        <w:rPr>
          <w:position w:val="2"/>
        </w:rPr>
        <w:t>于</w:t>
      </w:r>
      <w:r>
        <w:rPr>
          <w:position w:val="2"/>
          <w:sz w:val="27"/>
        </w:rPr>
        <w:t>/</w:t>
      </w:r>
      <w:r>
        <w:rPr>
          <w:spacing w:val="-33"/>
          <w:position w:val="2"/>
          <w:sz w:val="27"/>
        </w:rPr>
        <w:t xml:space="preserve">不 </w:t>
      </w:r>
      <w:r>
        <w:rPr>
          <w:spacing w:val="26"/>
          <w:position w:val="2"/>
        </w:rPr>
        <w:t>属于</w:t>
      </w:r>
      <w:r>
        <w:rPr>
          <w:spacing w:val="-27"/>
          <w:position w:val="3"/>
          <w:sz w:val="34"/>
        </w:rPr>
        <w:t xml:space="preserve">)该 </w:t>
      </w:r>
      <w:r>
        <w:rPr>
          <w:spacing w:val="19"/>
          <w:position w:val="1"/>
        </w:rPr>
        <w:t>条第</w:t>
      </w:r>
      <w:r>
        <w:rPr>
          <w:spacing w:val="8"/>
          <w:position w:val="6"/>
        </w:rPr>
        <w:t>二</w:t>
      </w:r>
      <w:r>
        <w:rPr>
          <w:spacing w:val="20"/>
        </w:rPr>
        <w:t>款所叫</w:t>
      </w:r>
      <w:r>
        <w:rPr>
          <w:spacing w:val="29"/>
          <w:position w:val="1"/>
        </w:rPr>
        <w:t>单位</w:t>
      </w:r>
      <w:r>
        <w:rPr>
          <w:spacing w:val="18"/>
        </w:rPr>
        <w:t>滠本次</w:t>
      </w:r>
      <w:r>
        <w:rPr>
          <w:spacing w:val="8"/>
          <w:position w:val="1"/>
        </w:rPr>
        <w:t>在</w:t>
      </w:r>
      <w:r>
        <w:rPr>
          <w:spacing w:val="17"/>
        </w:rPr>
        <w:t>环境影响评价倌用</w:t>
      </w:r>
      <w:r>
        <w:rPr>
          <w:spacing w:val="28"/>
          <w:position w:val="2"/>
        </w:rPr>
        <w:t>平台提</w:t>
      </w:r>
      <w:r>
        <w:rPr>
          <w:spacing w:val="36"/>
          <w:position w:val="1"/>
        </w:rPr>
        <w:t>交</w:t>
      </w:r>
      <w:r>
        <w:rPr>
          <w:spacing w:val="26"/>
          <w:position w:val="2"/>
        </w:rPr>
        <w:t>的由本</w:t>
      </w:r>
      <w:r>
        <w:rPr>
          <w:spacing w:val="26"/>
          <w:position w:val="1"/>
        </w:rPr>
        <w:t>单位</w:t>
      </w:r>
      <w:r>
        <w:rPr>
          <w:spacing w:val="22"/>
          <w:position w:val="2"/>
        </w:rPr>
        <w:t>主</w:t>
      </w:r>
      <w:r>
        <w:rPr>
          <w:spacing w:val="27"/>
        </w:rPr>
        <w:t>持编</w:t>
      </w:r>
      <w:r>
        <w:rPr>
          <w:spacing w:val="26"/>
          <w:position w:val="1"/>
        </w:rPr>
        <w:t>制的</w:t>
      </w:r>
      <w:r>
        <w:rPr>
          <w:spacing w:val="30"/>
        </w:rPr>
        <w:t>滑县焦虎镇</w:t>
      </w:r>
      <w:r>
        <w:rPr>
          <w:spacing w:val="26"/>
          <w:position w:val="1"/>
        </w:rPr>
        <w:t>艾葜</w:t>
      </w:r>
      <w:r>
        <w:rPr>
          <w:spacing w:val="26"/>
        </w:rPr>
        <w:t>嘉</w:t>
      </w:r>
      <w:r>
        <w:rPr>
          <w:rFonts w:hint="eastAsia"/>
          <w:spacing w:val="26"/>
          <w:lang w:eastAsia="zh-CN"/>
        </w:rPr>
        <w:t>家具</w:t>
      </w:r>
      <w:r>
        <w:rPr>
          <w:spacing w:val="27"/>
          <w:position w:val="2"/>
        </w:rPr>
        <w:t>厂</w:t>
      </w:r>
      <w:r>
        <w:t>年</w:t>
      </w:r>
      <w:r>
        <w:rPr>
          <w:spacing w:val="8"/>
          <w:position w:val="4"/>
        </w:rPr>
        <w:t>生产</w:t>
      </w:r>
      <w:r>
        <w:rPr>
          <w:spacing w:val="5"/>
          <w:position w:val="5"/>
        </w:rPr>
        <w:t>⒛</w:t>
      </w:r>
      <w:r>
        <w:rPr>
          <w:spacing w:val="5"/>
          <w:position w:val="5"/>
          <w:sz w:val="27"/>
        </w:rPr>
        <w:t>00</w:t>
      </w:r>
      <w:r>
        <w:rPr>
          <w:spacing w:val="-33"/>
          <w:position w:val="5"/>
          <w:sz w:val="27"/>
        </w:rPr>
        <w:t xml:space="preserve">套 </w:t>
      </w:r>
      <w:r>
        <w:rPr>
          <w:spacing w:val="17"/>
          <w:position w:val="3"/>
        </w:rPr>
        <w:t>软</w:t>
      </w:r>
      <w:r>
        <w:rPr>
          <w:spacing w:val="11"/>
          <w:position w:val="2"/>
        </w:rPr>
        <w:t>体汐发建</w:t>
      </w:r>
      <w:r>
        <w:rPr>
          <w:spacing w:val="46"/>
        </w:rPr>
        <w:t>遗</w:t>
      </w:r>
      <w:r>
        <w:rPr>
          <w:spacing w:val="-35"/>
          <w:position w:val="2"/>
        </w:rPr>
        <w:t xml:space="preserve">项 </w:t>
      </w:r>
      <w:r>
        <w:rPr>
          <w:spacing w:val="-26"/>
          <w:position w:val="3"/>
        </w:rPr>
        <w:t>目</w:t>
      </w:r>
      <w:r>
        <w:rPr>
          <w:spacing w:val="-38"/>
          <w:position w:val="1"/>
        </w:rPr>
        <w:t xml:space="preserve">项 </w:t>
      </w:r>
      <w:r>
        <w:rPr>
          <w:spacing w:val="-2"/>
          <w:position w:val="2"/>
        </w:rPr>
        <w:t>囝环</w:t>
      </w:r>
      <w:r>
        <w:rPr>
          <w:spacing w:val="12"/>
          <w:position w:val="1"/>
        </w:rPr>
        <w:t>境</w:t>
      </w:r>
      <w:r>
        <w:rPr>
          <w:spacing w:val="27"/>
          <w:position w:val="2"/>
        </w:rPr>
        <w:t>影</w:t>
      </w:r>
      <w:r>
        <w:rPr>
          <w:spacing w:val="17"/>
          <w:position w:val="1"/>
        </w:rPr>
        <w:t>响报</w:t>
      </w:r>
      <w:r>
        <w:rPr>
          <w:position w:val="2"/>
        </w:rPr>
        <w:t xml:space="preserve">告书 </w:t>
      </w:r>
      <w:r>
        <w:rPr>
          <w:spacing w:val="-9"/>
          <w:position w:val="9"/>
          <w:sz w:val="25"/>
        </w:rPr>
        <w:t xml:space="preserve">(表 </w:t>
      </w:r>
      <w:r>
        <w:rPr>
          <w:spacing w:val="36"/>
          <w:position w:val="3"/>
          <w:sz w:val="30"/>
        </w:rPr>
        <w:t>)基</w:t>
      </w:r>
      <w:r>
        <w:rPr>
          <w:position w:val="1"/>
        </w:rPr>
        <w:t>本</w:t>
      </w:r>
    </w:p>
    <w:p>
      <w:pPr>
        <w:spacing w:before="3" w:line="355" w:lineRule="auto"/>
        <w:ind w:left="432" w:right="193" w:firstLine="14"/>
        <w:jc w:val="both"/>
        <w:rPr>
          <w:rFonts w:hint="eastAsia" w:ascii="黑体" w:hAnsi="黑体" w:eastAsia="黑体"/>
          <w:sz w:val="31"/>
        </w:rPr>
      </w:pPr>
      <w:r>
        <w:rPr>
          <w:rFonts w:hint="eastAsia" w:ascii="黑体" w:hAnsi="黑体" w:eastAsia="黑体"/>
          <w:spacing w:val="16"/>
          <w:position w:val="2"/>
          <w:sz w:val="28"/>
        </w:rPr>
        <w:t>情况窟患真</w:t>
      </w:r>
      <w:r>
        <w:rPr>
          <w:rFonts w:hint="eastAsia" w:ascii="黑体" w:hAnsi="黑体" w:eastAsia="黑体"/>
          <w:spacing w:val="25"/>
          <w:position w:val="1"/>
          <w:sz w:val="28"/>
        </w:rPr>
        <w:t>实准确</w:t>
      </w:r>
      <w:r>
        <w:rPr>
          <w:rFonts w:hint="eastAsia" w:ascii="黑体" w:hAnsi="黑体" w:eastAsia="黑体"/>
          <w:spacing w:val="4"/>
          <w:position w:val="2"/>
          <w:sz w:val="28"/>
        </w:rPr>
        <w:t>、完整</w:t>
      </w:r>
      <w:r>
        <w:rPr>
          <w:rFonts w:hint="eastAsia" w:ascii="黑体" w:hAnsi="黑体" w:eastAsia="黑体"/>
          <w:spacing w:val="13"/>
          <w:position w:val="1"/>
          <w:sz w:val="28"/>
        </w:rPr>
        <w:t>有效紧</w:t>
      </w:r>
      <w:r>
        <w:rPr>
          <w:rFonts w:hint="eastAsia" w:ascii="黑体" w:hAnsi="黑体" w:eastAsia="黑体"/>
          <w:position w:val="2"/>
          <w:sz w:val="28"/>
        </w:rPr>
        <w:t>不</w:t>
      </w:r>
      <w:r>
        <w:rPr>
          <w:rFonts w:hint="eastAsia" w:ascii="黑体" w:hAnsi="黑体" w:eastAsia="黑体"/>
          <w:spacing w:val="22"/>
          <w:position w:val="1"/>
          <w:sz w:val="28"/>
        </w:rPr>
        <w:t>涉及国家秘密</w:t>
      </w:r>
      <w:r>
        <w:rPr>
          <w:rFonts w:hint="eastAsia" w:ascii="黑体" w:hAnsi="黑体" w:eastAsia="黑体"/>
          <w:spacing w:val="-4"/>
          <w:sz w:val="28"/>
        </w:rPr>
        <w:t>毒泫</w:t>
      </w:r>
      <w:r>
        <w:rPr>
          <w:rFonts w:hint="eastAsia" w:ascii="黑体" w:hAnsi="黑体" w:eastAsia="黑体"/>
          <w:spacing w:val="-39"/>
          <w:position w:val="1"/>
          <w:sz w:val="28"/>
        </w:rPr>
        <w:t xml:space="preserve">项 </w:t>
      </w:r>
      <w:r>
        <w:rPr>
          <w:rFonts w:hint="eastAsia" w:ascii="黑体" w:hAnsi="黑体" w:eastAsia="黑体"/>
          <w:spacing w:val="-5"/>
          <w:sz w:val="28"/>
        </w:rPr>
        <w:t>日环境</w:t>
      </w:r>
      <w:r>
        <w:rPr>
          <w:rFonts w:hint="eastAsia" w:ascii="黑体" w:hAnsi="黑体" w:eastAsia="黑体"/>
          <w:spacing w:val="17"/>
          <w:position w:val="2"/>
          <w:sz w:val="28"/>
        </w:rPr>
        <w:t>影</w:t>
      </w:r>
      <w:r>
        <w:rPr>
          <w:rFonts w:hint="eastAsia" w:ascii="黑体" w:hAnsi="黑体" w:eastAsia="黑体"/>
          <w:spacing w:val="12"/>
          <w:position w:val="1"/>
          <w:sz w:val="28"/>
        </w:rPr>
        <w:t>响</w:t>
      </w:r>
      <w:r>
        <w:rPr>
          <w:rFonts w:hint="eastAsia" w:ascii="黑体" w:hAnsi="黑体" w:eastAsia="黑体"/>
          <w:spacing w:val="7"/>
          <w:position w:val="2"/>
          <w:sz w:val="28"/>
        </w:rPr>
        <w:t xml:space="preserve">报告书 </w:t>
      </w:r>
      <w:r>
        <w:rPr>
          <w:rFonts w:hint="eastAsia" w:ascii="黑体" w:hAnsi="黑体" w:eastAsia="黑体"/>
          <w:spacing w:val="-15"/>
          <w:position w:val="10"/>
          <w:sz w:val="26"/>
        </w:rPr>
        <w:t xml:space="preserve">(表 </w:t>
      </w:r>
      <w:r>
        <w:rPr>
          <w:rFonts w:hint="eastAsia" w:ascii="黑体" w:hAnsi="黑体" w:eastAsia="黑体"/>
          <w:spacing w:val="31"/>
          <w:position w:val="4"/>
          <w:sz w:val="32"/>
        </w:rPr>
        <w:t>)的</w:t>
      </w:r>
      <w:r>
        <w:rPr>
          <w:rFonts w:hint="eastAsia" w:ascii="黑体" w:hAnsi="黑体" w:eastAsia="黑体"/>
          <w:spacing w:val="24"/>
          <w:position w:val="1"/>
          <w:sz w:val="28"/>
        </w:rPr>
        <w:t>缡制</w:t>
      </w:r>
      <w:r>
        <w:rPr>
          <w:rFonts w:hint="eastAsia" w:ascii="黑体" w:hAnsi="黑体" w:eastAsia="黑体"/>
          <w:spacing w:val="12"/>
          <w:position w:val="2"/>
          <w:sz w:val="28"/>
        </w:rPr>
        <w:t>主</w:t>
      </w:r>
      <w:r>
        <w:rPr>
          <w:rFonts w:hint="eastAsia" w:ascii="黑体" w:hAnsi="黑体" w:eastAsia="黑体"/>
          <w:spacing w:val="22"/>
          <w:sz w:val="28"/>
        </w:rPr>
        <w:t>持</w:t>
      </w:r>
      <w:r>
        <w:rPr>
          <w:rFonts w:hint="eastAsia" w:ascii="黑体" w:hAnsi="黑体" w:eastAsia="黑体"/>
          <w:spacing w:val="32"/>
          <w:position w:val="1"/>
          <w:sz w:val="28"/>
        </w:rPr>
        <w:t>人</w:t>
      </w:r>
      <w:r>
        <w:rPr>
          <w:rFonts w:hint="eastAsia" w:ascii="黑体" w:hAnsi="黑体" w:eastAsia="黑体"/>
          <w:spacing w:val="22"/>
          <w:sz w:val="28"/>
        </w:rPr>
        <w:t xml:space="preserve">为  张淑霞  </w:t>
      </w:r>
      <w:r>
        <w:rPr>
          <w:rFonts w:hint="eastAsia" w:ascii="黑体" w:hAnsi="黑体" w:eastAsia="黑体"/>
          <w:spacing w:val="36"/>
          <w:sz w:val="38"/>
        </w:rPr>
        <w:t>(环</w:t>
      </w:r>
      <w:r>
        <w:rPr>
          <w:rFonts w:hint="eastAsia" w:ascii="黑体" w:hAnsi="黑体" w:eastAsia="黑体"/>
          <w:spacing w:val="13"/>
          <w:sz w:val="28"/>
        </w:rPr>
        <w:t>境影响讦</w:t>
      </w:r>
      <w:r>
        <w:rPr>
          <w:rFonts w:hint="eastAsia" w:ascii="黑体" w:hAnsi="黑体" w:eastAsia="黑体"/>
          <w:spacing w:val="13"/>
          <w:position w:val="3"/>
          <w:sz w:val="28"/>
        </w:rPr>
        <w:t xml:space="preserve">什 </w:t>
      </w:r>
      <w:r>
        <w:rPr>
          <w:rFonts w:hint="eastAsia" w:ascii="黑体" w:hAnsi="黑体" w:eastAsia="黑体"/>
          <w:spacing w:val="13"/>
          <w:position w:val="6"/>
          <w:sz w:val="28"/>
        </w:rPr>
        <w:t xml:space="preserve">工 </w:t>
      </w:r>
      <w:r>
        <w:rPr>
          <w:rFonts w:hint="eastAsia" w:ascii="黑体" w:hAnsi="黑体" w:eastAsia="黑体"/>
          <w:spacing w:val="13"/>
          <w:position w:val="2"/>
          <w:sz w:val="28"/>
        </w:rPr>
        <w:t xml:space="preserve">程 师 下 业 </w:t>
      </w:r>
      <w:r>
        <w:rPr>
          <w:rFonts w:hint="eastAsia" w:ascii="黑体" w:hAnsi="黑体" w:eastAsia="黑体"/>
          <w:spacing w:val="13"/>
          <w:position w:val="1"/>
          <w:sz w:val="28"/>
        </w:rPr>
        <w:t xml:space="preserve">资 </w:t>
      </w:r>
      <w:r>
        <w:rPr>
          <w:rFonts w:hint="eastAsia" w:ascii="黑体" w:hAnsi="黑体" w:eastAsia="黑体"/>
          <w:spacing w:val="13"/>
          <w:position w:val="2"/>
          <w:sz w:val="28"/>
        </w:rPr>
        <w:t xml:space="preserve">格 </w:t>
      </w:r>
      <w:r>
        <w:rPr>
          <w:rFonts w:hint="eastAsia" w:ascii="黑体" w:hAnsi="黑体" w:eastAsia="黑体"/>
          <w:spacing w:val="13"/>
          <w:position w:val="3"/>
          <w:sz w:val="28"/>
        </w:rPr>
        <w:t xml:space="preserve">讧 </w:t>
      </w:r>
      <w:r>
        <w:rPr>
          <w:rFonts w:hint="eastAsia" w:ascii="黑体" w:hAnsi="黑体" w:eastAsia="黑体"/>
          <w:spacing w:val="13"/>
          <w:position w:val="1"/>
          <w:sz w:val="28"/>
        </w:rPr>
        <w:t xml:space="preserve">书 管 </w:t>
      </w:r>
      <w:r>
        <w:rPr>
          <w:rFonts w:hint="eastAsia" w:ascii="黑体" w:hAnsi="黑体" w:eastAsia="黑体"/>
          <w:spacing w:val="76"/>
          <w:position w:val="2"/>
          <w:sz w:val="28"/>
        </w:rPr>
        <w:t xml:space="preserve">理 </w:t>
      </w:r>
      <w:r>
        <w:rPr>
          <w:rFonts w:hint="eastAsia" w:ascii="黑体" w:hAnsi="黑体" w:eastAsia="黑体"/>
          <w:sz w:val="28"/>
        </w:rPr>
        <w:t>号</w:t>
      </w:r>
      <w:r>
        <w:rPr>
          <w:rFonts w:hint="eastAsia" w:ascii="黑体" w:hAnsi="黑体" w:eastAsia="黑体"/>
          <w:position w:val="1"/>
          <w:sz w:val="28"/>
        </w:rPr>
        <w:t>2014⒅</w:t>
      </w:r>
      <w:r>
        <w:rPr>
          <w:rFonts w:hint="eastAsia" w:ascii="黑体" w:hAnsi="黑体" w:eastAsia="黑体"/>
          <w:spacing w:val="-31"/>
          <w:position w:val="1"/>
          <w:sz w:val="28"/>
        </w:rPr>
        <w:t xml:space="preserve"> 随</w:t>
      </w:r>
      <w:r>
        <w:rPr>
          <w:rFonts w:hint="eastAsia" w:ascii="黑体" w:hAnsi="黑体" w:eastAsia="黑体"/>
          <w:spacing w:val="17"/>
          <w:sz w:val="28"/>
        </w:rPr>
        <w:t>⒛§</w:t>
      </w:r>
      <w:r>
        <w:rPr>
          <w:rFonts w:hint="eastAsia" w:ascii="黑体" w:hAnsi="黑体" w:eastAsia="黑体"/>
          <w:sz w:val="17"/>
        </w:rPr>
        <w:t>0θ</w:t>
      </w:r>
      <w:r>
        <w:rPr>
          <w:rFonts w:hint="eastAsia" w:ascii="黑体" w:hAnsi="黑体" w:eastAsia="黑体"/>
          <w:spacing w:val="-43"/>
          <w:sz w:val="17"/>
        </w:rPr>
        <w:t xml:space="preserve"> </w:t>
      </w:r>
      <w:r>
        <w:rPr>
          <w:rFonts w:hint="eastAsia" w:ascii="黑体" w:hAnsi="黑体" w:eastAsia="黑体"/>
          <w:sz w:val="21"/>
        </w:rPr>
        <w:t>00θ</w:t>
      </w:r>
      <w:r>
        <w:rPr>
          <w:rFonts w:hint="eastAsia" w:ascii="黑体" w:hAnsi="黑体" w:eastAsia="黑体"/>
          <w:spacing w:val="-74"/>
          <w:sz w:val="21"/>
        </w:rPr>
        <w:t xml:space="preserve"> </w:t>
      </w:r>
      <w:r>
        <w:rPr>
          <w:rFonts w:hint="eastAsia" w:ascii="黑体" w:hAnsi="黑体" w:eastAsia="黑体"/>
          <w:sz w:val="27"/>
        </w:rPr>
        <w:t>0</w:t>
      </w:r>
      <w:r>
        <w:rPr>
          <w:rFonts w:hint="eastAsia" w:ascii="黑体" w:hAnsi="黑体" w:eastAsia="黑体"/>
          <w:spacing w:val="-38"/>
          <w:sz w:val="27"/>
        </w:rPr>
        <w:t xml:space="preserve">弼 </w:t>
      </w:r>
      <w:r>
        <w:rPr>
          <w:rFonts w:hint="eastAsia" w:ascii="黑体" w:hAnsi="黑体" w:eastAsia="黑体"/>
          <w:sz w:val="15"/>
        </w:rPr>
        <w:t>1</w:t>
      </w:r>
      <w:r>
        <w:rPr>
          <w:rFonts w:hint="eastAsia" w:ascii="黑体" w:hAnsi="黑体" w:eastAsia="黑体"/>
          <w:spacing w:val="-9"/>
          <w:sz w:val="15"/>
        </w:rPr>
        <w:t xml:space="preserve">受 </w:t>
      </w:r>
      <w:r>
        <w:rPr>
          <w:rFonts w:hint="eastAsia" w:ascii="黑体" w:hAnsi="黑体" w:eastAsia="黑体"/>
          <w:spacing w:val="19"/>
          <w:sz w:val="28"/>
        </w:rPr>
        <w:t>咒搬</w:t>
      </w:r>
      <w:r>
        <w:rPr>
          <w:rFonts w:hint="eastAsia" w:ascii="黑体" w:hAnsi="黑体" w:eastAsia="黑体"/>
          <w:spacing w:val="46"/>
          <w:position w:val="-4"/>
          <w:sz w:val="28"/>
        </w:rPr>
        <w:t>蜓</w:t>
      </w:r>
      <w:r>
        <w:rPr>
          <w:rFonts w:hint="eastAsia" w:ascii="黑体" w:hAnsi="黑体" w:eastAsia="黑体"/>
          <w:spacing w:val="14"/>
          <w:position w:val="-1"/>
          <w:sz w:val="28"/>
        </w:rPr>
        <w:t>蜂信用</w:t>
      </w:r>
      <w:r>
        <w:rPr>
          <w:rFonts w:hint="eastAsia" w:ascii="黑体" w:hAnsi="黑体" w:eastAsia="黑体"/>
          <w:spacing w:val="8"/>
          <w:position w:val="-2"/>
          <w:sz w:val="28"/>
        </w:rPr>
        <w:t xml:space="preserve">编号  </w:t>
      </w:r>
      <w:r>
        <w:rPr>
          <w:rFonts w:hint="eastAsia" w:ascii="黑体" w:hAnsi="黑体" w:eastAsia="黑体"/>
          <w:spacing w:val="-50"/>
          <w:sz w:val="28"/>
        </w:rPr>
        <w:t>摄⊙</w:t>
      </w:r>
      <w:r>
        <w:rPr>
          <w:rFonts w:hint="eastAsia" w:ascii="黑体" w:hAnsi="黑体" w:eastAsia="黑体"/>
          <w:sz w:val="35"/>
        </w:rPr>
        <w:t>2</w:t>
      </w:r>
      <w:r>
        <w:rPr>
          <w:rFonts w:hint="eastAsia" w:ascii="黑体" w:hAnsi="黑体" w:eastAsia="黑体"/>
          <w:spacing w:val="-50"/>
          <w:sz w:val="35"/>
        </w:rPr>
        <w:t xml:space="preserve">犰 </w:t>
      </w:r>
      <w:r>
        <w:rPr>
          <w:rFonts w:hint="eastAsia" w:ascii="黑体" w:hAnsi="黑体" w:eastAsia="黑体"/>
          <w:spacing w:val="-42"/>
          <w:position w:val="0"/>
          <w:sz w:val="28"/>
        </w:rPr>
        <w:t xml:space="preserve">培 </w:t>
      </w:r>
      <w:r>
        <w:rPr>
          <w:rFonts w:hint="eastAsia" w:ascii="黑体" w:hAnsi="黑体" w:eastAsia="黑体"/>
          <w:position w:val="0"/>
          <w:sz w:val="31"/>
        </w:rPr>
        <w:t>)夕</w:t>
      </w:r>
    </w:p>
    <w:p>
      <w:pPr>
        <w:spacing w:before="0" w:line="375" w:lineRule="exact"/>
        <w:ind w:left="447" w:right="0" w:firstLine="0"/>
        <w:jc w:val="both"/>
        <w:rPr>
          <w:rFonts w:hint="eastAsia" w:ascii="黑体" w:eastAsia="黑体"/>
          <w:sz w:val="23"/>
        </w:rPr>
      </w:pPr>
      <w:r>
        <w:rPr>
          <w:rFonts w:hint="eastAsia" w:ascii="黑体" w:eastAsia="黑体"/>
          <w:spacing w:val="22"/>
          <w:position w:val="3"/>
          <w:sz w:val="28"/>
        </w:rPr>
        <w:t>主</w:t>
      </w:r>
      <w:r>
        <w:rPr>
          <w:rFonts w:hint="eastAsia" w:ascii="黑体" w:eastAsia="黑体"/>
          <w:spacing w:val="17"/>
          <w:position w:val="2"/>
          <w:sz w:val="28"/>
        </w:rPr>
        <w:t>要编</w:t>
      </w:r>
      <w:r>
        <w:rPr>
          <w:rFonts w:hint="eastAsia" w:ascii="黑体" w:eastAsia="黑体"/>
          <w:spacing w:val="17"/>
          <w:position w:val="1"/>
          <w:sz w:val="28"/>
        </w:rPr>
        <w:t>制</w:t>
      </w:r>
      <w:r>
        <w:rPr>
          <w:rFonts w:hint="eastAsia" w:ascii="黑体" w:eastAsia="黑体"/>
          <w:spacing w:val="51"/>
          <w:position w:val="2"/>
          <w:sz w:val="28"/>
        </w:rPr>
        <w:t>人</w:t>
      </w:r>
      <w:r>
        <w:rPr>
          <w:rFonts w:hint="eastAsia" w:ascii="黑体" w:eastAsia="黑体"/>
          <w:spacing w:val="-7"/>
          <w:position w:val="1"/>
          <w:sz w:val="28"/>
        </w:rPr>
        <w:t>员</w:t>
      </w:r>
      <w:r>
        <w:rPr>
          <w:rFonts w:hint="eastAsia" w:ascii="黑体" w:eastAsia="黑体"/>
          <w:spacing w:val="12"/>
          <w:position w:val="2"/>
          <w:sz w:val="28"/>
        </w:rPr>
        <w:t>包</w:t>
      </w:r>
      <w:r>
        <w:rPr>
          <w:rFonts w:hint="eastAsia" w:ascii="黑体" w:eastAsia="黑体"/>
          <w:spacing w:val="29"/>
          <w:position w:val="1"/>
          <w:sz w:val="28"/>
        </w:rPr>
        <w:t xml:space="preserve">括  张淑霞 </w:t>
      </w:r>
      <w:r>
        <w:rPr>
          <w:rFonts w:hint="eastAsia" w:ascii="黑体" w:eastAsia="黑体"/>
          <w:spacing w:val="35"/>
          <w:position w:val="1"/>
          <w:sz w:val="38"/>
        </w:rPr>
        <w:t>(信</w:t>
      </w:r>
      <w:r>
        <w:rPr>
          <w:rFonts w:hint="eastAsia" w:ascii="黑体" w:eastAsia="黑体"/>
          <w:spacing w:val="17"/>
          <w:position w:val="1"/>
          <w:sz w:val="28"/>
        </w:rPr>
        <w:t>用</w:t>
      </w:r>
      <w:r>
        <w:rPr>
          <w:rFonts w:hint="eastAsia" w:ascii="黑体" w:eastAsia="黑体"/>
          <w:spacing w:val="40"/>
          <w:sz w:val="28"/>
        </w:rPr>
        <w:t xml:space="preserve">缡号 </w:t>
      </w:r>
      <w:r>
        <w:rPr>
          <w:rFonts w:hint="eastAsia" w:ascii="黑体" w:eastAsia="黑体"/>
          <w:sz w:val="32"/>
        </w:rPr>
        <w:t>E</w:t>
      </w:r>
      <w:r>
        <w:rPr>
          <w:rFonts w:hint="eastAsia" w:ascii="黑体" w:eastAsia="黑体"/>
          <w:spacing w:val="32"/>
          <w:sz w:val="32"/>
        </w:rPr>
        <w:t>盈</w:t>
      </w:r>
      <w:r>
        <w:rPr>
          <w:rFonts w:hint="eastAsia" w:ascii="黑体" w:eastAsia="黑体"/>
          <w:position w:val="2"/>
          <w:sz w:val="29"/>
        </w:rPr>
        <w:t>0211</w:t>
      </w:r>
      <w:r>
        <w:rPr>
          <w:rFonts w:hint="eastAsia" w:ascii="黑体" w:eastAsia="黑体"/>
          <w:spacing w:val="19"/>
          <w:position w:val="2"/>
          <w:sz w:val="29"/>
        </w:rPr>
        <w:t xml:space="preserve">钅   </w:t>
      </w:r>
      <w:r>
        <w:rPr>
          <w:rFonts w:hint="eastAsia" w:ascii="黑体" w:eastAsia="黑体"/>
          <w:position w:val="1"/>
          <w:sz w:val="23"/>
        </w:rPr>
        <w:t>)、</w:t>
      </w:r>
    </w:p>
    <w:p>
      <w:pPr>
        <w:spacing w:before="72" w:line="586" w:lineRule="exact"/>
        <w:ind w:left="437" w:right="198" w:firstLine="14"/>
        <w:jc w:val="both"/>
        <w:rPr>
          <w:rFonts w:hint="eastAsia" w:ascii="黑体" w:hAnsi="黑体" w:eastAsia="黑体"/>
          <w:sz w:val="28"/>
        </w:rPr>
      </w:pPr>
      <w:r>
        <w:rPr>
          <w:rFonts w:hint="eastAsia" w:ascii="黑体" w:hAnsi="黑体" w:eastAsia="黑体"/>
          <w:spacing w:val="-103"/>
          <w:position w:val="4"/>
          <w:sz w:val="28"/>
        </w:rPr>
        <w:t>文</w:t>
      </w:r>
      <w:r>
        <w:rPr>
          <w:rFonts w:hint="eastAsia" w:ascii="黑体" w:hAnsi="黑体" w:eastAsia="黑体"/>
          <w:position w:val="3"/>
          <w:sz w:val="23"/>
        </w:rPr>
        <w:t>i</w:t>
      </w:r>
      <w:r>
        <w:rPr>
          <w:rFonts w:hint="eastAsia" w:ascii="黑体" w:hAnsi="黑体" w:eastAsia="黑体"/>
          <w:spacing w:val="-14"/>
          <w:position w:val="3"/>
          <w:sz w:val="23"/>
        </w:rPr>
        <w:t xml:space="preserve">晶 </w:t>
      </w:r>
      <w:r>
        <w:rPr>
          <w:rFonts w:hint="eastAsia" w:ascii="黑体" w:hAnsi="黑体" w:eastAsia="黑体"/>
          <w:spacing w:val="10"/>
          <w:position w:val="2"/>
          <w:sz w:val="28"/>
        </w:rPr>
        <w:t xml:space="preserve">晶 </w:t>
      </w:r>
      <w:r>
        <w:rPr>
          <w:rFonts w:hint="eastAsia" w:ascii="黑体" w:hAnsi="黑体" w:eastAsia="黑体"/>
          <w:spacing w:val="-20"/>
          <w:position w:val="10"/>
          <w:sz w:val="26"/>
        </w:rPr>
        <w:t xml:space="preserve">(倌 </w:t>
      </w:r>
      <w:r>
        <w:rPr>
          <w:rFonts w:hint="eastAsia" w:ascii="黑体" w:hAnsi="黑体" w:eastAsia="黑体"/>
          <w:spacing w:val="9"/>
          <w:position w:val="1"/>
          <w:sz w:val="28"/>
        </w:rPr>
        <w:t xml:space="preserve">用编号 </w:t>
      </w:r>
      <w:r>
        <w:rPr>
          <w:rFonts w:hint="eastAsia" w:ascii="黑体" w:hAnsi="黑体" w:eastAsia="黑体"/>
          <w:position w:val="1"/>
          <w:sz w:val="28"/>
        </w:rPr>
        <w:t>B⒔</w:t>
      </w:r>
      <w:r>
        <w:rPr>
          <w:rFonts w:hint="eastAsia" w:ascii="黑体" w:hAnsi="黑体" w:eastAsia="黑体"/>
          <w:spacing w:val="-105"/>
          <w:position w:val="1"/>
          <w:sz w:val="28"/>
        </w:rPr>
        <w:t xml:space="preserve"> </w:t>
      </w:r>
      <w:r>
        <w:rPr>
          <w:rFonts w:hint="eastAsia" w:ascii="黑体" w:hAnsi="黑体" w:eastAsia="黑体"/>
          <w:position w:val="3"/>
          <w:sz w:val="27"/>
        </w:rPr>
        <w:t>0</w:t>
      </w:r>
      <w:r>
        <w:rPr>
          <w:rFonts w:hint="eastAsia" w:ascii="黑体" w:hAnsi="黑体" w:eastAsia="黑体"/>
          <w:spacing w:val="51"/>
          <w:position w:val="3"/>
          <w:sz w:val="27"/>
        </w:rPr>
        <w:t>弼</w:t>
      </w:r>
      <w:r>
        <w:rPr>
          <w:rFonts w:hint="eastAsia" w:ascii="黑体" w:hAnsi="黑体" w:eastAsia="黑体"/>
          <w:spacing w:val="17"/>
          <w:position w:val="3"/>
          <w:sz w:val="28"/>
        </w:rPr>
        <w:t>飞</w:t>
      </w:r>
      <w:r>
        <w:rPr>
          <w:rFonts w:hint="eastAsia" w:ascii="黑体" w:hAnsi="黑体" w:eastAsia="黑体"/>
          <w:position w:val="3"/>
          <w:sz w:val="41"/>
        </w:rPr>
        <w:t>2</w:t>
      </w:r>
      <w:r>
        <w:rPr>
          <w:rFonts w:hint="eastAsia" w:ascii="黑体" w:hAnsi="黑体" w:eastAsia="黑体"/>
          <w:spacing w:val="70"/>
          <w:position w:val="3"/>
          <w:sz w:val="41"/>
        </w:rPr>
        <w:t xml:space="preserve"> </w:t>
      </w:r>
      <w:r>
        <w:rPr>
          <w:rFonts w:hint="eastAsia" w:ascii="黑体" w:hAnsi="黑体" w:eastAsia="黑体"/>
          <w:spacing w:val="27"/>
          <w:position w:val="3"/>
          <w:sz w:val="28"/>
        </w:rPr>
        <w:t>×</w:t>
      </w:r>
      <w:r>
        <w:rPr>
          <w:rFonts w:hint="eastAsia" w:ascii="黑体" w:hAnsi="黑体" w:eastAsia="黑体"/>
          <w:spacing w:val="26"/>
          <w:sz w:val="28"/>
        </w:rPr>
        <w:t>依次</w:t>
      </w:r>
      <w:r>
        <w:rPr>
          <w:rFonts w:hint="eastAsia" w:ascii="黑体" w:hAnsi="黑体" w:eastAsia="黑体"/>
          <w:spacing w:val="8"/>
          <w:position w:val="2"/>
          <w:sz w:val="28"/>
        </w:rPr>
        <w:t>全</w:t>
      </w:r>
      <w:r>
        <w:rPr>
          <w:rFonts w:hint="eastAsia" w:ascii="黑体" w:hAnsi="黑体" w:eastAsia="黑体"/>
          <w:spacing w:val="31"/>
          <w:sz w:val="28"/>
        </w:rPr>
        <w:t>部爿</w:t>
      </w:r>
      <w:r>
        <w:rPr>
          <w:rFonts w:hint="eastAsia" w:ascii="黑体" w:hAnsi="黑体" w:eastAsia="黑体"/>
          <w:spacing w:val="17"/>
          <w:position w:val="1"/>
          <w:sz w:val="28"/>
        </w:rPr>
        <w:t>出</w:t>
      </w:r>
      <w:r>
        <w:rPr>
          <w:rFonts w:hint="eastAsia" w:ascii="黑体" w:hAnsi="黑体" w:eastAsia="黑体"/>
          <w:spacing w:val="7"/>
          <w:position w:val="3"/>
          <w:sz w:val="25"/>
        </w:rPr>
        <w:t xml:space="preserve">)等 </w:t>
      </w:r>
      <w:r>
        <w:rPr>
          <w:rFonts w:hint="eastAsia" w:ascii="黑体" w:hAnsi="黑体" w:eastAsia="黑体"/>
          <w:sz w:val="42"/>
        </w:rPr>
        <w:t>2</w:t>
      </w:r>
      <w:r>
        <w:rPr>
          <w:rFonts w:hint="eastAsia" w:ascii="黑体" w:hAnsi="黑体" w:eastAsia="黑体"/>
          <w:spacing w:val="123"/>
          <w:sz w:val="42"/>
        </w:rPr>
        <w:t xml:space="preserve"> </w:t>
      </w:r>
      <w:r>
        <w:rPr>
          <w:rFonts w:hint="eastAsia" w:ascii="黑体" w:hAnsi="黑体" w:eastAsia="黑体"/>
          <w:spacing w:val="36"/>
          <w:sz w:val="28"/>
        </w:rPr>
        <w:t>人</w:t>
      </w:r>
      <w:r>
        <w:rPr>
          <w:rFonts w:hint="eastAsia" w:ascii="黑体" w:hAnsi="黑体" w:eastAsia="黑体"/>
          <w:sz w:val="7"/>
        </w:rPr>
        <w:t xml:space="preserve">9 </w:t>
      </w:r>
      <w:r>
        <w:rPr>
          <w:rFonts w:hint="eastAsia" w:ascii="黑体" w:hAnsi="黑体" w:eastAsia="黑体"/>
          <w:spacing w:val="22"/>
          <w:position w:val="4"/>
          <w:sz w:val="28"/>
        </w:rPr>
        <w:t>上</w:t>
      </w:r>
      <w:r>
        <w:rPr>
          <w:rFonts w:hint="eastAsia" w:ascii="黑体" w:hAnsi="黑体" w:eastAsia="黑体"/>
          <w:position w:val="6"/>
          <w:sz w:val="16"/>
        </w:rPr>
        <w:t>i</w:t>
      </w:r>
      <w:r>
        <w:rPr>
          <w:rFonts w:hint="eastAsia" w:ascii="黑体" w:hAnsi="黑体" w:eastAsia="黑体"/>
          <w:spacing w:val="-12"/>
          <w:position w:val="6"/>
          <w:sz w:val="16"/>
        </w:rPr>
        <w:t xml:space="preserve">茭 </w:t>
      </w:r>
      <w:r>
        <w:rPr>
          <w:rFonts w:hint="eastAsia" w:ascii="黑体" w:hAnsi="黑体" w:eastAsia="黑体"/>
          <w:spacing w:val="17"/>
          <w:position w:val="2"/>
          <w:sz w:val="28"/>
        </w:rPr>
        <w:t>人员</w:t>
      </w:r>
      <w:r>
        <w:rPr>
          <w:rFonts w:hint="eastAsia" w:ascii="黑体" w:hAnsi="黑体" w:eastAsia="黑体"/>
          <w:spacing w:val="23"/>
          <w:position w:val="1"/>
          <w:sz w:val="28"/>
        </w:rPr>
        <w:t>均为本</w:t>
      </w:r>
      <w:r>
        <w:rPr>
          <w:rFonts w:hint="eastAsia" w:ascii="黑体" w:hAnsi="黑体" w:eastAsia="黑体"/>
          <w:spacing w:val="3"/>
          <w:position w:val="2"/>
          <w:sz w:val="28"/>
        </w:rPr>
        <w:t>单</w:t>
      </w:r>
      <w:r>
        <w:rPr>
          <w:rFonts w:hint="eastAsia" w:ascii="黑体" w:hAnsi="黑体" w:eastAsia="黑体"/>
          <w:spacing w:val="36"/>
          <w:position w:val="1"/>
          <w:sz w:val="28"/>
        </w:rPr>
        <w:t>位</w:t>
      </w:r>
      <w:r>
        <w:rPr>
          <w:rFonts w:hint="eastAsia" w:ascii="黑体" w:hAnsi="黑体" w:eastAsia="黑体"/>
          <w:spacing w:val="8"/>
          <w:position w:val="2"/>
          <w:sz w:val="28"/>
        </w:rPr>
        <w:t>佥</w:t>
      </w:r>
      <w:r>
        <w:rPr>
          <w:rFonts w:hint="eastAsia" w:ascii="黑体" w:hAnsi="黑体" w:eastAsia="黑体"/>
          <w:spacing w:val="32"/>
          <w:position w:val="1"/>
          <w:sz w:val="28"/>
        </w:rPr>
        <w:t>职</w:t>
      </w:r>
      <w:r>
        <w:rPr>
          <w:rFonts w:hint="eastAsia" w:ascii="黑体" w:hAnsi="黑体" w:eastAsia="黑体"/>
          <w:spacing w:val="60"/>
          <w:position w:val="2"/>
          <w:sz w:val="28"/>
        </w:rPr>
        <w:t>人</w:t>
      </w:r>
      <w:r>
        <w:rPr>
          <w:rFonts w:hint="eastAsia" w:ascii="黑体" w:hAnsi="黑体" w:eastAsia="黑体"/>
          <w:spacing w:val="-16"/>
          <w:position w:val="1"/>
          <w:sz w:val="28"/>
        </w:rPr>
        <w:t>艮</w:t>
      </w:r>
      <w:r>
        <w:rPr>
          <w:rFonts w:hint="eastAsia" w:ascii="黑体" w:hAnsi="黑体" w:eastAsia="黑体"/>
          <w:spacing w:val="-79"/>
          <w:sz w:val="28"/>
        </w:rPr>
        <w:t>嚣</w:t>
      </w:r>
      <w:r>
        <w:rPr>
          <w:rFonts w:hint="eastAsia" w:ascii="黑体" w:hAnsi="黑体" w:eastAsia="黑体"/>
          <w:spacing w:val="-26"/>
          <w:position w:val="1"/>
          <w:sz w:val="28"/>
        </w:rPr>
        <w:t>本肆</w:t>
      </w:r>
      <w:r>
        <w:rPr>
          <w:rFonts w:hint="eastAsia" w:ascii="黑体" w:hAnsi="黑体" w:eastAsia="黑体"/>
          <w:position w:val="8"/>
          <w:sz w:val="21"/>
        </w:rPr>
        <w:t>^</w:t>
      </w:r>
      <w:r>
        <w:rPr>
          <w:rFonts w:hint="eastAsia" w:ascii="黑体" w:hAnsi="黑体" w:eastAsia="黑体"/>
          <w:spacing w:val="-23"/>
          <w:position w:val="8"/>
          <w:sz w:val="21"/>
        </w:rPr>
        <w:t xml:space="preserve">位 </w:t>
      </w:r>
      <w:r>
        <w:rPr>
          <w:rFonts w:hint="eastAsia" w:ascii="黑体" w:hAnsi="黑体" w:eastAsia="黑体"/>
          <w:spacing w:val="32"/>
          <w:position w:val="1"/>
          <w:sz w:val="28"/>
        </w:rPr>
        <w:t>和</w:t>
      </w:r>
      <w:r>
        <w:rPr>
          <w:rFonts w:hint="eastAsia" w:ascii="黑体" w:hAnsi="黑体" w:eastAsia="黑体"/>
          <w:spacing w:val="12"/>
          <w:position w:val="2"/>
          <w:sz w:val="28"/>
        </w:rPr>
        <w:t>上</w:t>
      </w:r>
      <w:r>
        <w:rPr>
          <w:rFonts w:hint="eastAsia" w:ascii="黑体" w:hAnsi="黑体" w:eastAsia="黑体"/>
          <w:spacing w:val="15"/>
          <w:sz w:val="28"/>
        </w:rPr>
        <w:t>述编制人员未被烈</w:t>
      </w:r>
      <w:r>
        <w:rPr>
          <w:rFonts w:hint="eastAsia" w:ascii="黑体" w:hAnsi="黑体" w:eastAsia="黑体"/>
          <w:spacing w:val="8"/>
          <w:position w:val="4"/>
          <w:sz w:val="28"/>
        </w:rPr>
        <w:t xml:space="preserve">人 </w:t>
      </w:r>
      <w:r>
        <w:rPr>
          <w:rFonts w:hint="eastAsia" w:ascii="黑体" w:hAnsi="黑体" w:eastAsia="黑体"/>
          <w:spacing w:val="-122"/>
          <w:position w:val="3"/>
          <w:sz w:val="28"/>
        </w:rPr>
        <w:t>《</w:t>
      </w:r>
      <w:r>
        <w:rPr>
          <w:rFonts w:hint="eastAsia" w:ascii="黑体" w:hAnsi="黑体" w:eastAsia="黑体"/>
          <w:spacing w:val="19"/>
          <w:position w:val="2"/>
          <w:sz w:val="28"/>
        </w:rPr>
        <w:t>建设</w:t>
      </w:r>
      <w:r>
        <w:rPr>
          <w:rFonts w:hint="eastAsia" w:ascii="黑体" w:hAnsi="黑体" w:eastAsia="黑体"/>
          <w:spacing w:val="-38"/>
          <w:position w:val="1"/>
          <w:sz w:val="28"/>
        </w:rPr>
        <w:t xml:space="preserve">项 </w:t>
      </w:r>
      <w:r>
        <w:rPr>
          <w:rFonts w:hint="eastAsia" w:ascii="黑体" w:hAnsi="黑体" w:eastAsia="黑体"/>
          <w:spacing w:val="-31"/>
          <w:position w:val="2"/>
          <w:sz w:val="28"/>
        </w:rPr>
        <w:t>国</w:t>
      </w:r>
      <w:r>
        <w:rPr>
          <w:rFonts w:hint="eastAsia" w:ascii="黑体" w:hAnsi="黑体" w:eastAsia="黑体"/>
          <w:spacing w:val="13"/>
          <w:position w:val="1"/>
          <w:sz w:val="28"/>
        </w:rPr>
        <w:t xml:space="preserve">环境影响报畲书 </w:t>
      </w:r>
      <w:r>
        <w:rPr>
          <w:rFonts w:hint="eastAsia" w:ascii="黑体" w:hAnsi="黑体" w:eastAsia="黑体"/>
          <w:spacing w:val="-117"/>
          <w:position w:val="3"/>
          <w:sz w:val="28"/>
        </w:rPr>
        <w:t>《</w:t>
      </w:r>
      <w:r>
        <w:rPr>
          <w:rFonts w:hint="eastAsia" w:ascii="黑体" w:hAnsi="黑体" w:eastAsia="黑体"/>
          <w:spacing w:val="32"/>
          <w:position w:val="1"/>
          <w:sz w:val="28"/>
        </w:rPr>
        <w:t>表</w:t>
      </w:r>
      <w:r>
        <w:rPr>
          <w:rFonts w:hint="eastAsia" w:ascii="黑体" w:hAnsi="黑体" w:eastAsia="黑体"/>
          <w:spacing w:val="-33"/>
          <w:position w:val="3"/>
          <w:sz w:val="33"/>
        </w:rPr>
        <w:t xml:space="preserve">)编 </w:t>
      </w:r>
      <w:r>
        <w:rPr>
          <w:rFonts w:hint="eastAsia" w:ascii="黑体" w:hAnsi="黑体" w:eastAsia="黑体"/>
          <w:spacing w:val="22"/>
          <w:sz w:val="28"/>
        </w:rPr>
        <w:t>制</w:t>
      </w:r>
      <w:r>
        <w:rPr>
          <w:rFonts w:hint="eastAsia" w:ascii="黑体" w:hAnsi="黑体" w:eastAsia="黑体"/>
          <w:spacing w:val="17"/>
          <w:position w:val="1"/>
          <w:sz w:val="28"/>
        </w:rPr>
        <w:t>监</w:t>
      </w:r>
      <w:r>
        <w:rPr>
          <w:rFonts w:hint="eastAsia" w:ascii="黑体" w:hAnsi="黑体" w:eastAsia="黑体"/>
          <w:spacing w:val="27"/>
          <w:sz w:val="28"/>
        </w:rPr>
        <w:t>督</w:t>
      </w:r>
      <w:r>
        <w:rPr>
          <w:rFonts w:hint="eastAsia" w:ascii="黑体" w:hAnsi="黑体" w:eastAsia="黑体"/>
          <w:spacing w:val="12"/>
          <w:position w:val="1"/>
          <w:sz w:val="28"/>
        </w:rPr>
        <w:t>管</w:t>
      </w:r>
      <w:r>
        <w:rPr>
          <w:rFonts w:hint="eastAsia" w:ascii="黑体" w:hAnsi="黑体" w:eastAsia="黑体"/>
          <w:spacing w:val="22"/>
          <w:position w:val="2"/>
          <w:sz w:val="28"/>
        </w:rPr>
        <w:t>理</w:t>
      </w:r>
      <w:r>
        <w:rPr>
          <w:rFonts w:hint="eastAsia" w:ascii="黑体" w:hAnsi="黑体" w:eastAsia="黑体"/>
          <w:spacing w:val="12"/>
          <w:sz w:val="28"/>
        </w:rPr>
        <w:t>办</w:t>
      </w:r>
      <w:r>
        <w:rPr>
          <w:rFonts w:hint="eastAsia" w:ascii="黑体" w:hAnsi="黑体" w:eastAsia="黑体"/>
          <w:spacing w:val="5"/>
          <w:position w:val="1"/>
          <w:sz w:val="28"/>
        </w:rPr>
        <w:t>法》</w:t>
      </w:r>
      <w:r>
        <w:rPr>
          <w:rFonts w:hint="eastAsia" w:ascii="黑体" w:hAnsi="黑体" w:eastAsia="黑体"/>
          <w:spacing w:val="11"/>
          <w:sz w:val="28"/>
        </w:rPr>
        <w:t>规定</w:t>
      </w:r>
    </w:p>
    <w:p>
      <w:pPr>
        <w:pStyle w:val="5"/>
        <w:spacing w:before="12"/>
        <w:ind w:left="456"/>
      </w:pPr>
      <w:r>
        <w:pict>
          <v:shape id="_x0000_s1028" o:spid="_x0000_s1028" o:spt="202" type="#_x0000_t202" style="position:absolute;left:0pt;margin-left:360.45pt;margin-top:10.55pt;height:14pt;width:14pt;mso-position-horizontal-relative:page;z-index:-251631616;mso-width-relative:page;mso-height-relative:page;" filled="f" stroked="f" coordsize="21600,21600">
            <v:path/>
            <v:fill on="f" focussize="0,0"/>
            <v:stroke on="f" joinstyle="miter"/>
            <v:imagedata o:title=""/>
            <o:lock v:ext="edit"/>
            <v:textbox inset="0mm,0mm,0mm,0mm">
              <w:txbxContent>
                <w:p>
                  <w:pPr>
                    <w:spacing w:before="0" w:line="280" w:lineRule="exact"/>
                    <w:ind w:left="0" w:right="0" w:firstLine="0"/>
                    <w:jc w:val="left"/>
                    <w:rPr>
                      <w:rFonts w:hint="eastAsia" w:ascii="黑体" w:eastAsia="黑体"/>
                      <w:sz w:val="28"/>
                    </w:rPr>
                  </w:pPr>
                  <w:r>
                    <w:rPr>
                      <w:rFonts w:hint="eastAsia" w:ascii="黑体" w:eastAsia="黑体"/>
                      <w:sz w:val="28"/>
                    </w:rPr>
                    <w:t>黑</w:t>
                  </w:r>
                </w:p>
              </w:txbxContent>
            </v:textbox>
          </v:shape>
        </w:pict>
      </w:r>
      <w:r>
        <w:rPr>
          <w:position w:val="2"/>
        </w:rPr>
        <w:t>的瑕期整</w:t>
      </w:r>
      <w:r>
        <w:rPr>
          <w:position w:val="1"/>
        </w:rPr>
        <w:t>改名单</w:t>
      </w:r>
      <w:r>
        <w:rPr>
          <w:position w:val="2"/>
        </w:rPr>
        <w:t>、</w:t>
      </w:r>
      <w:r>
        <w:rPr>
          <w:position w:val="1"/>
        </w:rPr>
        <w:t>环</w:t>
      </w:r>
      <w:r>
        <w:t>境</w:t>
      </w:r>
      <w:r>
        <w:rPr>
          <w:position w:val="1"/>
        </w:rPr>
        <w:t>影</w:t>
      </w:r>
      <w:r>
        <w:t>响</w:t>
      </w:r>
      <w:r>
        <w:rPr>
          <w:position w:val="1"/>
        </w:rPr>
        <w:t>评价</w:t>
      </w:r>
      <w:r>
        <w:t>失</w:t>
      </w:r>
      <w:r>
        <w:rPr>
          <w:position w:val="1"/>
        </w:rPr>
        <w:t xml:space="preserve">狺 </w:t>
      </w:r>
      <w:r>
        <w:rPr>
          <w:position w:val="17"/>
        </w:rPr>
        <w:t xml:space="preserve">描 </w:t>
      </w:r>
      <w:r>
        <w:t>名单</w:t>
      </w:r>
      <w:r>
        <w:rPr>
          <w:position w:val="17"/>
        </w:rPr>
        <w:t>猝</w:t>
      </w:r>
      <w:r>
        <w:rPr>
          <w:position w:val="2"/>
        </w:rPr>
        <w:t>。</w:t>
      </w:r>
    </w:p>
    <w:p>
      <w:pPr>
        <w:pStyle w:val="7"/>
        <w:rPr>
          <w:rFonts w:ascii="黑体"/>
          <w:sz w:val="20"/>
        </w:rPr>
      </w:pPr>
    </w:p>
    <w:p>
      <w:pPr>
        <w:pStyle w:val="7"/>
        <w:rPr>
          <w:rFonts w:ascii="黑体"/>
          <w:sz w:val="20"/>
        </w:rPr>
      </w:pPr>
    </w:p>
    <w:p>
      <w:pPr>
        <w:pStyle w:val="7"/>
        <w:rPr>
          <w:rFonts w:ascii="黑体"/>
          <w:sz w:val="20"/>
        </w:rPr>
      </w:pPr>
    </w:p>
    <w:p>
      <w:pPr>
        <w:tabs>
          <w:tab w:val="left" w:pos="6365"/>
        </w:tabs>
        <w:spacing w:before="184"/>
        <w:ind w:left="5448" w:right="0" w:firstLine="0"/>
        <w:jc w:val="left"/>
        <w:rPr>
          <w:rFonts w:hint="eastAsia" w:ascii="黑体" w:eastAsia="黑体"/>
          <w:sz w:val="65"/>
        </w:rPr>
      </w:pPr>
      <w:r>
        <w:rPr>
          <w:rFonts w:hint="eastAsia" w:ascii="黑体" w:eastAsia="黑体"/>
          <w:sz w:val="24"/>
        </w:rPr>
        <w:t>承</w:t>
      </w:r>
      <w:r>
        <w:rPr>
          <w:rFonts w:hint="eastAsia" w:ascii="黑体" w:eastAsia="黑体"/>
          <w:spacing w:val="-53"/>
          <w:sz w:val="24"/>
        </w:rPr>
        <w:t xml:space="preserve"> </w:t>
      </w:r>
      <w:r>
        <w:rPr>
          <w:rFonts w:hint="eastAsia" w:ascii="黑体" w:eastAsia="黑体"/>
          <w:sz w:val="24"/>
        </w:rPr>
        <w:t>诺</w:t>
      </w:r>
      <w:r>
        <w:rPr>
          <w:rFonts w:hint="eastAsia" w:ascii="黑体" w:eastAsia="黑体"/>
          <w:sz w:val="24"/>
        </w:rPr>
        <w:tab/>
      </w:r>
      <w:r>
        <w:rPr>
          <w:rFonts w:hint="eastAsia" w:ascii="黑体" w:eastAsia="黑体"/>
          <w:spacing w:val="70"/>
          <w:position w:val="-39"/>
          <w:sz w:val="65"/>
        </w:rPr>
        <w:t>黟</w:t>
      </w:r>
      <w:r>
        <w:rPr>
          <w:rFonts w:hint="eastAsia" w:ascii="黑体" w:eastAsia="黑体"/>
          <w:position w:val="-39"/>
          <w:sz w:val="65"/>
        </w:rPr>
        <w:t>蘩</w:t>
      </w:r>
    </w:p>
    <w:p>
      <w:pPr>
        <w:spacing w:after="0"/>
        <w:jc w:val="left"/>
        <w:rPr>
          <w:rFonts w:hint="eastAsia" w:ascii="黑体" w:eastAsia="黑体"/>
          <w:sz w:val="65"/>
        </w:rPr>
        <w:sectPr>
          <w:type w:val="continuous"/>
          <w:pgSz w:w="11850" w:h="16820"/>
          <w:pgMar w:top="1580" w:right="1560" w:bottom="280" w:left="1660" w:header="720" w:footer="720" w:gutter="0"/>
          <w:cols w:space="720" w:num="1"/>
        </w:sectPr>
      </w:pPr>
    </w:p>
    <w:p>
      <w:pPr>
        <w:pStyle w:val="7"/>
        <w:ind w:left="103"/>
        <w:rPr>
          <w:rFonts w:ascii="黑体"/>
          <w:sz w:val="20"/>
        </w:rPr>
      </w:pPr>
      <w:r>
        <w:rPr>
          <w:rFonts w:ascii="黑体"/>
          <w:sz w:val="20"/>
        </w:rPr>
        <w:drawing>
          <wp:inline distT="0" distB="0" distL="0" distR="0">
            <wp:extent cx="13929995" cy="19888200"/>
            <wp:effectExtent l="0" t="0" r="0"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jpeg"/>
                    <pic:cNvPicPr>
                      <a:picLocks noChangeAspect="1"/>
                    </pic:cNvPicPr>
                  </pic:nvPicPr>
                  <pic:blipFill>
                    <a:blip r:embed="rId29" cstate="print"/>
                    <a:stretch>
                      <a:fillRect/>
                    </a:stretch>
                  </pic:blipFill>
                  <pic:spPr>
                    <a:xfrm>
                      <a:off x="0" y="0"/>
                      <a:ext cx="13930312" cy="19888200"/>
                    </a:xfrm>
                    <a:prstGeom prst="rect">
                      <a:avLst/>
                    </a:prstGeom>
                  </pic:spPr>
                </pic:pic>
              </a:graphicData>
            </a:graphic>
          </wp:inline>
        </w:drawing>
      </w:r>
    </w:p>
    <w:p>
      <w:pPr>
        <w:spacing w:after="0"/>
        <w:rPr>
          <w:rFonts w:ascii="黑体"/>
          <w:sz w:val="20"/>
        </w:rPr>
        <w:sectPr>
          <w:pgSz w:w="22400" w:h="31660"/>
          <w:pgMar w:top="100" w:right="80" w:bottom="0" w:left="100" w:header="720" w:footer="720" w:gutter="0"/>
          <w:cols w:space="720" w:num="1"/>
        </w:sectPr>
      </w:pPr>
    </w:p>
    <w:p>
      <w:pPr>
        <w:pStyle w:val="7"/>
        <w:spacing w:before="6"/>
        <w:rPr>
          <w:rFonts w:ascii="黑体"/>
          <w:sz w:val="17"/>
        </w:rPr>
      </w:pPr>
      <w:r>
        <w:drawing>
          <wp:anchor distT="0" distB="0" distL="0" distR="0" simplePos="0" relativeHeight="251685888" behindDoc="1" locked="0" layoutInCell="1" allowOverlap="1">
            <wp:simplePos x="0" y="0"/>
            <wp:positionH relativeFrom="page">
              <wp:posOffset>0</wp:posOffset>
            </wp:positionH>
            <wp:positionV relativeFrom="page">
              <wp:posOffset>0</wp:posOffset>
            </wp:positionV>
            <wp:extent cx="14618335" cy="20104100"/>
            <wp:effectExtent l="0" t="0" r="0" b="0"/>
            <wp:wrapNone/>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jpeg"/>
                    <pic:cNvPicPr>
                      <a:picLocks noChangeAspect="1"/>
                    </pic:cNvPicPr>
                  </pic:nvPicPr>
                  <pic:blipFill>
                    <a:blip r:embed="rId30" cstate="print"/>
                    <a:stretch>
                      <a:fillRect/>
                    </a:stretch>
                  </pic:blipFill>
                  <pic:spPr>
                    <a:xfrm>
                      <a:off x="0" y="0"/>
                      <a:ext cx="14618036" cy="20104099"/>
                    </a:xfrm>
                    <a:prstGeom prst="rect">
                      <a:avLst/>
                    </a:prstGeom>
                  </pic:spPr>
                </pic:pic>
              </a:graphicData>
            </a:graphic>
          </wp:anchor>
        </w:drawing>
      </w:r>
    </w:p>
    <w:p>
      <w:pPr>
        <w:spacing w:after="0"/>
        <w:rPr>
          <w:rFonts w:ascii="黑体"/>
          <w:sz w:val="17"/>
        </w:rPr>
        <w:sectPr>
          <w:pgSz w:w="23030" w:h="31660"/>
          <w:pgMar w:top="3080" w:right="3340" w:bottom="280" w:left="3340" w:header="720" w:footer="720" w:gutter="0"/>
          <w:cols w:space="720" w:num="1"/>
        </w:sectPr>
      </w:pPr>
    </w:p>
    <w:p>
      <w:pPr>
        <w:pStyle w:val="7"/>
        <w:ind w:left="136"/>
        <w:rPr>
          <w:rFonts w:ascii="黑体"/>
          <w:sz w:val="20"/>
        </w:rPr>
      </w:pPr>
      <w:r>
        <w:rPr>
          <w:rFonts w:ascii="黑体"/>
          <w:sz w:val="20"/>
        </w:rPr>
        <w:drawing>
          <wp:inline distT="0" distB="0" distL="0" distR="0">
            <wp:extent cx="13921740" cy="19888200"/>
            <wp:effectExtent l="0" t="0" r="0" b="0"/>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4.jpeg"/>
                    <pic:cNvPicPr>
                      <a:picLocks noChangeAspect="1"/>
                    </pic:cNvPicPr>
                  </pic:nvPicPr>
                  <pic:blipFill>
                    <a:blip r:embed="rId31" cstate="print"/>
                    <a:stretch>
                      <a:fillRect/>
                    </a:stretch>
                  </pic:blipFill>
                  <pic:spPr>
                    <a:xfrm>
                      <a:off x="0" y="0"/>
                      <a:ext cx="13921740" cy="19888200"/>
                    </a:xfrm>
                    <a:prstGeom prst="rect">
                      <a:avLst/>
                    </a:prstGeom>
                  </pic:spPr>
                </pic:pic>
              </a:graphicData>
            </a:graphic>
          </wp:inline>
        </w:drawing>
      </w:r>
    </w:p>
    <w:p>
      <w:pPr>
        <w:spacing w:after="0"/>
        <w:rPr>
          <w:rFonts w:ascii="黑体"/>
          <w:sz w:val="20"/>
        </w:rPr>
        <w:sectPr>
          <w:pgSz w:w="22400" w:h="31660"/>
          <w:pgMar w:top="100" w:right="0" w:bottom="0" w:left="80" w:header="720" w:footer="720" w:gutter="0"/>
          <w:cols w:space="720" w:num="1"/>
        </w:sectPr>
      </w:pPr>
    </w:p>
    <w:p>
      <w:pPr>
        <w:pStyle w:val="7"/>
        <w:ind w:left="109"/>
        <w:rPr>
          <w:rFonts w:ascii="黑体"/>
          <w:sz w:val="20"/>
        </w:rPr>
      </w:pPr>
      <w:r>
        <w:rPr>
          <w:rFonts w:ascii="黑体"/>
          <w:sz w:val="20"/>
        </w:rPr>
        <w:drawing>
          <wp:inline distT="0" distB="0" distL="0" distR="0">
            <wp:extent cx="13992225" cy="19888200"/>
            <wp:effectExtent l="0" t="0" r="0" b="0"/>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5.jpeg"/>
                    <pic:cNvPicPr>
                      <a:picLocks noChangeAspect="1"/>
                    </pic:cNvPicPr>
                  </pic:nvPicPr>
                  <pic:blipFill>
                    <a:blip r:embed="rId32" cstate="print"/>
                    <a:stretch>
                      <a:fillRect/>
                    </a:stretch>
                  </pic:blipFill>
                  <pic:spPr>
                    <a:xfrm>
                      <a:off x="0" y="0"/>
                      <a:ext cx="13992362" cy="19888200"/>
                    </a:xfrm>
                    <a:prstGeom prst="rect">
                      <a:avLst/>
                    </a:prstGeom>
                  </pic:spPr>
                </pic:pic>
              </a:graphicData>
            </a:graphic>
          </wp:inline>
        </w:drawing>
      </w:r>
    </w:p>
    <w:p>
      <w:pPr>
        <w:spacing w:after="0"/>
        <w:rPr>
          <w:rFonts w:ascii="黑体"/>
          <w:sz w:val="20"/>
        </w:rPr>
        <w:sectPr>
          <w:pgSz w:w="22400" w:h="31660"/>
          <w:pgMar w:top="140" w:right="0" w:bottom="0" w:left="80" w:header="720" w:footer="720" w:gutter="0"/>
          <w:cols w:space="720" w:num="1"/>
        </w:sectPr>
      </w:pPr>
    </w:p>
    <w:p>
      <w:pPr>
        <w:pStyle w:val="7"/>
        <w:ind w:left="109"/>
        <w:rPr>
          <w:rFonts w:ascii="黑体"/>
          <w:sz w:val="20"/>
        </w:rPr>
      </w:pPr>
      <w:r>
        <w:rPr>
          <w:rFonts w:ascii="黑体"/>
          <w:sz w:val="20"/>
        </w:rPr>
        <w:drawing>
          <wp:inline distT="0" distB="0" distL="0" distR="0">
            <wp:extent cx="13992225" cy="19888200"/>
            <wp:effectExtent l="0" t="0" r="0" b="0"/>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6.jpeg"/>
                    <pic:cNvPicPr>
                      <a:picLocks noChangeAspect="1"/>
                    </pic:cNvPicPr>
                  </pic:nvPicPr>
                  <pic:blipFill>
                    <a:blip r:embed="rId33" cstate="print"/>
                    <a:stretch>
                      <a:fillRect/>
                    </a:stretch>
                  </pic:blipFill>
                  <pic:spPr>
                    <a:xfrm>
                      <a:off x="0" y="0"/>
                      <a:ext cx="13992362" cy="19888200"/>
                    </a:xfrm>
                    <a:prstGeom prst="rect">
                      <a:avLst/>
                    </a:prstGeom>
                  </pic:spPr>
                </pic:pic>
              </a:graphicData>
            </a:graphic>
          </wp:inline>
        </w:drawing>
      </w:r>
    </w:p>
    <w:p>
      <w:pPr>
        <w:spacing w:after="0"/>
        <w:rPr>
          <w:rFonts w:ascii="黑体"/>
          <w:sz w:val="20"/>
        </w:rPr>
        <w:sectPr>
          <w:pgSz w:w="22400" w:h="31660"/>
          <w:pgMar w:top="140" w:right="0" w:bottom="0" w:left="80" w:header="720" w:footer="720" w:gutter="0"/>
          <w:cols w:space="720" w:num="1"/>
        </w:sectPr>
      </w:pPr>
    </w:p>
    <w:p>
      <w:pPr>
        <w:pStyle w:val="7"/>
        <w:rPr>
          <w:rFonts w:ascii="黑体"/>
          <w:sz w:val="20"/>
        </w:rPr>
      </w:pPr>
    </w:p>
    <w:p>
      <w:pPr>
        <w:pStyle w:val="7"/>
        <w:spacing w:before="3"/>
        <w:rPr>
          <w:rFonts w:ascii="黑体"/>
          <w:sz w:val="25"/>
        </w:rPr>
      </w:pPr>
    </w:p>
    <w:p>
      <w:pPr>
        <w:pStyle w:val="2"/>
        <w:spacing w:line="542" w:lineRule="exact"/>
        <w:ind w:left="2133" w:right="2477"/>
        <w:jc w:val="center"/>
      </w:pPr>
      <w:r>
        <w:t>《建设项目环境影响报告表》编制说明</w:t>
      </w:r>
    </w:p>
    <w:p>
      <w:pPr>
        <w:pStyle w:val="7"/>
        <w:spacing w:before="16"/>
        <w:rPr>
          <w:rFonts w:ascii="微软雅黑"/>
          <w:b/>
          <w:sz w:val="39"/>
        </w:rPr>
      </w:pPr>
    </w:p>
    <w:p>
      <w:pPr>
        <w:pStyle w:val="7"/>
        <w:ind w:left="110"/>
      </w:pPr>
      <w:r>
        <w:t>《建设项目环境影响报告表》由具有从事环境影响评价工作资质的单位编制。</w:t>
      </w:r>
    </w:p>
    <w:p>
      <w:pPr>
        <w:pStyle w:val="12"/>
        <w:numPr>
          <w:ilvl w:val="0"/>
          <w:numId w:val="1"/>
        </w:numPr>
        <w:tabs>
          <w:tab w:val="left" w:pos="411"/>
        </w:tabs>
        <w:spacing w:before="160" w:after="0" w:line="240" w:lineRule="auto"/>
        <w:ind w:left="410" w:right="0" w:hanging="301"/>
        <w:jc w:val="both"/>
        <w:rPr>
          <w:sz w:val="24"/>
        </w:rPr>
      </w:pPr>
      <w:r>
        <w:rPr>
          <w:sz w:val="24"/>
        </w:rPr>
        <w:t>项目名称</w:t>
      </w:r>
      <w:r>
        <w:rPr>
          <w:rFonts w:ascii="Times New Roman" w:hAnsi="Times New Roman" w:eastAsia="Times New Roman"/>
          <w:sz w:val="24"/>
        </w:rPr>
        <w:t>——</w:t>
      </w:r>
      <w:r>
        <w:rPr>
          <w:spacing w:val="-5"/>
          <w:sz w:val="24"/>
        </w:rPr>
        <w:t xml:space="preserve">指项目立项批复时的名称，应不超过 </w:t>
      </w:r>
      <w:r>
        <w:rPr>
          <w:rFonts w:ascii="Times New Roman" w:hAnsi="Times New Roman" w:eastAsia="Times New Roman"/>
          <w:sz w:val="24"/>
        </w:rPr>
        <w:t xml:space="preserve">30 </w:t>
      </w:r>
      <w:r>
        <w:rPr>
          <w:spacing w:val="-4"/>
          <w:sz w:val="24"/>
        </w:rPr>
        <w:t>个字</w:t>
      </w:r>
      <w:r>
        <w:rPr>
          <w:sz w:val="24"/>
        </w:rPr>
        <w:t>（两个英文字段作一个汉字</w:t>
      </w:r>
      <w:r>
        <w:rPr>
          <w:spacing w:val="-120"/>
          <w:sz w:val="24"/>
        </w:rPr>
        <w:t>）</w:t>
      </w:r>
      <w:r>
        <w:rPr>
          <w:sz w:val="24"/>
        </w:rPr>
        <w:t>。</w:t>
      </w:r>
    </w:p>
    <w:p>
      <w:pPr>
        <w:pStyle w:val="12"/>
        <w:numPr>
          <w:ilvl w:val="0"/>
          <w:numId w:val="1"/>
        </w:numPr>
        <w:tabs>
          <w:tab w:val="left" w:pos="411"/>
        </w:tabs>
        <w:spacing w:before="161" w:after="0" w:line="240" w:lineRule="auto"/>
        <w:ind w:left="410" w:right="0" w:hanging="301"/>
        <w:jc w:val="both"/>
        <w:rPr>
          <w:sz w:val="24"/>
        </w:rPr>
      </w:pPr>
      <w:r>
        <w:rPr>
          <w:sz w:val="24"/>
        </w:rPr>
        <w:t>建设地点</w:t>
      </w:r>
      <w:r>
        <w:rPr>
          <w:rFonts w:ascii="Times New Roman" w:hAnsi="Times New Roman" w:eastAsia="Times New Roman"/>
          <w:sz w:val="24"/>
        </w:rPr>
        <w:t>——</w:t>
      </w:r>
      <w:r>
        <w:rPr>
          <w:sz w:val="24"/>
        </w:rPr>
        <w:t>指项目所在地详细地址，公路、铁路应填写起止地点。</w:t>
      </w:r>
    </w:p>
    <w:p>
      <w:pPr>
        <w:pStyle w:val="12"/>
        <w:numPr>
          <w:ilvl w:val="0"/>
          <w:numId w:val="1"/>
        </w:numPr>
        <w:tabs>
          <w:tab w:val="left" w:pos="411"/>
        </w:tabs>
        <w:spacing w:before="161" w:after="0" w:line="240" w:lineRule="auto"/>
        <w:ind w:left="410" w:right="0" w:hanging="301"/>
        <w:jc w:val="both"/>
        <w:rPr>
          <w:sz w:val="24"/>
        </w:rPr>
      </w:pPr>
      <w:r>
        <w:rPr>
          <w:sz w:val="24"/>
        </w:rPr>
        <w:t>行业类别</w:t>
      </w:r>
      <w:r>
        <w:rPr>
          <w:rFonts w:ascii="Times New Roman" w:hAnsi="Times New Roman" w:eastAsia="Times New Roman"/>
          <w:sz w:val="24"/>
        </w:rPr>
        <w:t>——</w:t>
      </w:r>
      <w:r>
        <w:rPr>
          <w:sz w:val="24"/>
        </w:rPr>
        <w:t>按国际填写。</w:t>
      </w:r>
    </w:p>
    <w:p>
      <w:pPr>
        <w:pStyle w:val="12"/>
        <w:numPr>
          <w:ilvl w:val="0"/>
          <w:numId w:val="1"/>
        </w:numPr>
        <w:tabs>
          <w:tab w:val="left" w:pos="411"/>
        </w:tabs>
        <w:spacing w:before="160" w:after="0" w:line="240" w:lineRule="auto"/>
        <w:ind w:left="410" w:right="0" w:hanging="301"/>
        <w:jc w:val="both"/>
        <w:rPr>
          <w:sz w:val="24"/>
        </w:rPr>
      </w:pPr>
      <w:r>
        <w:rPr>
          <w:sz w:val="24"/>
        </w:rPr>
        <w:t>总投资</w:t>
      </w:r>
      <w:r>
        <w:rPr>
          <w:rFonts w:ascii="Times New Roman" w:hAnsi="Times New Roman" w:eastAsia="Times New Roman"/>
          <w:sz w:val="24"/>
        </w:rPr>
        <w:t>——</w:t>
      </w:r>
      <w:r>
        <w:rPr>
          <w:sz w:val="24"/>
        </w:rPr>
        <w:t>指项目投资总额。</w:t>
      </w:r>
    </w:p>
    <w:p>
      <w:pPr>
        <w:pStyle w:val="12"/>
        <w:numPr>
          <w:ilvl w:val="0"/>
          <w:numId w:val="1"/>
        </w:numPr>
        <w:tabs>
          <w:tab w:val="left" w:pos="411"/>
        </w:tabs>
        <w:spacing w:before="161" w:after="0" w:line="364" w:lineRule="auto"/>
        <w:ind w:left="410" w:right="449" w:hanging="301"/>
        <w:jc w:val="both"/>
        <w:rPr>
          <w:sz w:val="24"/>
        </w:rPr>
      </w:pPr>
      <w:r>
        <w:rPr>
          <w:sz w:val="24"/>
        </w:rPr>
        <w:t>主要环境保护目标</w:t>
      </w:r>
      <w:r>
        <w:rPr>
          <w:rFonts w:ascii="Times New Roman" w:hAnsi="Times New Roman" w:eastAsia="Times New Roman"/>
          <w:spacing w:val="2"/>
          <w:sz w:val="24"/>
        </w:rPr>
        <w:t>——</w:t>
      </w:r>
      <w:r>
        <w:rPr>
          <w:sz w:val="24"/>
        </w:rPr>
        <w:t>指项目区周围一定范围内集中居民住宅区、学校、医院、保护文物、风景名胜区、水源地和生态敏感点等，应尽可能给出保护目标、性质、规模和厂界距离等。</w:t>
      </w:r>
    </w:p>
    <w:p>
      <w:pPr>
        <w:pStyle w:val="12"/>
        <w:numPr>
          <w:ilvl w:val="0"/>
          <w:numId w:val="1"/>
        </w:numPr>
        <w:tabs>
          <w:tab w:val="left" w:pos="411"/>
        </w:tabs>
        <w:spacing w:before="2" w:after="0" w:line="364" w:lineRule="auto"/>
        <w:ind w:left="410" w:right="449" w:hanging="301"/>
        <w:jc w:val="both"/>
        <w:rPr>
          <w:sz w:val="24"/>
        </w:rPr>
      </w:pPr>
      <w:r>
        <w:rPr>
          <w:sz w:val="24"/>
        </w:rPr>
        <w:t>结论与建议</w:t>
      </w:r>
      <w:r>
        <w:rPr>
          <w:rFonts w:ascii="Times New Roman" w:hAnsi="Times New Roman" w:eastAsia="Times New Roman"/>
          <w:sz w:val="24"/>
        </w:rPr>
        <w:t>——</w:t>
      </w:r>
      <w:r>
        <w:rPr>
          <w:sz w:val="24"/>
        </w:rPr>
        <w:t>给出本项目达标排放和总量控制的分析结论，确定污染防治措施的有效性，说明本项目对环境造成的影响，给出建设项目环境可行性的明确结论。同时提出减少环境影响的其他建议。</w:t>
      </w:r>
    </w:p>
    <w:p>
      <w:pPr>
        <w:pStyle w:val="12"/>
        <w:numPr>
          <w:ilvl w:val="0"/>
          <w:numId w:val="1"/>
        </w:numPr>
        <w:tabs>
          <w:tab w:val="left" w:pos="411"/>
        </w:tabs>
        <w:spacing w:before="2" w:after="0" w:line="240" w:lineRule="auto"/>
        <w:ind w:left="410" w:right="0" w:hanging="301"/>
        <w:jc w:val="both"/>
        <w:rPr>
          <w:sz w:val="24"/>
        </w:rPr>
      </w:pPr>
      <w:r>
        <w:rPr>
          <w:sz w:val="24"/>
        </w:rPr>
        <w:t>预审意见</w:t>
      </w:r>
      <w:r>
        <w:rPr>
          <w:rFonts w:ascii="Times New Roman" w:hAnsi="Times New Roman" w:eastAsia="Times New Roman"/>
          <w:sz w:val="24"/>
        </w:rPr>
        <w:t>——</w:t>
      </w:r>
      <w:r>
        <w:rPr>
          <w:sz w:val="24"/>
        </w:rPr>
        <w:t>由行业主管部门填写答复意见，无主管部门项目，可不填。</w:t>
      </w:r>
    </w:p>
    <w:p>
      <w:pPr>
        <w:pStyle w:val="12"/>
        <w:numPr>
          <w:ilvl w:val="0"/>
          <w:numId w:val="1"/>
        </w:numPr>
        <w:tabs>
          <w:tab w:val="left" w:pos="411"/>
        </w:tabs>
        <w:spacing w:before="160" w:after="0" w:line="240" w:lineRule="auto"/>
        <w:ind w:left="410" w:right="0" w:hanging="301"/>
        <w:jc w:val="both"/>
        <w:rPr>
          <w:sz w:val="24"/>
        </w:rPr>
      </w:pPr>
      <w:r>
        <w:rPr>
          <w:sz w:val="24"/>
        </w:rPr>
        <w:t>审批意见</w:t>
      </w:r>
      <w:r>
        <w:rPr>
          <w:rFonts w:ascii="Times New Roman" w:hAnsi="Times New Roman" w:eastAsia="Times New Roman"/>
          <w:sz w:val="24"/>
        </w:rPr>
        <w:t>——</w:t>
      </w:r>
      <w:r>
        <w:rPr>
          <w:sz w:val="24"/>
        </w:rPr>
        <w:t>由负责审批该项目的环境保护行政主管部门批复。</w:t>
      </w:r>
    </w:p>
    <w:p>
      <w:pPr>
        <w:spacing w:after="0" w:line="240" w:lineRule="auto"/>
        <w:jc w:val="both"/>
        <w:rPr>
          <w:sz w:val="24"/>
        </w:rPr>
        <w:sectPr>
          <w:footerReference r:id="rId5" w:type="default"/>
          <w:pgSz w:w="11910" w:h="16840"/>
          <w:pgMar w:top="1580" w:right="740" w:bottom="1180" w:left="1080" w:header="0" w:footer="992" w:gutter="0"/>
          <w:cols w:space="720" w:num="1"/>
        </w:sectPr>
      </w:pPr>
    </w:p>
    <w:p>
      <w:pPr>
        <w:pStyle w:val="4"/>
      </w:pPr>
      <w:r>
        <w:pict>
          <v:shape id="_x0000_s1029" o:spid="_x0000_s1029" o:spt="202" type="#_x0000_t202" style="position:absolute;left:0pt;margin-left:59.25pt;margin-top:93.95pt;height:670.1pt;width:493.8pt;mso-position-horizontal-relative:page;mso-position-vertical-relative:page;z-index:251661312;mso-width-relative:page;mso-height-relative:page;" filled="f" stroked="f" coordsize="21600,21600">
            <v:path/>
            <v:fill on="f" focussize="0,0"/>
            <v:stroke on="f" joinstyle="miter"/>
            <v:imagedata o:title=""/>
            <o:lock v:ext="edit"/>
            <v:textbox inset="0mm,0mm,0mm,0mm">
              <w:txbxContent>
                <w:tbl>
                  <w:tblPr>
                    <w:tblStyle w:val="9"/>
                    <w:tblW w:w="0" w:type="auto"/>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614"/>
                    <w:gridCol w:w="2297"/>
                    <w:gridCol w:w="831"/>
                    <w:gridCol w:w="531"/>
                    <w:gridCol w:w="567"/>
                    <w:gridCol w:w="85"/>
                    <w:gridCol w:w="1226"/>
                    <w:gridCol w:w="121"/>
                    <w:gridCol w:w="159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2614" w:type="dxa"/>
                        <w:tcBorders>
                          <w:right w:val="single" w:color="000000" w:sz="6" w:space="0"/>
                        </w:tcBorders>
                      </w:tcPr>
                      <w:p>
                        <w:pPr>
                          <w:pStyle w:val="13"/>
                          <w:spacing w:before="81"/>
                          <w:ind w:left="565" w:right="555"/>
                          <w:jc w:val="center"/>
                          <w:rPr>
                            <w:sz w:val="24"/>
                          </w:rPr>
                        </w:pPr>
                        <w:r>
                          <w:rPr>
                            <w:sz w:val="24"/>
                          </w:rPr>
                          <w:t>项目名称</w:t>
                        </w:r>
                      </w:p>
                    </w:tc>
                    <w:tc>
                      <w:tcPr>
                        <w:tcW w:w="7253" w:type="dxa"/>
                        <w:gridSpan w:val="8"/>
                        <w:tcBorders>
                          <w:left w:val="single" w:color="000000" w:sz="6" w:space="0"/>
                        </w:tcBorders>
                      </w:tcPr>
                      <w:p>
                        <w:pPr>
                          <w:pStyle w:val="13"/>
                          <w:spacing w:before="81"/>
                          <w:ind w:left="1879"/>
                          <w:rPr>
                            <w:sz w:val="24"/>
                          </w:rPr>
                        </w:pPr>
                        <w:r>
                          <w:rPr>
                            <w:sz w:val="24"/>
                          </w:rPr>
                          <w:t xml:space="preserve">年生产 </w:t>
                        </w:r>
                        <w:r>
                          <w:rPr>
                            <w:rFonts w:ascii="Times New Roman" w:eastAsia="Times New Roman"/>
                            <w:sz w:val="24"/>
                          </w:rPr>
                          <w:t xml:space="preserve">2000 </w:t>
                        </w:r>
                        <w:r>
                          <w:rPr>
                            <w:sz w:val="24"/>
                          </w:rPr>
                          <w:t>套软体沙发建设项目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0" w:hRule="atLeast"/>
                    </w:trPr>
                    <w:tc>
                      <w:tcPr>
                        <w:tcW w:w="2614" w:type="dxa"/>
                        <w:tcBorders>
                          <w:right w:val="single" w:color="000000" w:sz="6" w:space="0"/>
                        </w:tcBorders>
                      </w:tcPr>
                      <w:p>
                        <w:pPr>
                          <w:pStyle w:val="13"/>
                          <w:spacing w:before="81"/>
                          <w:ind w:left="565" w:right="555"/>
                          <w:jc w:val="center"/>
                          <w:rPr>
                            <w:sz w:val="24"/>
                          </w:rPr>
                        </w:pPr>
                        <w:r>
                          <w:rPr>
                            <w:sz w:val="24"/>
                          </w:rPr>
                          <w:t>建设单位</w:t>
                        </w:r>
                      </w:p>
                    </w:tc>
                    <w:tc>
                      <w:tcPr>
                        <w:tcW w:w="7253" w:type="dxa"/>
                        <w:gridSpan w:val="8"/>
                        <w:tcBorders>
                          <w:left w:val="single" w:color="000000" w:sz="6" w:space="0"/>
                        </w:tcBorders>
                      </w:tcPr>
                      <w:p>
                        <w:pPr>
                          <w:pStyle w:val="13"/>
                          <w:spacing w:before="81"/>
                          <w:ind w:right="1"/>
                          <w:jc w:val="center"/>
                          <w:rPr>
                            <w:sz w:val="24"/>
                          </w:rPr>
                        </w:pPr>
                        <w:r>
                          <w:rPr>
                            <w:sz w:val="24"/>
                          </w:rPr>
                          <w:t>滑县焦虎镇艾莱嘉</w:t>
                        </w:r>
                        <w:r>
                          <w:rPr>
                            <w:rFonts w:hint="eastAsia"/>
                            <w:sz w:val="24"/>
                            <w:lang w:eastAsia="zh-CN"/>
                          </w:rPr>
                          <w:t>家具</w:t>
                        </w:r>
                        <w:r>
                          <w:rPr>
                            <w:sz w:val="24"/>
                          </w:rPr>
                          <w:t>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2614" w:type="dxa"/>
                        <w:tcBorders>
                          <w:right w:val="single" w:color="000000" w:sz="6" w:space="0"/>
                        </w:tcBorders>
                      </w:tcPr>
                      <w:p>
                        <w:pPr>
                          <w:pStyle w:val="13"/>
                          <w:spacing w:before="79"/>
                          <w:ind w:left="565" w:right="555"/>
                          <w:jc w:val="center"/>
                          <w:rPr>
                            <w:sz w:val="24"/>
                          </w:rPr>
                        </w:pPr>
                        <w:r>
                          <w:rPr>
                            <w:sz w:val="24"/>
                          </w:rPr>
                          <w:t>法人代表</w:t>
                        </w:r>
                      </w:p>
                    </w:tc>
                    <w:tc>
                      <w:tcPr>
                        <w:tcW w:w="2297" w:type="dxa"/>
                        <w:tcBorders>
                          <w:left w:val="single" w:color="000000" w:sz="6" w:space="0"/>
                        </w:tcBorders>
                      </w:tcPr>
                      <w:p>
                        <w:pPr>
                          <w:pStyle w:val="13"/>
                          <w:spacing w:before="79"/>
                          <w:ind w:left="164" w:right="159"/>
                          <w:jc w:val="center"/>
                          <w:rPr>
                            <w:sz w:val="24"/>
                          </w:rPr>
                        </w:pPr>
                        <w:r>
                          <w:rPr>
                            <w:sz w:val="24"/>
                          </w:rPr>
                          <w:t>陈玉涛</w:t>
                        </w:r>
                      </w:p>
                    </w:tc>
                    <w:tc>
                      <w:tcPr>
                        <w:tcW w:w="1929" w:type="dxa"/>
                        <w:gridSpan w:val="3"/>
                      </w:tcPr>
                      <w:p>
                        <w:pPr>
                          <w:pStyle w:val="13"/>
                          <w:spacing w:before="79"/>
                          <w:ind w:left="483"/>
                          <w:rPr>
                            <w:sz w:val="24"/>
                          </w:rPr>
                        </w:pPr>
                        <w:r>
                          <w:rPr>
                            <w:sz w:val="24"/>
                          </w:rPr>
                          <w:t>联 系 人</w:t>
                        </w:r>
                      </w:p>
                    </w:tc>
                    <w:tc>
                      <w:tcPr>
                        <w:tcW w:w="3027" w:type="dxa"/>
                        <w:gridSpan w:val="4"/>
                      </w:tcPr>
                      <w:p>
                        <w:pPr>
                          <w:pStyle w:val="13"/>
                          <w:spacing w:before="79"/>
                          <w:ind w:left="1129" w:right="1128"/>
                          <w:jc w:val="center"/>
                          <w:rPr>
                            <w:sz w:val="24"/>
                          </w:rPr>
                        </w:pPr>
                        <w:r>
                          <w:rPr>
                            <w:sz w:val="24"/>
                          </w:rPr>
                          <w:t>陈玉涛</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2614" w:type="dxa"/>
                        <w:tcBorders>
                          <w:right w:val="single" w:color="000000" w:sz="6" w:space="0"/>
                        </w:tcBorders>
                      </w:tcPr>
                      <w:p>
                        <w:pPr>
                          <w:pStyle w:val="13"/>
                          <w:spacing w:before="79"/>
                          <w:ind w:left="565" w:right="555"/>
                          <w:jc w:val="center"/>
                          <w:rPr>
                            <w:sz w:val="24"/>
                          </w:rPr>
                        </w:pPr>
                        <w:r>
                          <w:rPr>
                            <w:sz w:val="24"/>
                          </w:rPr>
                          <w:t>通讯地址</w:t>
                        </w:r>
                      </w:p>
                    </w:tc>
                    <w:tc>
                      <w:tcPr>
                        <w:tcW w:w="7253" w:type="dxa"/>
                        <w:gridSpan w:val="8"/>
                        <w:tcBorders>
                          <w:left w:val="single" w:color="000000" w:sz="6" w:space="0"/>
                        </w:tcBorders>
                      </w:tcPr>
                      <w:p>
                        <w:pPr>
                          <w:pStyle w:val="13"/>
                          <w:spacing w:before="79"/>
                          <w:jc w:val="center"/>
                          <w:rPr>
                            <w:rFonts w:ascii="Times New Roman" w:eastAsia="Times New Roman"/>
                            <w:sz w:val="24"/>
                          </w:rPr>
                        </w:pPr>
                        <w:r>
                          <w:rPr>
                            <w:sz w:val="24"/>
                          </w:rPr>
                          <w:t xml:space="preserve">滑县焦虎镇陈庄西北 </w:t>
                        </w:r>
                        <w:r>
                          <w:rPr>
                            <w:rFonts w:ascii="Times New Roman" w:eastAsia="Times New Roman"/>
                            <w:sz w:val="24"/>
                          </w:rPr>
                          <w:t>500m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2614" w:type="dxa"/>
                        <w:tcBorders>
                          <w:right w:val="single" w:color="000000" w:sz="6" w:space="0"/>
                        </w:tcBorders>
                      </w:tcPr>
                      <w:p>
                        <w:pPr>
                          <w:pStyle w:val="13"/>
                          <w:spacing w:before="79"/>
                          <w:ind w:left="565" w:right="555"/>
                          <w:jc w:val="center"/>
                          <w:rPr>
                            <w:sz w:val="24"/>
                          </w:rPr>
                        </w:pPr>
                        <w:r>
                          <w:rPr>
                            <w:sz w:val="24"/>
                          </w:rPr>
                          <w:t>联系电话</w:t>
                        </w:r>
                      </w:p>
                    </w:tc>
                    <w:tc>
                      <w:tcPr>
                        <w:tcW w:w="2297" w:type="dxa"/>
                        <w:tcBorders>
                          <w:left w:val="single" w:color="000000" w:sz="6" w:space="0"/>
                        </w:tcBorders>
                      </w:tcPr>
                      <w:p>
                        <w:pPr>
                          <w:pStyle w:val="13"/>
                          <w:spacing w:before="92"/>
                          <w:ind w:left="164" w:right="159"/>
                          <w:jc w:val="center"/>
                          <w:rPr>
                            <w:rFonts w:ascii="Times New Roman"/>
                            <w:sz w:val="24"/>
                          </w:rPr>
                        </w:pPr>
                        <w:r>
                          <w:rPr>
                            <w:rFonts w:ascii="Times New Roman"/>
                            <w:sz w:val="24"/>
                          </w:rPr>
                          <w:t>136173319973</w:t>
                        </w:r>
                      </w:p>
                    </w:tc>
                    <w:tc>
                      <w:tcPr>
                        <w:tcW w:w="831" w:type="dxa"/>
                      </w:tcPr>
                      <w:p>
                        <w:pPr>
                          <w:pStyle w:val="13"/>
                          <w:spacing w:before="79"/>
                          <w:ind w:left="108"/>
                          <w:rPr>
                            <w:sz w:val="24"/>
                          </w:rPr>
                        </w:pPr>
                        <w:r>
                          <w:rPr>
                            <w:sz w:val="24"/>
                          </w:rPr>
                          <w:t>传 真</w:t>
                        </w:r>
                      </w:p>
                    </w:tc>
                    <w:tc>
                      <w:tcPr>
                        <w:tcW w:w="1098" w:type="dxa"/>
                        <w:gridSpan w:val="2"/>
                      </w:tcPr>
                      <w:p>
                        <w:pPr>
                          <w:pStyle w:val="13"/>
                          <w:spacing w:before="92"/>
                          <w:ind w:left="5"/>
                          <w:jc w:val="center"/>
                          <w:rPr>
                            <w:rFonts w:ascii="Times New Roman"/>
                            <w:sz w:val="24"/>
                          </w:rPr>
                        </w:pPr>
                        <w:r>
                          <w:rPr>
                            <w:rFonts w:ascii="Times New Roman"/>
                            <w:sz w:val="24"/>
                          </w:rPr>
                          <w:t>/</w:t>
                        </w:r>
                      </w:p>
                    </w:tc>
                    <w:tc>
                      <w:tcPr>
                        <w:tcW w:w="1311" w:type="dxa"/>
                        <w:gridSpan w:val="2"/>
                      </w:tcPr>
                      <w:p>
                        <w:pPr>
                          <w:pStyle w:val="13"/>
                          <w:spacing w:before="79"/>
                          <w:ind w:left="171"/>
                          <w:rPr>
                            <w:sz w:val="24"/>
                          </w:rPr>
                        </w:pPr>
                        <w:r>
                          <w:rPr>
                            <w:sz w:val="24"/>
                          </w:rPr>
                          <w:t>邮政编码</w:t>
                        </w:r>
                      </w:p>
                    </w:tc>
                    <w:tc>
                      <w:tcPr>
                        <w:tcW w:w="1716" w:type="dxa"/>
                        <w:gridSpan w:val="2"/>
                      </w:tcPr>
                      <w:p>
                        <w:pPr>
                          <w:pStyle w:val="13"/>
                          <w:spacing w:before="92"/>
                          <w:ind w:left="493"/>
                          <w:rPr>
                            <w:rFonts w:ascii="Times New Roman"/>
                            <w:sz w:val="24"/>
                          </w:rPr>
                        </w:pPr>
                        <w:r>
                          <w:rPr>
                            <w:rFonts w:ascii="Times New Roman"/>
                            <w:sz w:val="24"/>
                          </w:rPr>
                          <w:t>456479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6" w:hRule="atLeast"/>
                    </w:trPr>
                    <w:tc>
                      <w:tcPr>
                        <w:tcW w:w="2614" w:type="dxa"/>
                        <w:tcBorders>
                          <w:right w:val="single" w:color="000000" w:sz="6" w:space="0"/>
                        </w:tcBorders>
                      </w:tcPr>
                      <w:p>
                        <w:pPr>
                          <w:pStyle w:val="13"/>
                          <w:spacing w:before="79"/>
                          <w:ind w:left="565" w:right="555"/>
                          <w:jc w:val="center"/>
                          <w:rPr>
                            <w:sz w:val="24"/>
                          </w:rPr>
                        </w:pPr>
                        <w:r>
                          <w:rPr>
                            <w:sz w:val="24"/>
                          </w:rPr>
                          <w:t>建设地点</w:t>
                        </w:r>
                      </w:p>
                    </w:tc>
                    <w:tc>
                      <w:tcPr>
                        <w:tcW w:w="7253" w:type="dxa"/>
                        <w:gridSpan w:val="8"/>
                        <w:tcBorders>
                          <w:left w:val="single" w:color="000000" w:sz="6" w:space="0"/>
                        </w:tcBorders>
                      </w:tcPr>
                      <w:p>
                        <w:pPr>
                          <w:pStyle w:val="13"/>
                          <w:spacing w:before="79"/>
                          <w:jc w:val="center"/>
                          <w:rPr>
                            <w:sz w:val="24"/>
                          </w:rPr>
                        </w:pPr>
                        <w:r>
                          <w:rPr>
                            <w:sz w:val="24"/>
                          </w:rPr>
                          <w:t xml:space="preserve">滑县焦虎镇陈庄西北 </w:t>
                        </w:r>
                        <w:r>
                          <w:rPr>
                            <w:rFonts w:ascii="Times New Roman" w:eastAsia="Times New Roman"/>
                            <w:sz w:val="24"/>
                          </w:rPr>
                          <w:t>500m</w:t>
                        </w:r>
                        <w:r>
                          <w:rPr>
                            <w:sz w:val="24"/>
                          </w:rPr>
                          <w:t xml:space="preserve">。厂址中心坐标：东经 </w:t>
                        </w:r>
                        <w:r>
                          <w:rPr>
                            <w:rFonts w:ascii="Times New Roman" w:eastAsia="Times New Roman"/>
                            <w:sz w:val="24"/>
                          </w:rPr>
                          <w:t>114.527155</w:t>
                        </w:r>
                        <w:r>
                          <w:rPr>
                            <w:sz w:val="24"/>
                          </w:rPr>
                          <w:t>，北纬</w:t>
                        </w:r>
                      </w:p>
                      <w:p>
                        <w:pPr>
                          <w:pStyle w:val="13"/>
                          <w:spacing w:before="174"/>
                          <w:ind w:left="2187" w:right="2186"/>
                          <w:jc w:val="center"/>
                          <w:rPr>
                            <w:rFonts w:ascii="Times New Roman"/>
                            <w:sz w:val="24"/>
                          </w:rPr>
                        </w:pPr>
                        <w:r>
                          <w:rPr>
                            <w:rFonts w:ascii="Times New Roman"/>
                            <w:sz w:val="24"/>
                          </w:rPr>
                          <w:t>35.306051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trPr>
                    <w:tc>
                      <w:tcPr>
                        <w:tcW w:w="2614" w:type="dxa"/>
                        <w:tcBorders>
                          <w:right w:val="single" w:color="000000" w:sz="6" w:space="0"/>
                        </w:tcBorders>
                      </w:tcPr>
                      <w:p>
                        <w:pPr>
                          <w:pStyle w:val="13"/>
                          <w:rPr>
                            <w:rFonts w:ascii="微软雅黑"/>
                            <w:b/>
                            <w:sz w:val="17"/>
                          </w:rPr>
                        </w:pPr>
                      </w:p>
                      <w:p>
                        <w:pPr>
                          <w:pStyle w:val="13"/>
                          <w:spacing w:before="1"/>
                          <w:ind w:left="565" w:right="555"/>
                          <w:jc w:val="center"/>
                          <w:rPr>
                            <w:sz w:val="24"/>
                          </w:rPr>
                        </w:pPr>
                        <w:r>
                          <w:rPr>
                            <w:sz w:val="24"/>
                          </w:rPr>
                          <w:t>立项审批部门</w:t>
                        </w:r>
                      </w:p>
                    </w:tc>
                    <w:tc>
                      <w:tcPr>
                        <w:tcW w:w="2297" w:type="dxa"/>
                        <w:tcBorders>
                          <w:left w:val="single" w:color="000000" w:sz="6" w:space="0"/>
                        </w:tcBorders>
                      </w:tcPr>
                      <w:p>
                        <w:pPr>
                          <w:pStyle w:val="13"/>
                          <w:spacing w:before="79"/>
                          <w:ind w:left="164" w:right="159"/>
                          <w:jc w:val="center"/>
                          <w:rPr>
                            <w:sz w:val="24"/>
                          </w:rPr>
                        </w:pPr>
                        <w:r>
                          <w:rPr>
                            <w:sz w:val="24"/>
                          </w:rPr>
                          <w:t>滑县发展和改革委</w:t>
                        </w:r>
                      </w:p>
                      <w:p>
                        <w:pPr>
                          <w:pStyle w:val="13"/>
                          <w:spacing w:before="160"/>
                          <w:ind w:left="164" w:right="159"/>
                          <w:jc w:val="center"/>
                          <w:rPr>
                            <w:sz w:val="24"/>
                          </w:rPr>
                        </w:pPr>
                        <w:r>
                          <w:rPr>
                            <w:sz w:val="24"/>
                          </w:rPr>
                          <w:t>员会</w:t>
                        </w:r>
                      </w:p>
                    </w:tc>
                    <w:tc>
                      <w:tcPr>
                        <w:tcW w:w="2014" w:type="dxa"/>
                        <w:gridSpan w:val="4"/>
                      </w:tcPr>
                      <w:p>
                        <w:pPr>
                          <w:pStyle w:val="13"/>
                          <w:rPr>
                            <w:rFonts w:ascii="微软雅黑"/>
                            <w:b/>
                            <w:sz w:val="17"/>
                          </w:rPr>
                        </w:pPr>
                      </w:p>
                      <w:p>
                        <w:pPr>
                          <w:pStyle w:val="13"/>
                          <w:spacing w:before="1"/>
                          <w:ind w:left="526"/>
                          <w:rPr>
                            <w:sz w:val="24"/>
                          </w:rPr>
                        </w:pPr>
                        <w:r>
                          <w:rPr>
                            <w:sz w:val="24"/>
                          </w:rPr>
                          <w:t>批准文号</w:t>
                        </w:r>
                      </w:p>
                    </w:tc>
                    <w:tc>
                      <w:tcPr>
                        <w:tcW w:w="2942" w:type="dxa"/>
                        <w:gridSpan w:val="3"/>
                      </w:tcPr>
                      <w:p>
                        <w:pPr>
                          <w:pStyle w:val="13"/>
                          <w:spacing w:before="14"/>
                          <w:rPr>
                            <w:rFonts w:ascii="微软雅黑"/>
                            <w:b/>
                            <w:sz w:val="17"/>
                          </w:rPr>
                        </w:pPr>
                      </w:p>
                      <w:p>
                        <w:pPr>
                          <w:pStyle w:val="13"/>
                          <w:ind w:left="105"/>
                          <w:rPr>
                            <w:rFonts w:ascii="Times New Roman"/>
                            <w:sz w:val="24"/>
                          </w:rPr>
                        </w:pPr>
                        <w:r>
                          <w:rPr>
                            <w:rFonts w:ascii="Times New Roman"/>
                            <w:sz w:val="24"/>
                          </w:rPr>
                          <w:t>2018-410526-21-03-018707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1" w:hRule="atLeast"/>
                    </w:trPr>
                    <w:tc>
                      <w:tcPr>
                        <w:tcW w:w="2614" w:type="dxa"/>
                        <w:tcBorders>
                          <w:right w:val="single" w:color="000000" w:sz="6" w:space="0"/>
                        </w:tcBorders>
                      </w:tcPr>
                      <w:p>
                        <w:pPr>
                          <w:pStyle w:val="13"/>
                          <w:spacing w:before="81"/>
                          <w:ind w:left="825"/>
                          <w:rPr>
                            <w:sz w:val="24"/>
                          </w:rPr>
                        </w:pPr>
                        <w:r>
                          <w:rPr>
                            <w:sz w:val="24"/>
                          </w:rPr>
                          <w:t>占地面积</w:t>
                        </w:r>
                      </w:p>
                      <w:p>
                        <w:pPr>
                          <w:pStyle w:val="13"/>
                          <w:spacing w:before="91" w:line="301" w:lineRule="exact"/>
                          <w:ind w:left="806"/>
                          <w:rPr>
                            <w:sz w:val="24"/>
                          </w:rPr>
                        </w:pPr>
                        <w:r>
                          <w:rPr>
                            <w:spacing w:val="-39"/>
                            <w:sz w:val="24"/>
                          </w:rPr>
                          <w:t>（</w:t>
                        </w:r>
                        <w:r>
                          <w:rPr>
                            <w:spacing w:val="-41"/>
                            <w:sz w:val="24"/>
                          </w:rPr>
                          <w:t>平方米</w:t>
                        </w:r>
                        <w:r>
                          <w:rPr>
                            <w:sz w:val="24"/>
                          </w:rPr>
                          <w:t>）</w:t>
                        </w:r>
                      </w:p>
                    </w:tc>
                    <w:tc>
                      <w:tcPr>
                        <w:tcW w:w="2297" w:type="dxa"/>
                        <w:tcBorders>
                          <w:left w:val="single" w:color="000000" w:sz="6" w:space="0"/>
                        </w:tcBorders>
                      </w:tcPr>
                      <w:p>
                        <w:pPr>
                          <w:pStyle w:val="13"/>
                          <w:spacing w:before="2"/>
                          <w:rPr>
                            <w:rFonts w:ascii="微软雅黑"/>
                            <w:b/>
                            <w:sz w:val="14"/>
                          </w:rPr>
                        </w:pPr>
                      </w:p>
                      <w:p>
                        <w:pPr>
                          <w:pStyle w:val="13"/>
                          <w:ind w:left="164" w:right="159"/>
                          <w:jc w:val="center"/>
                          <w:rPr>
                            <w:rFonts w:ascii="Times New Roman"/>
                            <w:sz w:val="24"/>
                          </w:rPr>
                        </w:pPr>
                        <w:r>
                          <w:rPr>
                            <w:rFonts w:ascii="Times New Roman"/>
                            <w:sz w:val="24"/>
                          </w:rPr>
                          <w:t>2000</w:t>
                        </w:r>
                      </w:p>
                    </w:tc>
                    <w:tc>
                      <w:tcPr>
                        <w:tcW w:w="2014" w:type="dxa"/>
                        <w:gridSpan w:val="4"/>
                      </w:tcPr>
                      <w:p>
                        <w:pPr>
                          <w:pStyle w:val="13"/>
                          <w:spacing w:before="81"/>
                          <w:ind w:left="386" w:right="378"/>
                          <w:jc w:val="center"/>
                          <w:rPr>
                            <w:sz w:val="24"/>
                          </w:rPr>
                        </w:pPr>
                        <w:r>
                          <w:rPr>
                            <w:sz w:val="24"/>
                          </w:rPr>
                          <w:t>绿化面积</w:t>
                        </w:r>
                      </w:p>
                      <w:p>
                        <w:pPr>
                          <w:pStyle w:val="13"/>
                          <w:spacing w:before="91" w:line="301" w:lineRule="exact"/>
                          <w:ind w:left="386" w:right="378"/>
                          <w:jc w:val="center"/>
                          <w:rPr>
                            <w:sz w:val="24"/>
                          </w:rPr>
                        </w:pPr>
                        <w:r>
                          <w:rPr>
                            <w:sz w:val="24"/>
                          </w:rPr>
                          <w:t>（平方米）</w:t>
                        </w:r>
                      </w:p>
                    </w:tc>
                    <w:tc>
                      <w:tcPr>
                        <w:tcW w:w="2942" w:type="dxa"/>
                        <w:gridSpan w:val="3"/>
                      </w:tcPr>
                      <w:p>
                        <w:pPr>
                          <w:pStyle w:val="13"/>
                          <w:spacing w:before="2"/>
                          <w:rPr>
                            <w:rFonts w:ascii="微软雅黑"/>
                            <w:b/>
                            <w:sz w:val="14"/>
                          </w:rPr>
                        </w:pPr>
                      </w:p>
                      <w:p>
                        <w:pPr>
                          <w:pStyle w:val="13"/>
                          <w:ind w:left="1"/>
                          <w:jc w:val="center"/>
                          <w:rPr>
                            <w:rFonts w:ascii="Times New Roman"/>
                            <w:sz w:val="24"/>
                          </w:rPr>
                        </w:pPr>
                        <w:r>
                          <w:rPr>
                            <w:rFonts w:ascii="Times New Roman"/>
                            <w:sz w:val="24"/>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2614" w:type="dxa"/>
                        <w:tcBorders>
                          <w:right w:val="single" w:color="000000" w:sz="6" w:space="0"/>
                        </w:tcBorders>
                      </w:tcPr>
                      <w:p>
                        <w:pPr>
                          <w:pStyle w:val="13"/>
                          <w:spacing w:before="79"/>
                          <w:ind w:left="565" w:right="555"/>
                          <w:jc w:val="center"/>
                          <w:rPr>
                            <w:sz w:val="24"/>
                          </w:rPr>
                        </w:pPr>
                        <w:r>
                          <w:rPr>
                            <w:sz w:val="24"/>
                          </w:rPr>
                          <w:t>建设性质</w:t>
                        </w:r>
                      </w:p>
                    </w:tc>
                    <w:tc>
                      <w:tcPr>
                        <w:tcW w:w="2297" w:type="dxa"/>
                        <w:tcBorders>
                          <w:left w:val="single" w:color="000000" w:sz="6" w:space="0"/>
                        </w:tcBorders>
                      </w:tcPr>
                      <w:p>
                        <w:pPr>
                          <w:pStyle w:val="13"/>
                          <w:spacing w:before="79"/>
                          <w:ind w:left="164" w:right="159"/>
                          <w:jc w:val="center"/>
                          <w:rPr>
                            <w:sz w:val="24"/>
                          </w:rPr>
                        </w:pPr>
                        <w:r>
                          <w:rPr>
                            <w:sz w:val="24"/>
                          </w:rPr>
                          <w:t>新建</w:t>
                        </w:r>
                      </w:p>
                    </w:tc>
                    <w:tc>
                      <w:tcPr>
                        <w:tcW w:w="2014" w:type="dxa"/>
                        <w:gridSpan w:val="4"/>
                      </w:tcPr>
                      <w:p>
                        <w:pPr>
                          <w:pStyle w:val="13"/>
                          <w:spacing w:before="79"/>
                          <w:ind w:left="165"/>
                          <w:rPr>
                            <w:sz w:val="24"/>
                          </w:rPr>
                        </w:pPr>
                        <w:r>
                          <w:rPr>
                            <w:sz w:val="24"/>
                          </w:rPr>
                          <w:t>行业类别及代码</w:t>
                        </w:r>
                      </w:p>
                    </w:tc>
                    <w:tc>
                      <w:tcPr>
                        <w:tcW w:w="2942" w:type="dxa"/>
                        <w:gridSpan w:val="3"/>
                      </w:tcPr>
                      <w:p>
                        <w:pPr>
                          <w:pStyle w:val="13"/>
                          <w:spacing w:before="79"/>
                          <w:ind w:left="280"/>
                          <w:rPr>
                            <w:sz w:val="24"/>
                          </w:rPr>
                        </w:pPr>
                        <w:r>
                          <w:rPr>
                            <w:rFonts w:ascii="Times New Roman" w:eastAsia="Times New Roman"/>
                            <w:sz w:val="24"/>
                          </w:rPr>
                          <w:t xml:space="preserve">C2110 </w:t>
                        </w:r>
                        <w:r>
                          <w:rPr>
                            <w:sz w:val="24"/>
                          </w:rPr>
                          <w:t>木质家具制造业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1" w:hRule="atLeast"/>
                    </w:trPr>
                    <w:tc>
                      <w:tcPr>
                        <w:tcW w:w="2614" w:type="dxa"/>
                        <w:tcBorders>
                          <w:right w:val="single" w:color="000000" w:sz="6" w:space="0"/>
                        </w:tcBorders>
                      </w:tcPr>
                      <w:p>
                        <w:pPr>
                          <w:pStyle w:val="13"/>
                          <w:spacing w:before="79"/>
                          <w:ind w:left="565" w:right="555"/>
                          <w:jc w:val="center"/>
                          <w:rPr>
                            <w:sz w:val="24"/>
                          </w:rPr>
                        </w:pPr>
                        <w:r>
                          <w:rPr>
                            <w:sz w:val="24"/>
                          </w:rPr>
                          <w:t>总投资</w:t>
                        </w:r>
                      </w:p>
                      <w:p>
                        <w:pPr>
                          <w:pStyle w:val="13"/>
                          <w:spacing w:before="93" w:line="301" w:lineRule="exact"/>
                          <w:ind w:left="565" w:right="555"/>
                          <w:jc w:val="center"/>
                          <w:rPr>
                            <w:sz w:val="24"/>
                          </w:rPr>
                        </w:pPr>
                        <w:r>
                          <w:rPr>
                            <w:sz w:val="24"/>
                          </w:rPr>
                          <w:t>（万元）</w:t>
                        </w:r>
                      </w:p>
                    </w:tc>
                    <w:tc>
                      <w:tcPr>
                        <w:tcW w:w="2297" w:type="dxa"/>
                        <w:tcBorders>
                          <w:left w:val="single" w:color="000000" w:sz="6" w:space="0"/>
                        </w:tcBorders>
                      </w:tcPr>
                      <w:p>
                        <w:pPr>
                          <w:pStyle w:val="13"/>
                          <w:spacing w:before="2"/>
                          <w:rPr>
                            <w:rFonts w:ascii="微软雅黑"/>
                            <w:b/>
                            <w:sz w:val="14"/>
                          </w:rPr>
                        </w:pPr>
                      </w:p>
                      <w:p>
                        <w:pPr>
                          <w:pStyle w:val="13"/>
                          <w:ind w:left="164" w:right="159"/>
                          <w:jc w:val="center"/>
                          <w:rPr>
                            <w:rFonts w:ascii="Times New Roman"/>
                            <w:sz w:val="24"/>
                          </w:rPr>
                        </w:pPr>
                        <w:r>
                          <w:rPr>
                            <w:rFonts w:ascii="Times New Roman"/>
                            <w:sz w:val="24"/>
                          </w:rPr>
                          <w:t>10</w:t>
                        </w:r>
                      </w:p>
                    </w:tc>
                    <w:tc>
                      <w:tcPr>
                        <w:tcW w:w="1362" w:type="dxa"/>
                        <w:gridSpan w:val="2"/>
                      </w:tcPr>
                      <w:p>
                        <w:pPr>
                          <w:pStyle w:val="13"/>
                          <w:spacing w:before="79"/>
                          <w:ind w:left="108"/>
                          <w:rPr>
                            <w:sz w:val="24"/>
                          </w:rPr>
                        </w:pPr>
                        <w:r>
                          <w:rPr>
                            <w:spacing w:val="-44"/>
                            <w:sz w:val="24"/>
                          </w:rPr>
                          <w:t>其中：环保投</w:t>
                        </w:r>
                      </w:p>
                      <w:p>
                        <w:pPr>
                          <w:pStyle w:val="13"/>
                          <w:spacing w:before="93" w:line="301" w:lineRule="exact"/>
                          <w:ind w:left="180"/>
                          <w:rPr>
                            <w:sz w:val="24"/>
                          </w:rPr>
                        </w:pPr>
                        <w:r>
                          <w:rPr>
                            <w:spacing w:val="-39"/>
                            <w:sz w:val="24"/>
                          </w:rPr>
                          <w:t>资</w:t>
                        </w:r>
                        <w:r>
                          <w:rPr>
                            <w:spacing w:val="-41"/>
                            <w:sz w:val="24"/>
                          </w:rPr>
                          <w:t>（</w:t>
                        </w:r>
                        <w:r>
                          <w:rPr>
                            <w:spacing w:val="-40"/>
                            <w:sz w:val="24"/>
                          </w:rPr>
                          <w:t>万元</w:t>
                        </w:r>
                        <w:r>
                          <w:rPr>
                            <w:sz w:val="24"/>
                          </w:rPr>
                          <w:t>）</w:t>
                        </w:r>
                      </w:p>
                    </w:tc>
                    <w:tc>
                      <w:tcPr>
                        <w:tcW w:w="652" w:type="dxa"/>
                        <w:gridSpan w:val="2"/>
                      </w:tcPr>
                      <w:p>
                        <w:pPr>
                          <w:pStyle w:val="13"/>
                          <w:spacing w:before="2"/>
                          <w:rPr>
                            <w:rFonts w:ascii="微软雅黑"/>
                            <w:b/>
                            <w:sz w:val="14"/>
                          </w:rPr>
                        </w:pPr>
                      </w:p>
                      <w:p>
                        <w:pPr>
                          <w:pStyle w:val="13"/>
                          <w:ind w:left="4"/>
                          <w:jc w:val="center"/>
                          <w:rPr>
                            <w:rFonts w:ascii="Times New Roman"/>
                            <w:sz w:val="24"/>
                          </w:rPr>
                        </w:pPr>
                        <w:r>
                          <w:rPr>
                            <w:rFonts w:ascii="Times New Roman"/>
                            <w:sz w:val="24"/>
                          </w:rPr>
                          <w:t>2</w:t>
                        </w:r>
                      </w:p>
                    </w:tc>
                    <w:tc>
                      <w:tcPr>
                        <w:tcW w:w="1347" w:type="dxa"/>
                        <w:gridSpan w:val="2"/>
                      </w:tcPr>
                      <w:p>
                        <w:pPr>
                          <w:pStyle w:val="13"/>
                          <w:spacing w:before="98" w:line="249" w:lineRule="auto"/>
                          <w:ind w:left="168" w:right="125"/>
                          <w:rPr>
                            <w:sz w:val="24"/>
                          </w:rPr>
                        </w:pPr>
                        <w:r>
                          <w:rPr>
                            <w:spacing w:val="-36"/>
                            <w:sz w:val="24"/>
                          </w:rPr>
                          <w:t>环保投资占总投资比例</w:t>
                        </w:r>
                      </w:p>
                    </w:tc>
                    <w:tc>
                      <w:tcPr>
                        <w:tcW w:w="1595" w:type="dxa"/>
                      </w:tcPr>
                      <w:p>
                        <w:pPr>
                          <w:pStyle w:val="13"/>
                          <w:spacing w:before="2"/>
                          <w:rPr>
                            <w:rFonts w:ascii="微软雅黑"/>
                            <w:b/>
                            <w:sz w:val="14"/>
                          </w:rPr>
                        </w:pPr>
                      </w:p>
                      <w:p>
                        <w:pPr>
                          <w:pStyle w:val="13"/>
                          <w:ind w:left="563" w:right="542"/>
                          <w:jc w:val="center"/>
                          <w:rPr>
                            <w:rFonts w:ascii="Times New Roman"/>
                            <w:sz w:val="24"/>
                          </w:rPr>
                        </w:pPr>
                        <w:r>
                          <w:rPr>
                            <w:rFonts w:ascii="Times New Roman"/>
                            <w:sz w:val="24"/>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8" w:hRule="atLeast"/>
                    </w:trPr>
                    <w:tc>
                      <w:tcPr>
                        <w:tcW w:w="2614" w:type="dxa"/>
                        <w:tcBorders>
                          <w:right w:val="single" w:color="000000" w:sz="6" w:space="0"/>
                        </w:tcBorders>
                      </w:tcPr>
                      <w:p>
                        <w:pPr>
                          <w:pStyle w:val="13"/>
                          <w:spacing w:before="79"/>
                          <w:ind w:left="825"/>
                          <w:rPr>
                            <w:sz w:val="24"/>
                          </w:rPr>
                        </w:pPr>
                        <w:r>
                          <w:rPr>
                            <w:sz w:val="24"/>
                          </w:rPr>
                          <w:t>评价经费</w:t>
                        </w:r>
                      </w:p>
                      <w:p>
                        <w:pPr>
                          <w:pStyle w:val="13"/>
                          <w:spacing w:before="91" w:line="301" w:lineRule="exact"/>
                          <w:ind w:left="825"/>
                          <w:rPr>
                            <w:sz w:val="24"/>
                          </w:rPr>
                        </w:pPr>
                        <w:r>
                          <w:rPr>
                            <w:sz w:val="24"/>
                          </w:rPr>
                          <w:t>（万元）</w:t>
                        </w:r>
                      </w:p>
                    </w:tc>
                    <w:tc>
                      <w:tcPr>
                        <w:tcW w:w="2297" w:type="dxa"/>
                        <w:tcBorders>
                          <w:left w:val="single" w:color="000000" w:sz="6" w:space="0"/>
                        </w:tcBorders>
                      </w:tcPr>
                      <w:p>
                        <w:pPr>
                          <w:pStyle w:val="13"/>
                          <w:rPr>
                            <w:rFonts w:ascii="微软雅黑"/>
                            <w:b/>
                            <w:sz w:val="14"/>
                          </w:rPr>
                        </w:pPr>
                      </w:p>
                      <w:p>
                        <w:pPr>
                          <w:pStyle w:val="13"/>
                          <w:ind w:left="5"/>
                          <w:jc w:val="center"/>
                          <w:rPr>
                            <w:rFonts w:ascii="Times New Roman"/>
                            <w:sz w:val="24"/>
                          </w:rPr>
                        </w:pPr>
                        <w:r>
                          <w:rPr>
                            <w:rFonts w:ascii="Times New Roman"/>
                            <w:sz w:val="24"/>
                          </w:rPr>
                          <w:t>/</w:t>
                        </w:r>
                      </w:p>
                    </w:tc>
                    <w:tc>
                      <w:tcPr>
                        <w:tcW w:w="2014" w:type="dxa"/>
                        <w:gridSpan w:val="4"/>
                      </w:tcPr>
                      <w:p>
                        <w:pPr>
                          <w:pStyle w:val="13"/>
                          <w:spacing w:before="2"/>
                          <w:rPr>
                            <w:rFonts w:ascii="微软雅黑"/>
                            <w:b/>
                            <w:sz w:val="13"/>
                          </w:rPr>
                        </w:pPr>
                      </w:p>
                      <w:p>
                        <w:pPr>
                          <w:pStyle w:val="13"/>
                          <w:ind w:left="406"/>
                          <w:rPr>
                            <w:sz w:val="24"/>
                          </w:rPr>
                        </w:pPr>
                        <w:r>
                          <w:rPr>
                            <w:sz w:val="24"/>
                          </w:rPr>
                          <w:t>预投产日期</w:t>
                        </w:r>
                      </w:p>
                    </w:tc>
                    <w:tc>
                      <w:tcPr>
                        <w:tcW w:w="2942" w:type="dxa"/>
                        <w:gridSpan w:val="3"/>
                      </w:tcPr>
                      <w:p>
                        <w:pPr>
                          <w:pStyle w:val="13"/>
                          <w:spacing w:before="2"/>
                          <w:rPr>
                            <w:rFonts w:ascii="微软雅黑"/>
                            <w:b/>
                            <w:sz w:val="13"/>
                          </w:rPr>
                        </w:pPr>
                      </w:p>
                      <w:p>
                        <w:pPr>
                          <w:pStyle w:val="13"/>
                          <w:ind w:left="835"/>
                          <w:rPr>
                            <w:sz w:val="24"/>
                          </w:rPr>
                        </w:pPr>
                        <w:r>
                          <w:rPr>
                            <w:rFonts w:ascii="Times New Roman" w:eastAsia="Times New Roman"/>
                            <w:sz w:val="24"/>
                          </w:rPr>
                          <w:t xml:space="preserve">2021 </w:t>
                        </w:r>
                        <w:r>
                          <w:rPr>
                            <w:sz w:val="24"/>
                          </w:rPr>
                          <w:t xml:space="preserve">年 </w:t>
                        </w:r>
                        <w:r>
                          <w:rPr>
                            <w:rFonts w:ascii="Times New Roman" w:eastAsia="Times New Roman"/>
                            <w:sz w:val="24"/>
                          </w:rPr>
                          <w:t xml:space="preserve">2 </w:t>
                        </w:r>
                        <w:r>
                          <w:rPr>
                            <w:sz w:val="24"/>
                          </w:rPr>
                          <w:t>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0" w:hRule="atLeast"/>
                    </w:trPr>
                    <w:tc>
                      <w:tcPr>
                        <w:tcW w:w="9867" w:type="dxa"/>
                        <w:gridSpan w:val="9"/>
                      </w:tcPr>
                      <w:p>
                        <w:pPr>
                          <w:pStyle w:val="13"/>
                          <w:spacing w:before="2" w:line="304" w:lineRule="auto"/>
                          <w:ind w:left="590" w:right="7347" w:hanging="10"/>
                          <w:rPr>
                            <w:rFonts w:hint="eastAsia" w:ascii="微软雅黑" w:eastAsia="微软雅黑"/>
                            <w:b/>
                            <w:sz w:val="24"/>
                          </w:rPr>
                        </w:pPr>
                        <w:r>
                          <w:rPr>
                            <w:rFonts w:hint="eastAsia" w:ascii="微软雅黑" w:eastAsia="微软雅黑"/>
                            <w:b/>
                            <w:sz w:val="24"/>
                          </w:rPr>
                          <w:t>项目的内容及规模一、项目由来</w:t>
                        </w:r>
                      </w:p>
                      <w:p>
                        <w:pPr>
                          <w:pStyle w:val="13"/>
                          <w:spacing w:before="38" w:line="405" w:lineRule="auto"/>
                          <w:ind w:left="108" w:right="104" w:firstLine="480"/>
                          <w:jc w:val="both"/>
                          <w:rPr>
                            <w:sz w:val="24"/>
                          </w:rPr>
                        </w:pPr>
                        <w:r>
                          <w:rPr>
                            <w:spacing w:val="-1"/>
                            <w:sz w:val="24"/>
                          </w:rPr>
                          <w:t>随着人民生活水平的提高，社会对木质家具的需求越来越大。在这种市场条件下，滑县</w:t>
                        </w:r>
                        <w:r>
                          <w:rPr>
                            <w:spacing w:val="-4"/>
                            <w:sz w:val="24"/>
                          </w:rPr>
                          <w:t>焦虎镇艾莱嘉</w:t>
                        </w:r>
                        <w:r>
                          <w:rPr>
                            <w:rFonts w:hint="eastAsia"/>
                            <w:spacing w:val="-4"/>
                            <w:sz w:val="24"/>
                            <w:lang w:eastAsia="zh-CN"/>
                          </w:rPr>
                          <w:t>家具</w:t>
                        </w:r>
                        <w:r>
                          <w:rPr>
                            <w:spacing w:val="-4"/>
                            <w:sz w:val="24"/>
                          </w:rPr>
                          <w:t xml:space="preserve">厂计划投资 </w:t>
                        </w:r>
                        <w:r>
                          <w:rPr>
                            <w:rFonts w:ascii="Times New Roman" w:eastAsia="Times New Roman"/>
                            <w:sz w:val="24"/>
                          </w:rPr>
                          <w:t xml:space="preserve">10 </w:t>
                        </w:r>
                        <w:r>
                          <w:rPr>
                            <w:spacing w:val="-5"/>
                            <w:sz w:val="24"/>
                          </w:rPr>
                          <w:t xml:space="preserve">万元，在滑县焦虎镇陈庄西北 </w:t>
                        </w:r>
                        <w:r>
                          <w:rPr>
                            <w:rFonts w:ascii="Times New Roman" w:eastAsia="Times New Roman"/>
                            <w:sz w:val="24"/>
                          </w:rPr>
                          <w:t xml:space="preserve">500m </w:t>
                        </w:r>
                        <w:r>
                          <w:rPr>
                            <w:spacing w:val="-8"/>
                            <w:sz w:val="24"/>
                          </w:rPr>
                          <w:t xml:space="preserve">建设年生产 </w:t>
                        </w:r>
                        <w:r>
                          <w:rPr>
                            <w:rFonts w:ascii="Times New Roman" w:eastAsia="Times New Roman"/>
                            <w:sz w:val="24"/>
                          </w:rPr>
                          <w:t xml:space="preserve">2000 </w:t>
                        </w:r>
                        <w:r>
                          <w:rPr>
                            <w:spacing w:val="-3"/>
                            <w:sz w:val="24"/>
                          </w:rPr>
                          <w:t>套软</w:t>
                        </w:r>
                        <w:r>
                          <w:rPr>
                            <w:sz w:val="24"/>
                          </w:rPr>
                          <w:t>体沙发项目。</w:t>
                        </w:r>
                      </w:p>
                      <w:p>
                        <w:pPr>
                          <w:pStyle w:val="13"/>
                          <w:spacing w:before="1" w:line="405" w:lineRule="auto"/>
                          <w:ind w:left="108" w:right="99" w:firstLine="480"/>
                          <w:jc w:val="both"/>
                          <w:rPr>
                            <w:sz w:val="24"/>
                          </w:rPr>
                        </w:pPr>
                        <w:r>
                          <w:rPr>
                            <w:spacing w:val="-2"/>
                            <w:sz w:val="24"/>
                          </w:rPr>
                          <w:t>根据国家发展改革委组织制定的《产业结构调整指导目录</w:t>
                        </w:r>
                        <w:r>
                          <w:rPr>
                            <w:sz w:val="24"/>
                          </w:rPr>
                          <w:t>（</w:t>
                        </w:r>
                        <w:r>
                          <w:rPr>
                            <w:rFonts w:ascii="Times New Roman" w:eastAsia="Times New Roman"/>
                            <w:sz w:val="24"/>
                          </w:rPr>
                          <w:t xml:space="preserve">2019 </w:t>
                        </w:r>
                        <w:r>
                          <w:rPr>
                            <w:sz w:val="24"/>
                          </w:rPr>
                          <w:t>年本</w:t>
                        </w:r>
                        <w:r>
                          <w:rPr>
                            <w:spacing w:val="-120"/>
                            <w:sz w:val="24"/>
                          </w:rPr>
                          <w:t>）</w:t>
                        </w:r>
                        <w:r>
                          <w:rPr>
                            <w:spacing w:val="-19"/>
                            <w:sz w:val="24"/>
                          </w:rPr>
                          <w:t>》，本项目不属于</w:t>
                        </w:r>
                        <w:r>
                          <w:rPr>
                            <w:sz w:val="24"/>
                          </w:rPr>
                          <w:t>限制类及鼓励类，为允许类，符合国家产业政策要求。项目已在滑县发展和改革委员会备案</w:t>
                        </w:r>
                      </w:p>
                      <w:p>
                        <w:pPr>
                          <w:pStyle w:val="13"/>
                          <w:ind w:left="108"/>
                          <w:rPr>
                            <w:sz w:val="24"/>
                          </w:rPr>
                        </w:pPr>
                        <w:r>
                          <w:rPr>
                            <w:sz w:val="24"/>
                          </w:rPr>
                          <w:t>（</w:t>
                        </w:r>
                        <w:r>
                          <w:rPr>
                            <w:rFonts w:ascii="Times New Roman" w:eastAsia="Times New Roman"/>
                            <w:sz w:val="24"/>
                          </w:rPr>
                          <w:t>201</w:t>
                        </w:r>
                        <w:r>
                          <w:rPr>
                            <w:rFonts w:ascii="Times New Roman" w:eastAsia="Times New Roman"/>
                            <w:spacing w:val="-1"/>
                            <w:sz w:val="24"/>
                          </w:rPr>
                          <w:t>8-</w:t>
                        </w:r>
                        <w:r>
                          <w:rPr>
                            <w:rFonts w:ascii="Times New Roman" w:eastAsia="Times New Roman"/>
                            <w:sz w:val="24"/>
                          </w:rPr>
                          <w:t>410526</w:t>
                        </w:r>
                        <w:r>
                          <w:rPr>
                            <w:rFonts w:ascii="Times New Roman" w:eastAsia="Times New Roman"/>
                            <w:spacing w:val="-1"/>
                            <w:sz w:val="24"/>
                          </w:rPr>
                          <w:t>-</w:t>
                        </w:r>
                        <w:r>
                          <w:rPr>
                            <w:rFonts w:ascii="Times New Roman" w:eastAsia="Times New Roman"/>
                            <w:sz w:val="24"/>
                          </w:rPr>
                          <w:t>21</w:t>
                        </w:r>
                        <w:r>
                          <w:rPr>
                            <w:rFonts w:ascii="Times New Roman" w:eastAsia="Times New Roman"/>
                            <w:spacing w:val="-1"/>
                            <w:sz w:val="24"/>
                          </w:rPr>
                          <w:t>-</w:t>
                        </w:r>
                        <w:r>
                          <w:rPr>
                            <w:rFonts w:ascii="Times New Roman" w:eastAsia="Times New Roman"/>
                            <w:sz w:val="24"/>
                          </w:rPr>
                          <w:t>03</w:t>
                        </w:r>
                        <w:r>
                          <w:rPr>
                            <w:rFonts w:ascii="Times New Roman" w:eastAsia="Times New Roman"/>
                            <w:spacing w:val="-1"/>
                            <w:sz w:val="24"/>
                          </w:rPr>
                          <w:t>-</w:t>
                        </w:r>
                        <w:r>
                          <w:rPr>
                            <w:rFonts w:ascii="Times New Roman" w:eastAsia="Times New Roman"/>
                            <w:spacing w:val="2"/>
                            <w:sz w:val="24"/>
                          </w:rPr>
                          <w:t>0</w:t>
                        </w:r>
                        <w:r>
                          <w:rPr>
                            <w:rFonts w:ascii="Times New Roman" w:eastAsia="Times New Roman"/>
                            <w:sz w:val="24"/>
                          </w:rPr>
                          <w:t>18707</w:t>
                        </w:r>
                        <w:r>
                          <w:rPr>
                            <w:spacing w:val="-120"/>
                            <w:sz w:val="24"/>
                          </w:rPr>
                          <w:t>）</w:t>
                        </w:r>
                        <w:r>
                          <w:rPr>
                            <w:sz w:val="24"/>
                          </w:rPr>
                          <w:t>（</w:t>
                        </w:r>
                        <w:r>
                          <w:rPr>
                            <w:spacing w:val="-15"/>
                            <w:sz w:val="24"/>
                          </w:rPr>
                          <w:t xml:space="preserve">见附件 </w:t>
                        </w:r>
                        <w:r>
                          <w:rPr>
                            <w:rFonts w:ascii="Times New Roman" w:eastAsia="Times New Roman"/>
                            <w:sz w:val="24"/>
                          </w:rPr>
                          <w:t>2</w:t>
                        </w:r>
                        <w:r>
                          <w:rPr>
                            <w:spacing w:val="-120"/>
                            <w:sz w:val="24"/>
                          </w:rPr>
                          <w:t>）</w:t>
                        </w:r>
                        <w:r>
                          <w:rPr>
                            <w:sz w:val="24"/>
                          </w:rPr>
                          <w:t>。</w:t>
                        </w:r>
                      </w:p>
                      <w:p>
                        <w:pPr>
                          <w:pStyle w:val="13"/>
                          <w:spacing w:before="214"/>
                          <w:ind w:left="588"/>
                          <w:rPr>
                            <w:sz w:val="24"/>
                          </w:rPr>
                        </w:pPr>
                        <w:r>
                          <w:rPr>
                            <w:sz w:val="24"/>
                          </w:rPr>
                          <w:t>本项目地理位置见附图一。</w:t>
                        </w:r>
                      </w:p>
                      <w:p>
                        <w:pPr>
                          <w:pStyle w:val="13"/>
                          <w:spacing w:before="213" w:line="405" w:lineRule="auto"/>
                          <w:ind w:left="108" w:right="145" w:firstLine="480"/>
                          <w:jc w:val="right"/>
                          <w:rPr>
                            <w:sz w:val="24"/>
                          </w:rPr>
                        </w:pPr>
                        <w:r>
                          <w:rPr>
                            <w:spacing w:val="-16"/>
                            <w:sz w:val="24"/>
                          </w:rPr>
                          <w:t>根据《中华人民共和国环境保护法》、《中华人民共和国环境影响评价法》以及环境保护</w:t>
                        </w:r>
                        <w:r>
                          <w:rPr>
                            <w:sz w:val="24"/>
                          </w:rPr>
                          <w:t>部令第</w:t>
                        </w:r>
                        <w:r>
                          <w:rPr>
                            <w:rFonts w:ascii="Times New Roman" w:hAnsi="Times New Roman" w:eastAsia="Times New Roman"/>
                            <w:sz w:val="24"/>
                          </w:rPr>
                          <w:t>44</w:t>
                        </w:r>
                        <w:r>
                          <w:rPr>
                            <w:spacing w:val="-1"/>
                            <w:sz w:val="24"/>
                          </w:rPr>
                          <w:t>号《建设项目环境影响评价分类管理名录》的相关内容，本项目属于“十、家具制</w:t>
                        </w:r>
                      </w:p>
                      <w:p>
                        <w:pPr>
                          <w:pStyle w:val="13"/>
                          <w:ind w:right="104"/>
                          <w:jc w:val="right"/>
                          <w:rPr>
                            <w:sz w:val="24"/>
                          </w:rPr>
                        </w:pPr>
                        <w:r>
                          <w:rPr>
                            <w:sz w:val="24"/>
                          </w:rPr>
                          <w:t>造</w:t>
                        </w:r>
                        <w:r>
                          <w:rPr>
                            <w:rFonts w:ascii="Times New Roman" w:hAnsi="Times New Roman" w:eastAsia="Times New Roman"/>
                            <w:spacing w:val="-1"/>
                            <w:sz w:val="24"/>
                          </w:rPr>
                          <w:t>-</w:t>
                        </w:r>
                        <w:r>
                          <w:rPr>
                            <w:rFonts w:ascii="Times New Roman" w:hAnsi="Times New Roman" w:eastAsia="Times New Roman"/>
                            <w:sz w:val="24"/>
                          </w:rPr>
                          <w:t>27</w:t>
                        </w:r>
                        <w:r>
                          <w:rPr>
                            <w:rFonts w:ascii="Times New Roman" w:hAnsi="Times New Roman" w:eastAsia="Times New Roman"/>
                            <w:spacing w:val="-1"/>
                            <w:sz w:val="24"/>
                          </w:rPr>
                          <w:t>-</w:t>
                        </w:r>
                        <w:r>
                          <w:rPr>
                            <w:spacing w:val="-12"/>
                            <w:sz w:val="24"/>
                          </w:rPr>
                          <w:t>其他”，须进行环境影响评价，以报告表的形式完成评价工作。因此，滑县焦虎镇艾莱</w:t>
                        </w:r>
                      </w:p>
                    </w:tc>
                  </w:tr>
                </w:tbl>
                <w:p>
                  <w:pPr>
                    <w:pStyle w:val="7"/>
                  </w:pPr>
                </w:p>
              </w:txbxContent>
            </v:textbox>
          </v:shape>
        </w:pict>
      </w:r>
      <w:r>
        <w:t>建设项目基本情况</w:t>
      </w:r>
    </w:p>
    <w:p>
      <w:pPr>
        <w:spacing w:after="0"/>
        <w:sectPr>
          <w:footerReference r:id="rId6" w:type="default"/>
          <w:pgSz w:w="11910" w:h="16840"/>
          <w:pgMar w:top="1460" w:right="740" w:bottom="1100" w:left="1080" w:header="0" w:footer="912" w:gutter="0"/>
          <w:pgNumType w:start="2"/>
          <w:cols w:space="720" w:num="1"/>
        </w:sectPr>
      </w:pPr>
    </w:p>
    <w:p>
      <w:pPr>
        <w:pStyle w:val="7"/>
        <w:spacing w:before="9"/>
        <w:rPr>
          <w:rFonts w:ascii="微软雅黑"/>
          <w:b/>
          <w:sz w:val="6"/>
        </w:rPr>
      </w:pPr>
      <w:r>
        <w:pict>
          <v:shape id="_x0000_s1030" o:spid="_x0000_s1030" style="position:absolute;left:0pt;margin-left:59.25pt;margin-top:71.95pt;height:692.55pt;width:493.55pt;mso-position-horizontal-relative:page;mso-position-vertical-relative:page;z-index:-251629568;mso-width-relative:page;mso-height-relative:page;" fillcolor="#000000" filled="t" stroked="f" coordorigin="1186,1440" coordsize="9871,13851" path="m10996,13708l10987,13708,10987,13718,10996,13718,10996,13708xm10996,13075l10987,13075,10987,13084,10987,13708,10996,13708,10996,13084,10996,13075xm10996,11587l10987,11587,10987,11596,10987,12220,10987,12230,10987,12648,10987,12657,10987,13075,10996,13075,10996,12657,10996,12648,10996,12230,10996,12220,10996,11596,10996,11587xm10996,11171l10987,11171,10987,11587,10996,11587,10996,11171xm10996,11161l10987,11161,10987,11171,10996,11171,10996,11161xm10996,10737l10987,10737,10987,10746,10987,11161,10996,11161,10996,10746,10996,10737xm10996,10321l10987,10321,10987,10737,10996,10737,10996,10321xm10996,9157l10987,9157,10987,9167,10987,9887,10987,9897,10987,10312,10987,10321,10996,10321,10996,10312,10996,9897,10996,9887,10996,9167,10996,9157xm10996,8733l10987,8733,10987,8742,10987,9157,10996,9157,10996,8742,10996,8733xm11056,1450l11047,1450,11047,15281,1195,15281,1195,1450,1186,1450,1186,15281,1186,15290,1195,15290,11047,15290,11056,15290,11056,15281,11056,1450xm11056,1440l11047,1440,1195,1440,1186,1440,1186,1450,1195,1450,11047,1450,11056,1450,11056,1440xe">
            <v:path arrowok="t"/>
            <v:fill on="t" focussize="0,0"/>
            <v:stroke on="f"/>
            <v:imagedata o:title=""/>
            <o:lock v:ext="edit"/>
          </v:shape>
        </w:pict>
      </w:r>
    </w:p>
    <w:p>
      <w:pPr>
        <w:pStyle w:val="7"/>
        <w:spacing w:before="67" w:line="405" w:lineRule="auto"/>
        <w:ind w:left="218" w:right="264"/>
        <w:jc w:val="both"/>
      </w:pPr>
      <w:r>
        <w:t>嘉</w:t>
      </w:r>
      <w:r>
        <w:rPr>
          <w:rFonts w:hint="eastAsia"/>
          <w:lang w:eastAsia="zh-CN"/>
        </w:rPr>
        <w:t>家具</w:t>
      </w:r>
      <w:r>
        <w:t>厂委托我司办理该项目环境影响报告。接受委托后，我公司立即组织有关技术人员进行现场踏勘、资料收集，按照有关环境影响评价技术导则的要求完成了环境影响评价报告表的编制。</w:t>
      </w:r>
    </w:p>
    <w:p>
      <w:pPr>
        <w:pStyle w:val="6"/>
        <w:spacing w:line="367" w:lineRule="exact"/>
        <w:ind w:left="691"/>
      </w:pPr>
      <w:r>
        <w:t>二、工程概况</w:t>
      </w:r>
    </w:p>
    <w:p>
      <w:pPr>
        <w:spacing w:before="78"/>
        <w:ind w:left="691" w:right="0" w:firstLine="0"/>
        <w:jc w:val="left"/>
        <w:rPr>
          <w:rFonts w:hint="eastAsia" w:ascii="微软雅黑" w:eastAsia="微软雅黑"/>
          <w:b/>
          <w:sz w:val="24"/>
        </w:rPr>
      </w:pPr>
      <w:r>
        <w:rPr>
          <w:rFonts w:ascii="Times New Roman" w:eastAsia="Times New Roman"/>
          <w:b/>
          <w:sz w:val="24"/>
        </w:rPr>
        <w:t>1</w:t>
      </w:r>
      <w:r>
        <w:rPr>
          <w:rFonts w:hint="eastAsia" w:ascii="微软雅黑" w:eastAsia="微软雅黑"/>
          <w:b/>
          <w:sz w:val="24"/>
        </w:rPr>
        <w:t>、项目基本概况</w:t>
      </w:r>
    </w:p>
    <w:p>
      <w:pPr>
        <w:pStyle w:val="7"/>
        <w:spacing w:before="155" w:line="405" w:lineRule="auto"/>
        <w:ind w:left="218" w:right="100" w:firstLine="480"/>
      </w:pPr>
      <w:r>
        <w:rPr>
          <w:spacing w:val="-4"/>
        </w:rPr>
        <w:t xml:space="preserve">本项目拟建厂址位于滑县焦虎镇陈庄西北 </w:t>
      </w:r>
      <w:r>
        <w:rPr>
          <w:rFonts w:ascii="Times New Roman" w:eastAsia="Times New Roman"/>
          <w:spacing w:val="-14"/>
        </w:rPr>
        <w:t>500m</w:t>
      </w:r>
      <w:r>
        <w:rPr>
          <w:spacing w:val="-13"/>
        </w:rPr>
        <w:t xml:space="preserve">，场地东侧、西侧为农田，南侧为养殖场， </w:t>
      </w:r>
      <w:r>
        <w:rPr>
          <w:spacing w:val="-10"/>
        </w:rPr>
        <w:t xml:space="preserve">北侧为家具厂，北侧 </w:t>
      </w:r>
      <w:r>
        <w:rPr>
          <w:rFonts w:ascii="Times New Roman" w:eastAsia="Times New Roman"/>
        </w:rPr>
        <w:t xml:space="preserve">50m </w:t>
      </w:r>
      <w:r>
        <w:rPr>
          <w:spacing w:val="-30"/>
        </w:rPr>
        <w:t xml:space="preserve">为 </w:t>
      </w:r>
      <w:r>
        <w:rPr>
          <w:rFonts w:ascii="Times New Roman" w:eastAsia="Times New Roman"/>
        </w:rPr>
        <w:t xml:space="preserve">008 </w:t>
      </w:r>
      <w:r>
        <w:rPr>
          <w:spacing w:val="-7"/>
        </w:rPr>
        <w:t>县道，区域交通方便。根据焦虎镇证明</w:t>
      </w:r>
      <w:r>
        <w:t>（</w:t>
      </w:r>
      <w:r>
        <w:rPr>
          <w:spacing w:val="-20"/>
        </w:rPr>
        <w:t xml:space="preserve">附件 </w:t>
      </w:r>
      <w:r>
        <w:rPr>
          <w:rFonts w:ascii="Times New Roman" w:eastAsia="Times New Roman"/>
        </w:rPr>
        <w:t>3</w:t>
      </w:r>
      <w:r>
        <w:rPr>
          <w:spacing w:val="-120"/>
        </w:rPr>
        <w:t>）</w:t>
      </w:r>
      <w:r>
        <w:rPr>
          <w:spacing w:val="-4"/>
        </w:rPr>
        <w:t>，项目用地属于建设用地，符合焦虎镇土地利用总体规划要求。</w:t>
      </w:r>
    </w:p>
    <w:p>
      <w:pPr>
        <w:pStyle w:val="7"/>
        <w:spacing w:before="2" w:line="405" w:lineRule="auto"/>
        <w:ind w:left="218" w:right="220" w:firstLine="480"/>
      </w:pPr>
      <w:r>
        <w:t xml:space="preserve">根据现场勘查，距离本项目最近的敏感点为厂区东南侧 </w:t>
      </w:r>
      <w:r>
        <w:rPr>
          <w:rFonts w:ascii="Times New Roman" w:eastAsia="Times New Roman"/>
        </w:rPr>
        <w:t xml:space="preserve">500m </w:t>
      </w:r>
      <w:r>
        <w:t>处陈庄村。项目地理位置见附图一，周边环境现状见附图二。</w:t>
      </w:r>
    </w:p>
    <w:p>
      <w:pPr>
        <w:pStyle w:val="6"/>
        <w:spacing w:line="365" w:lineRule="exact"/>
        <w:ind w:left="691"/>
      </w:pPr>
      <w:r>
        <w:rPr>
          <w:rFonts w:ascii="Times New Roman" w:eastAsia="Times New Roman"/>
        </w:rPr>
        <w:t>2</w:t>
      </w:r>
      <w:r>
        <w:t>、占地面积及主要构筑物</w:t>
      </w:r>
    </w:p>
    <w:p>
      <w:pPr>
        <w:pStyle w:val="7"/>
        <w:spacing w:before="155" w:line="405" w:lineRule="auto"/>
        <w:ind w:left="218" w:right="179" w:firstLine="480"/>
      </w:pPr>
      <w:r>
        <w:t xml:space="preserve">建设项目占地面积 </w:t>
      </w:r>
      <w:r>
        <w:rPr>
          <w:rFonts w:ascii="Times New Roman" w:eastAsia="Times New Roman"/>
        </w:rPr>
        <w:t>2000m</w:t>
      </w:r>
      <w:r>
        <w:rPr>
          <w:rFonts w:ascii="Times New Roman" w:eastAsia="Times New Roman"/>
          <w:vertAlign w:val="superscript"/>
        </w:rPr>
        <w:t>2</w:t>
      </w:r>
      <w:r>
        <w:rPr>
          <w:vertAlign w:val="baseline"/>
        </w:rPr>
        <w:t xml:space="preserve">，建筑面积 </w:t>
      </w:r>
      <w:r>
        <w:rPr>
          <w:rFonts w:ascii="Times New Roman" w:eastAsia="Times New Roman"/>
          <w:vertAlign w:val="baseline"/>
        </w:rPr>
        <w:t>1560m</w:t>
      </w:r>
      <w:r>
        <w:rPr>
          <w:rFonts w:ascii="Times New Roman" w:eastAsia="Times New Roman"/>
          <w:vertAlign w:val="superscript"/>
        </w:rPr>
        <w:t>2</w:t>
      </w:r>
      <w:r>
        <w:rPr>
          <w:vertAlign w:val="baseline"/>
        </w:rPr>
        <w:t xml:space="preserve">。主要构筑物有生产车间、仓库等。项目主要建筑及其结构形式见表 </w:t>
      </w:r>
      <w:r>
        <w:rPr>
          <w:rFonts w:ascii="Times New Roman" w:eastAsia="Times New Roman"/>
          <w:vertAlign w:val="baseline"/>
        </w:rPr>
        <w:t>1</w:t>
      </w:r>
      <w:r>
        <w:rPr>
          <w:vertAlign w:val="baseline"/>
        </w:rPr>
        <w:t>：</w:t>
      </w:r>
    </w:p>
    <w:p>
      <w:pPr>
        <w:pStyle w:val="6"/>
        <w:tabs>
          <w:tab w:val="left" w:pos="3891"/>
        </w:tabs>
        <w:spacing w:line="366" w:lineRule="exact"/>
        <w:ind w:left="701"/>
      </w:pPr>
      <w:r>
        <w:t>表</w:t>
      </w:r>
      <w:r>
        <w:rPr>
          <w:spacing w:val="-10"/>
        </w:rPr>
        <w:t xml:space="preserve"> </w:t>
      </w:r>
      <w:r>
        <w:rPr>
          <w:rFonts w:ascii="Times New Roman" w:eastAsia="Times New Roman"/>
        </w:rPr>
        <w:t>1</w:t>
      </w:r>
      <w:r>
        <w:rPr>
          <w:rFonts w:ascii="Times New Roman" w:eastAsia="Times New Roman"/>
        </w:rPr>
        <w:tab/>
      </w:r>
      <w:r>
        <w:t>项目主要构筑物表</w:t>
      </w:r>
    </w:p>
    <w:tbl>
      <w:tblPr>
        <w:tblStyle w:val="9"/>
        <w:tblW w:w="0" w:type="auto"/>
        <w:tblInd w:w="22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63"/>
        <w:gridCol w:w="720"/>
        <w:gridCol w:w="1832"/>
        <w:gridCol w:w="606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1063" w:type="dxa"/>
          </w:tcPr>
          <w:p>
            <w:pPr>
              <w:pStyle w:val="13"/>
              <w:spacing w:before="84"/>
              <w:ind w:left="91" w:right="79"/>
              <w:jc w:val="center"/>
              <w:rPr>
                <w:sz w:val="21"/>
              </w:rPr>
            </w:pPr>
            <w:r>
              <w:rPr>
                <w:sz w:val="21"/>
              </w:rPr>
              <w:t>组成</w:t>
            </w:r>
          </w:p>
        </w:tc>
        <w:tc>
          <w:tcPr>
            <w:tcW w:w="8620" w:type="dxa"/>
            <w:gridSpan w:val="3"/>
            <w:tcBorders>
              <w:right w:val="nil"/>
            </w:tcBorders>
          </w:tcPr>
          <w:p>
            <w:pPr>
              <w:pStyle w:val="13"/>
              <w:spacing w:before="84"/>
              <w:ind w:left="3872" w:right="3863"/>
              <w:jc w:val="center"/>
              <w:rPr>
                <w:sz w:val="21"/>
              </w:rPr>
            </w:pPr>
            <w:r>
              <w:rPr>
                <w:sz w:val="21"/>
              </w:rPr>
              <w:t>建设内容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9" w:hRule="atLeast"/>
        </w:trPr>
        <w:tc>
          <w:tcPr>
            <w:tcW w:w="1063" w:type="dxa"/>
          </w:tcPr>
          <w:p>
            <w:pPr>
              <w:pStyle w:val="13"/>
              <w:spacing w:before="17"/>
              <w:rPr>
                <w:rFonts w:ascii="微软雅黑"/>
                <w:b/>
                <w:sz w:val="12"/>
              </w:rPr>
            </w:pPr>
          </w:p>
          <w:p>
            <w:pPr>
              <w:pStyle w:val="13"/>
              <w:ind w:left="91" w:right="82"/>
              <w:jc w:val="center"/>
              <w:rPr>
                <w:sz w:val="21"/>
              </w:rPr>
            </w:pPr>
            <w:r>
              <w:rPr>
                <w:sz w:val="21"/>
              </w:rPr>
              <w:t>主体工程</w:t>
            </w:r>
          </w:p>
        </w:tc>
        <w:tc>
          <w:tcPr>
            <w:tcW w:w="2552" w:type="dxa"/>
            <w:gridSpan w:val="2"/>
          </w:tcPr>
          <w:p>
            <w:pPr>
              <w:pStyle w:val="13"/>
              <w:spacing w:before="17"/>
              <w:rPr>
                <w:rFonts w:ascii="微软雅黑"/>
                <w:b/>
                <w:sz w:val="12"/>
              </w:rPr>
            </w:pPr>
          </w:p>
          <w:p>
            <w:pPr>
              <w:pStyle w:val="13"/>
              <w:ind w:left="834" w:right="828"/>
              <w:jc w:val="center"/>
              <w:rPr>
                <w:sz w:val="21"/>
              </w:rPr>
            </w:pPr>
            <w:r>
              <w:rPr>
                <w:sz w:val="21"/>
              </w:rPr>
              <w:t>生产车间</w:t>
            </w:r>
          </w:p>
        </w:tc>
        <w:tc>
          <w:tcPr>
            <w:tcW w:w="6068" w:type="dxa"/>
            <w:tcBorders>
              <w:right w:val="nil"/>
            </w:tcBorders>
          </w:tcPr>
          <w:p>
            <w:pPr>
              <w:pStyle w:val="13"/>
              <w:spacing w:before="58"/>
              <w:ind w:left="110"/>
              <w:rPr>
                <w:sz w:val="21"/>
              </w:rPr>
            </w:pPr>
            <w:r>
              <w:rPr>
                <w:spacing w:val="-14"/>
                <w:sz w:val="21"/>
              </w:rPr>
              <w:t xml:space="preserve">一层，彩钢结构，密闭车间，建筑面积 </w:t>
            </w:r>
            <w:r>
              <w:rPr>
                <w:rFonts w:ascii="Times New Roman" w:eastAsia="Times New Roman"/>
                <w:spacing w:val="-5"/>
                <w:sz w:val="21"/>
              </w:rPr>
              <w:t>1200m</w:t>
            </w:r>
            <w:r>
              <w:rPr>
                <w:rFonts w:ascii="Times New Roman" w:eastAsia="Times New Roman"/>
                <w:spacing w:val="-5"/>
                <w:sz w:val="21"/>
                <w:vertAlign w:val="superscript"/>
              </w:rPr>
              <w:t>2</w:t>
            </w:r>
            <w:r>
              <w:rPr>
                <w:spacing w:val="-3"/>
                <w:sz w:val="21"/>
                <w:vertAlign w:val="baseline"/>
              </w:rPr>
              <w:t>，内部设置有原料</w:t>
            </w:r>
          </w:p>
          <w:p>
            <w:pPr>
              <w:pStyle w:val="13"/>
              <w:spacing w:before="91"/>
              <w:ind w:left="110"/>
              <w:rPr>
                <w:sz w:val="21"/>
              </w:rPr>
            </w:pPr>
            <w:r>
              <w:rPr>
                <w:sz w:val="21"/>
              </w:rPr>
              <w:t>区、产品区、加工区等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1063" w:type="dxa"/>
            <w:vMerge w:val="restart"/>
          </w:tcPr>
          <w:p>
            <w:pPr>
              <w:pStyle w:val="13"/>
              <w:spacing w:before="3"/>
              <w:rPr>
                <w:rFonts w:ascii="微软雅黑"/>
                <w:b/>
                <w:sz w:val="16"/>
              </w:rPr>
            </w:pPr>
          </w:p>
          <w:p>
            <w:pPr>
              <w:pStyle w:val="13"/>
              <w:ind w:left="110"/>
              <w:rPr>
                <w:sz w:val="21"/>
              </w:rPr>
            </w:pPr>
            <w:r>
              <w:rPr>
                <w:sz w:val="21"/>
              </w:rPr>
              <w:t>辅助工程</w:t>
            </w:r>
          </w:p>
        </w:tc>
        <w:tc>
          <w:tcPr>
            <w:tcW w:w="2552" w:type="dxa"/>
            <w:gridSpan w:val="2"/>
          </w:tcPr>
          <w:p>
            <w:pPr>
              <w:pStyle w:val="13"/>
              <w:spacing w:before="84"/>
              <w:ind w:left="834" w:right="823"/>
              <w:jc w:val="center"/>
              <w:rPr>
                <w:sz w:val="21"/>
              </w:rPr>
            </w:pPr>
            <w:r>
              <w:rPr>
                <w:sz w:val="21"/>
              </w:rPr>
              <w:t>办公室</w:t>
            </w:r>
          </w:p>
        </w:tc>
        <w:tc>
          <w:tcPr>
            <w:tcW w:w="6068" w:type="dxa"/>
            <w:tcBorders>
              <w:right w:val="nil"/>
            </w:tcBorders>
          </w:tcPr>
          <w:p>
            <w:pPr>
              <w:pStyle w:val="13"/>
              <w:spacing w:before="84"/>
              <w:ind w:left="110"/>
              <w:rPr>
                <w:rFonts w:ascii="Times New Roman" w:eastAsia="Times New Roman"/>
                <w:sz w:val="21"/>
              </w:rPr>
            </w:pPr>
            <w:r>
              <w:rPr>
                <w:sz w:val="21"/>
              </w:rPr>
              <w:t xml:space="preserve">砖混结构，建筑面积 </w:t>
            </w:r>
            <w:r>
              <w:rPr>
                <w:rFonts w:ascii="Times New Roman" w:eastAsia="Times New Roman"/>
                <w:sz w:val="21"/>
              </w:rPr>
              <w:t>60m</w:t>
            </w:r>
            <w:r>
              <w:rPr>
                <w:rFonts w:ascii="Times New Roman" w:eastAsia="Times New Roman"/>
                <w:sz w:val="21"/>
                <w:vertAlign w:val="superscript"/>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1063" w:type="dxa"/>
            <w:vMerge w:val="continue"/>
            <w:tcBorders>
              <w:top w:val="nil"/>
            </w:tcBorders>
          </w:tcPr>
          <w:p>
            <w:pPr>
              <w:rPr>
                <w:sz w:val="2"/>
                <w:szCs w:val="2"/>
              </w:rPr>
            </w:pPr>
          </w:p>
        </w:tc>
        <w:tc>
          <w:tcPr>
            <w:tcW w:w="2552" w:type="dxa"/>
            <w:gridSpan w:val="2"/>
          </w:tcPr>
          <w:p>
            <w:pPr>
              <w:pStyle w:val="13"/>
              <w:spacing w:before="84"/>
              <w:ind w:left="834" w:right="823"/>
              <w:jc w:val="center"/>
              <w:rPr>
                <w:sz w:val="21"/>
              </w:rPr>
            </w:pPr>
            <w:r>
              <w:rPr>
                <w:sz w:val="21"/>
              </w:rPr>
              <w:t>仓库</w:t>
            </w:r>
          </w:p>
        </w:tc>
        <w:tc>
          <w:tcPr>
            <w:tcW w:w="6068" w:type="dxa"/>
            <w:tcBorders>
              <w:right w:val="nil"/>
            </w:tcBorders>
          </w:tcPr>
          <w:p>
            <w:pPr>
              <w:pStyle w:val="13"/>
              <w:spacing w:before="84"/>
              <w:ind w:left="110"/>
              <w:rPr>
                <w:rFonts w:ascii="Times New Roman" w:eastAsia="Times New Roman"/>
                <w:sz w:val="21"/>
              </w:rPr>
            </w:pPr>
            <w:r>
              <w:rPr>
                <w:sz w:val="21"/>
              </w:rPr>
              <w:t xml:space="preserve">一层，彩钢结构，建筑面积 </w:t>
            </w:r>
            <w:r>
              <w:rPr>
                <w:rFonts w:ascii="Times New Roman" w:eastAsia="Times New Roman"/>
                <w:sz w:val="21"/>
              </w:rPr>
              <w:t>300m</w:t>
            </w:r>
            <w:r>
              <w:rPr>
                <w:rFonts w:ascii="Times New Roman" w:eastAsia="Times New Roman"/>
                <w:sz w:val="21"/>
                <w:vertAlign w:val="superscript"/>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1063" w:type="dxa"/>
            <w:vMerge w:val="restart"/>
          </w:tcPr>
          <w:p>
            <w:pPr>
              <w:pStyle w:val="13"/>
              <w:spacing w:before="3"/>
              <w:rPr>
                <w:rFonts w:ascii="微软雅黑"/>
                <w:b/>
                <w:sz w:val="16"/>
              </w:rPr>
            </w:pPr>
          </w:p>
          <w:p>
            <w:pPr>
              <w:pStyle w:val="13"/>
              <w:ind w:left="110"/>
              <w:rPr>
                <w:sz w:val="21"/>
              </w:rPr>
            </w:pPr>
            <w:r>
              <w:rPr>
                <w:sz w:val="21"/>
              </w:rPr>
              <w:t>公用工程</w:t>
            </w:r>
          </w:p>
        </w:tc>
        <w:tc>
          <w:tcPr>
            <w:tcW w:w="2552" w:type="dxa"/>
            <w:gridSpan w:val="2"/>
          </w:tcPr>
          <w:p>
            <w:pPr>
              <w:pStyle w:val="13"/>
              <w:spacing w:before="53"/>
              <w:ind w:left="834" w:right="823"/>
              <w:jc w:val="center"/>
              <w:rPr>
                <w:sz w:val="21"/>
              </w:rPr>
            </w:pPr>
            <w:r>
              <w:rPr>
                <w:sz w:val="21"/>
              </w:rPr>
              <w:t>供水</w:t>
            </w:r>
          </w:p>
        </w:tc>
        <w:tc>
          <w:tcPr>
            <w:tcW w:w="6068" w:type="dxa"/>
            <w:tcBorders>
              <w:right w:val="nil"/>
            </w:tcBorders>
          </w:tcPr>
          <w:p>
            <w:pPr>
              <w:pStyle w:val="13"/>
              <w:spacing w:before="53"/>
              <w:ind w:left="110"/>
              <w:rPr>
                <w:sz w:val="21"/>
              </w:rPr>
            </w:pPr>
            <w:r>
              <w:rPr>
                <w:sz w:val="21"/>
              </w:rPr>
              <w:t>自备水井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5" w:hRule="atLeast"/>
        </w:trPr>
        <w:tc>
          <w:tcPr>
            <w:tcW w:w="1063" w:type="dxa"/>
            <w:vMerge w:val="continue"/>
            <w:tcBorders>
              <w:top w:val="nil"/>
            </w:tcBorders>
          </w:tcPr>
          <w:p>
            <w:pPr>
              <w:rPr>
                <w:sz w:val="2"/>
                <w:szCs w:val="2"/>
              </w:rPr>
            </w:pPr>
          </w:p>
        </w:tc>
        <w:tc>
          <w:tcPr>
            <w:tcW w:w="2552" w:type="dxa"/>
            <w:gridSpan w:val="2"/>
          </w:tcPr>
          <w:p>
            <w:pPr>
              <w:pStyle w:val="13"/>
              <w:spacing w:before="54"/>
              <w:ind w:left="834" w:right="823"/>
              <w:jc w:val="center"/>
              <w:rPr>
                <w:sz w:val="21"/>
              </w:rPr>
            </w:pPr>
            <w:r>
              <w:rPr>
                <w:sz w:val="21"/>
              </w:rPr>
              <w:t>供电</w:t>
            </w:r>
          </w:p>
        </w:tc>
        <w:tc>
          <w:tcPr>
            <w:tcW w:w="6068" w:type="dxa"/>
            <w:tcBorders>
              <w:right w:val="nil"/>
            </w:tcBorders>
          </w:tcPr>
          <w:p>
            <w:pPr>
              <w:pStyle w:val="13"/>
              <w:spacing w:before="54"/>
              <w:ind w:left="110"/>
              <w:rPr>
                <w:sz w:val="21"/>
              </w:rPr>
            </w:pPr>
            <w:r>
              <w:rPr>
                <w:sz w:val="21"/>
              </w:rPr>
              <w:t>焦虎镇电网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063" w:type="dxa"/>
            <w:vMerge w:val="restart"/>
          </w:tcPr>
          <w:p>
            <w:pPr>
              <w:pStyle w:val="13"/>
              <w:rPr>
                <w:rFonts w:ascii="微软雅黑"/>
                <w:b/>
                <w:sz w:val="20"/>
              </w:rPr>
            </w:pPr>
          </w:p>
          <w:p>
            <w:pPr>
              <w:pStyle w:val="13"/>
              <w:spacing w:before="18"/>
              <w:rPr>
                <w:rFonts w:ascii="微软雅黑"/>
                <w:b/>
                <w:sz w:val="28"/>
              </w:rPr>
            </w:pPr>
          </w:p>
          <w:p>
            <w:pPr>
              <w:pStyle w:val="13"/>
              <w:ind w:left="110"/>
              <w:rPr>
                <w:sz w:val="21"/>
              </w:rPr>
            </w:pPr>
            <w:r>
              <w:rPr>
                <w:sz w:val="21"/>
              </w:rPr>
              <w:t>环保工程</w:t>
            </w:r>
          </w:p>
        </w:tc>
        <w:tc>
          <w:tcPr>
            <w:tcW w:w="720" w:type="dxa"/>
          </w:tcPr>
          <w:p>
            <w:pPr>
              <w:pStyle w:val="13"/>
              <w:spacing w:before="159"/>
              <w:ind w:left="148"/>
              <w:rPr>
                <w:sz w:val="21"/>
              </w:rPr>
            </w:pPr>
            <w:r>
              <w:rPr>
                <w:sz w:val="21"/>
              </w:rPr>
              <w:t>废气</w:t>
            </w:r>
          </w:p>
        </w:tc>
        <w:tc>
          <w:tcPr>
            <w:tcW w:w="1832" w:type="dxa"/>
          </w:tcPr>
          <w:p>
            <w:pPr>
              <w:pStyle w:val="13"/>
              <w:spacing w:before="159"/>
              <w:ind w:left="162" w:right="150"/>
              <w:jc w:val="center"/>
              <w:rPr>
                <w:sz w:val="21"/>
              </w:rPr>
            </w:pPr>
            <w:r>
              <w:rPr>
                <w:sz w:val="21"/>
              </w:rPr>
              <w:t>精密锯切割废气</w:t>
            </w:r>
          </w:p>
        </w:tc>
        <w:tc>
          <w:tcPr>
            <w:tcW w:w="6068" w:type="dxa"/>
            <w:tcBorders>
              <w:right w:val="nil"/>
            </w:tcBorders>
          </w:tcPr>
          <w:p>
            <w:pPr>
              <w:pStyle w:val="13"/>
              <w:spacing w:before="3"/>
              <w:ind w:left="110"/>
              <w:rPr>
                <w:sz w:val="21"/>
              </w:rPr>
            </w:pPr>
            <w:r>
              <w:rPr>
                <w:sz w:val="21"/>
              </w:rPr>
              <w:t>车间密闭</w:t>
            </w:r>
            <w:r>
              <w:rPr>
                <w:rFonts w:ascii="Times New Roman" w:eastAsia="Times New Roman"/>
                <w:sz w:val="21"/>
              </w:rPr>
              <w:t>+</w:t>
            </w:r>
            <w:r>
              <w:rPr>
                <w:sz w:val="21"/>
              </w:rPr>
              <w:t>设备二次密闭，各切割设备设置集气罩，废气收集后</w:t>
            </w:r>
          </w:p>
          <w:p>
            <w:pPr>
              <w:pStyle w:val="13"/>
              <w:spacing w:before="43"/>
              <w:ind w:left="110"/>
              <w:rPr>
                <w:sz w:val="21"/>
              </w:rPr>
            </w:pPr>
            <w:r>
              <w:rPr>
                <w:sz w:val="21"/>
              </w:rPr>
              <w:t xml:space="preserve">共用 </w:t>
            </w:r>
            <w:r>
              <w:rPr>
                <w:rFonts w:ascii="Times New Roman" w:eastAsia="Times New Roman"/>
                <w:sz w:val="21"/>
              </w:rPr>
              <w:t xml:space="preserve">1 </w:t>
            </w:r>
            <w:r>
              <w:rPr>
                <w:sz w:val="21"/>
              </w:rPr>
              <w:t xml:space="preserve">台布袋除尘器处理，然后由 </w:t>
            </w:r>
            <w:r>
              <w:rPr>
                <w:rFonts w:ascii="Times New Roman" w:eastAsia="Times New Roman"/>
                <w:sz w:val="21"/>
              </w:rPr>
              <w:t xml:space="preserve">15m </w:t>
            </w:r>
            <w:r>
              <w:rPr>
                <w:sz w:val="21"/>
              </w:rPr>
              <w:t>高排气筒排放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7" w:hRule="atLeast"/>
        </w:trPr>
        <w:tc>
          <w:tcPr>
            <w:tcW w:w="1063" w:type="dxa"/>
            <w:vMerge w:val="continue"/>
            <w:tcBorders>
              <w:top w:val="nil"/>
            </w:tcBorders>
          </w:tcPr>
          <w:p>
            <w:pPr>
              <w:rPr>
                <w:sz w:val="2"/>
                <w:szCs w:val="2"/>
              </w:rPr>
            </w:pPr>
          </w:p>
        </w:tc>
        <w:tc>
          <w:tcPr>
            <w:tcW w:w="720" w:type="dxa"/>
          </w:tcPr>
          <w:p>
            <w:pPr>
              <w:pStyle w:val="13"/>
              <w:spacing w:before="56"/>
              <w:ind w:left="148"/>
              <w:rPr>
                <w:sz w:val="21"/>
              </w:rPr>
            </w:pPr>
            <w:r>
              <w:rPr>
                <w:sz w:val="21"/>
              </w:rPr>
              <w:t>废水</w:t>
            </w:r>
          </w:p>
        </w:tc>
        <w:tc>
          <w:tcPr>
            <w:tcW w:w="1832" w:type="dxa"/>
          </w:tcPr>
          <w:p>
            <w:pPr>
              <w:pStyle w:val="13"/>
              <w:spacing w:before="56"/>
              <w:ind w:left="162" w:right="149"/>
              <w:jc w:val="center"/>
              <w:rPr>
                <w:sz w:val="21"/>
              </w:rPr>
            </w:pPr>
            <w:r>
              <w:rPr>
                <w:sz w:val="21"/>
              </w:rPr>
              <w:t>生活污水</w:t>
            </w:r>
          </w:p>
        </w:tc>
        <w:tc>
          <w:tcPr>
            <w:tcW w:w="6068" w:type="dxa"/>
            <w:tcBorders>
              <w:right w:val="nil"/>
            </w:tcBorders>
          </w:tcPr>
          <w:p>
            <w:pPr>
              <w:pStyle w:val="13"/>
              <w:spacing w:before="56"/>
              <w:ind w:left="110"/>
              <w:rPr>
                <w:sz w:val="21"/>
              </w:rPr>
            </w:pPr>
            <w:r>
              <w:rPr>
                <w:sz w:val="21"/>
              </w:rPr>
              <w:t>生活污水经化粪池（</w:t>
            </w:r>
            <w:r>
              <w:rPr>
                <w:rFonts w:ascii="Times New Roman" w:eastAsia="Times New Roman"/>
                <w:sz w:val="21"/>
              </w:rPr>
              <w:t>3m</w:t>
            </w:r>
            <w:r>
              <w:rPr>
                <w:rFonts w:ascii="Times New Roman" w:eastAsia="Times New Roman"/>
                <w:sz w:val="21"/>
                <w:vertAlign w:val="superscript"/>
              </w:rPr>
              <w:t>3</w:t>
            </w:r>
            <w:r>
              <w:rPr>
                <w:sz w:val="21"/>
                <w:vertAlign w:val="baseline"/>
              </w:rPr>
              <w:t>）处理后由建设单位沤制农家肥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7" w:hRule="atLeast"/>
        </w:trPr>
        <w:tc>
          <w:tcPr>
            <w:tcW w:w="1063" w:type="dxa"/>
            <w:vMerge w:val="continue"/>
            <w:tcBorders>
              <w:top w:val="nil"/>
            </w:tcBorders>
          </w:tcPr>
          <w:p>
            <w:pPr>
              <w:rPr>
                <w:sz w:val="2"/>
                <w:szCs w:val="2"/>
              </w:rPr>
            </w:pPr>
          </w:p>
        </w:tc>
        <w:tc>
          <w:tcPr>
            <w:tcW w:w="2552" w:type="dxa"/>
            <w:gridSpan w:val="2"/>
          </w:tcPr>
          <w:p>
            <w:pPr>
              <w:pStyle w:val="13"/>
              <w:spacing w:before="56"/>
              <w:ind w:left="834" w:right="823"/>
              <w:jc w:val="center"/>
              <w:rPr>
                <w:sz w:val="21"/>
              </w:rPr>
            </w:pPr>
            <w:r>
              <w:rPr>
                <w:sz w:val="21"/>
              </w:rPr>
              <w:t>噪声</w:t>
            </w:r>
          </w:p>
        </w:tc>
        <w:tc>
          <w:tcPr>
            <w:tcW w:w="6068" w:type="dxa"/>
            <w:tcBorders>
              <w:right w:val="nil"/>
            </w:tcBorders>
          </w:tcPr>
          <w:p>
            <w:pPr>
              <w:pStyle w:val="13"/>
              <w:spacing w:before="56"/>
              <w:ind w:left="110"/>
              <w:rPr>
                <w:sz w:val="21"/>
              </w:rPr>
            </w:pPr>
            <w:r>
              <w:rPr>
                <w:sz w:val="21"/>
              </w:rPr>
              <w:t>隔声、基础减震等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063" w:type="dxa"/>
            <w:vMerge w:val="continue"/>
            <w:tcBorders>
              <w:top w:val="nil"/>
            </w:tcBorders>
          </w:tcPr>
          <w:p>
            <w:pPr>
              <w:rPr>
                <w:sz w:val="2"/>
                <w:szCs w:val="2"/>
              </w:rPr>
            </w:pPr>
          </w:p>
        </w:tc>
        <w:tc>
          <w:tcPr>
            <w:tcW w:w="2552" w:type="dxa"/>
            <w:gridSpan w:val="2"/>
          </w:tcPr>
          <w:p>
            <w:pPr>
              <w:pStyle w:val="13"/>
              <w:spacing w:before="159"/>
              <w:ind w:left="834" w:right="823"/>
              <w:jc w:val="center"/>
              <w:rPr>
                <w:sz w:val="21"/>
              </w:rPr>
            </w:pPr>
            <w:r>
              <w:rPr>
                <w:sz w:val="21"/>
              </w:rPr>
              <w:t>固废</w:t>
            </w:r>
          </w:p>
        </w:tc>
        <w:tc>
          <w:tcPr>
            <w:tcW w:w="6068" w:type="dxa"/>
            <w:tcBorders>
              <w:right w:val="nil"/>
            </w:tcBorders>
          </w:tcPr>
          <w:p>
            <w:pPr>
              <w:pStyle w:val="13"/>
              <w:spacing w:before="3"/>
              <w:ind w:left="110"/>
              <w:rPr>
                <w:sz w:val="21"/>
              </w:rPr>
            </w:pPr>
            <w:r>
              <w:rPr>
                <w:sz w:val="21"/>
              </w:rPr>
              <w:t>①生活垃圾统一收集清运；②收尘灰、边角料主要为木屑，定期</w:t>
            </w:r>
          </w:p>
          <w:p>
            <w:pPr>
              <w:pStyle w:val="13"/>
              <w:spacing w:before="43"/>
              <w:ind w:left="110"/>
              <w:rPr>
                <w:sz w:val="21"/>
              </w:rPr>
            </w:pPr>
            <w:r>
              <w:rPr>
                <w:sz w:val="21"/>
              </w:rPr>
              <w:t>外售；③一般固废暂存间</w:t>
            </w:r>
            <w:r>
              <w:rPr>
                <w:rFonts w:ascii="Times New Roman" w:hAnsi="Times New Roman" w:eastAsia="Times New Roman"/>
                <w:sz w:val="21"/>
              </w:rPr>
              <w:t>5m</w:t>
            </w:r>
            <w:r>
              <w:rPr>
                <w:rFonts w:ascii="Times New Roman" w:hAnsi="Times New Roman" w:eastAsia="Times New Roman"/>
                <w:sz w:val="21"/>
                <w:vertAlign w:val="superscript"/>
              </w:rPr>
              <w:t>2</w:t>
            </w:r>
            <w:r>
              <w:rPr>
                <w:sz w:val="21"/>
                <w:vertAlign w:val="baseline"/>
              </w:rPr>
              <w:t>；</w:t>
            </w:r>
          </w:p>
        </w:tc>
      </w:tr>
    </w:tbl>
    <w:p>
      <w:pPr>
        <w:spacing w:before="79"/>
        <w:ind w:left="691" w:right="0" w:firstLine="0"/>
        <w:jc w:val="left"/>
        <w:rPr>
          <w:rFonts w:hint="eastAsia" w:ascii="微软雅黑" w:eastAsia="微软雅黑"/>
          <w:b/>
          <w:sz w:val="24"/>
        </w:rPr>
      </w:pPr>
      <w:r>
        <w:rPr>
          <w:rFonts w:ascii="Times New Roman" w:eastAsia="Times New Roman"/>
          <w:b/>
          <w:sz w:val="24"/>
        </w:rPr>
        <w:t>3</w:t>
      </w:r>
      <w:r>
        <w:rPr>
          <w:rFonts w:hint="eastAsia" w:ascii="微软雅黑" w:eastAsia="微软雅黑"/>
          <w:b/>
          <w:sz w:val="24"/>
        </w:rPr>
        <w:t>、产品方案</w:t>
      </w:r>
    </w:p>
    <w:p>
      <w:pPr>
        <w:pStyle w:val="7"/>
        <w:spacing w:before="155"/>
        <w:ind w:left="698"/>
      </w:pPr>
      <w:r>
        <w:t>具体产品方案见下表：</w:t>
      </w:r>
    </w:p>
    <w:p>
      <w:pPr>
        <w:spacing w:after="0"/>
        <w:sectPr>
          <w:pgSz w:w="11910" w:h="16840"/>
          <w:pgMar w:top="1420" w:right="740" w:bottom="1180" w:left="1080" w:header="0" w:footer="912" w:gutter="0"/>
          <w:cols w:space="720" w:num="1"/>
        </w:sectPr>
      </w:pPr>
    </w:p>
    <w:p>
      <w:pPr>
        <w:pStyle w:val="7"/>
        <w:spacing w:before="10"/>
        <w:rPr>
          <w:sz w:val="8"/>
        </w:rPr>
      </w:pPr>
      <w:r>
        <w:pict>
          <v:shape id="_x0000_s1031" o:spid="_x0000_s1031" style="position:absolute;left:0pt;margin-left:59.25pt;margin-top:71.95pt;height:678pt;width:493.55pt;mso-position-horizontal-relative:page;mso-position-vertical-relative:page;z-index:-251629568;mso-width-relative:page;mso-height-relative:page;" fillcolor="#000000" filled="t" stroked="f" coordorigin="1186,1440" coordsize="9871,13560" path="m1195,1450l1186,1450,1186,14990,1195,14990,1195,1450xm11056,14990l11047,14990,1195,14990,1186,14990,1186,15000,1195,15000,11047,15000,11056,15000,11056,14990xm11056,1450l11047,1450,11047,14990,11056,14990,11056,1450xm11056,1440l11047,1440,1195,1440,1186,1440,1186,1450,1195,1450,11047,1450,11056,1450,11056,1440xe">
            <v:path arrowok="t"/>
            <v:fill on="t" focussize="0,0"/>
            <v:stroke on="f"/>
            <v:imagedata o:title=""/>
            <o:lock v:ext="edit"/>
          </v:shape>
        </w:pict>
      </w:r>
    </w:p>
    <w:p>
      <w:pPr>
        <w:pStyle w:val="6"/>
        <w:tabs>
          <w:tab w:val="left" w:pos="4013"/>
        </w:tabs>
        <w:spacing w:line="440" w:lineRule="exact"/>
        <w:ind w:left="701"/>
      </w:pPr>
      <w:r>
        <w:t>表</w:t>
      </w:r>
      <w:r>
        <w:rPr>
          <w:spacing w:val="-10"/>
        </w:rPr>
        <w:t xml:space="preserve"> </w:t>
      </w:r>
      <w:r>
        <w:rPr>
          <w:rFonts w:ascii="Times New Roman" w:eastAsia="Times New Roman"/>
        </w:rPr>
        <w:t>2</w:t>
      </w:r>
      <w:r>
        <w:rPr>
          <w:rFonts w:ascii="Times New Roman" w:eastAsia="Times New Roman"/>
        </w:rPr>
        <w:tab/>
      </w:r>
      <w:r>
        <w:t>项目产品方案一览表</w:t>
      </w:r>
    </w:p>
    <w:tbl>
      <w:tblPr>
        <w:tblStyle w:val="9"/>
        <w:tblW w:w="0" w:type="auto"/>
        <w:tblInd w:w="22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94"/>
        <w:gridCol w:w="1911"/>
        <w:gridCol w:w="1826"/>
        <w:gridCol w:w="1613"/>
        <w:gridCol w:w="1611"/>
        <w:gridCol w:w="161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1094" w:type="dxa"/>
          </w:tcPr>
          <w:p>
            <w:pPr>
              <w:pStyle w:val="13"/>
              <w:spacing w:before="57"/>
              <w:ind w:left="317" w:right="307"/>
              <w:jc w:val="center"/>
              <w:rPr>
                <w:sz w:val="21"/>
              </w:rPr>
            </w:pPr>
            <w:r>
              <w:rPr>
                <w:sz w:val="21"/>
              </w:rPr>
              <w:t>序号</w:t>
            </w:r>
          </w:p>
        </w:tc>
        <w:tc>
          <w:tcPr>
            <w:tcW w:w="1911" w:type="dxa"/>
          </w:tcPr>
          <w:p>
            <w:pPr>
              <w:pStyle w:val="13"/>
              <w:spacing w:before="57"/>
              <w:ind w:left="408" w:right="399"/>
              <w:jc w:val="center"/>
              <w:rPr>
                <w:sz w:val="21"/>
              </w:rPr>
            </w:pPr>
            <w:r>
              <w:rPr>
                <w:sz w:val="21"/>
              </w:rPr>
              <w:t>生产线</w:t>
            </w:r>
          </w:p>
        </w:tc>
        <w:tc>
          <w:tcPr>
            <w:tcW w:w="1826" w:type="dxa"/>
          </w:tcPr>
          <w:p>
            <w:pPr>
              <w:pStyle w:val="13"/>
              <w:spacing w:before="57"/>
              <w:ind w:left="474" w:right="459"/>
              <w:jc w:val="center"/>
              <w:rPr>
                <w:sz w:val="21"/>
              </w:rPr>
            </w:pPr>
            <w:r>
              <w:rPr>
                <w:sz w:val="21"/>
              </w:rPr>
              <w:t>产品名称</w:t>
            </w:r>
          </w:p>
        </w:tc>
        <w:tc>
          <w:tcPr>
            <w:tcW w:w="1613" w:type="dxa"/>
          </w:tcPr>
          <w:p>
            <w:pPr>
              <w:pStyle w:val="13"/>
              <w:spacing w:before="57"/>
              <w:ind w:left="603" w:right="539"/>
              <w:jc w:val="center"/>
              <w:rPr>
                <w:rFonts w:ascii="Times New Roman" w:eastAsia="Times New Roman"/>
                <w:sz w:val="21"/>
              </w:rPr>
            </w:pPr>
            <w:r>
              <w:rPr>
                <w:sz w:val="21"/>
              </w:rPr>
              <w:t>规格</w:t>
            </w:r>
            <w:r>
              <w:rPr>
                <w:rFonts w:ascii="Times New Roman" w:eastAsia="Times New Roman"/>
                <w:w w:val="402"/>
                <w:sz w:val="21"/>
              </w:rPr>
              <w:t xml:space="preserve"> </w:t>
            </w:r>
          </w:p>
        </w:tc>
        <w:tc>
          <w:tcPr>
            <w:tcW w:w="1611" w:type="dxa"/>
          </w:tcPr>
          <w:p>
            <w:pPr>
              <w:pStyle w:val="13"/>
              <w:spacing w:before="57"/>
              <w:ind w:left="157" w:right="144"/>
              <w:jc w:val="center"/>
              <w:rPr>
                <w:sz w:val="21"/>
              </w:rPr>
            </w:pPr>
            <w:r>
              <w:rPr>
                <w:sz w:val="21"/>
              </w:rPr>
              <w:t>设计生产能力</w:t>
            </w:r>
          </w:p>
        </w:tc>
        <w:tc>
          <w:tcPr>
            <w:tcW w:w="1610" w:type="dxa"/>
          </w:tcPr>
          <w:p>
            <w:pPr>
              <w:pStyle w:val="13"/>
              <w:spacing w:before="57"/>
              <w:ind w:left="260" w:right="249"/>
              <w:jc w:val="center"/>
              <w:rPr>
                <w:sz w:val="21"/>
              </w:rPr>
            </w:pPr>
            <w:r>
              <w:rPr>
                <w:sz w:val="21"/>
              </w:rPr>
              <w:t>年运行时间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1094" w:type="dxa"/>
          </w:tcPr>
          <w:p>
            <w:pPr>
              <w:pStyle w:val="13"/>
              <w:spacing w:before="71"/>
              <w:ind w:left="10"/>
              <w:jc w:val="center"/>
              <w:rPr>
                <w:rFonts w:ascii="Times New Roman"/>
                <w:sz w:val="21"/>
              </w:rPr>
            </w:pPr>
            <w:r>
              <w:rPr>
                <w:rFonts w:ascii="Times New Roman"/>
                <w:w w:val="100"/>
                <w:sz w:val="21"/>
              </w:rPr>
              <w:t>1</w:t>
            </w:r>
          </w:p>
        </w:tc>
        <w:tc>
          <w:tcPr>
            <w:tcW w:w="1911" w:type="dxa"/>
          </w:tcPr>
          <w:p>
            <w:pPr>
              <w:pStyle w:val="13"/>
              <w:spacing w:before="57"/>
              <w:ind w:left="411" w:right="399"/>
              <w:jc w:val="center"/>
              <w:rPr>
                <w:sz w:val="21"/>
              </w:rPr>
            </w:pPr>
            <w:r>
              <w:rPr>
                <w:sz w:val="21"/>
              </w:rPr>
              <w:t>沙发生产线</w:t>
            </w:r>
          </w:p>
        </w:tc>
        <w:tc>
          <w:tcPr>
            <w:tcW w:w="1826" w:type="dxa"/>
          </w:tcPr>
          <w:p>
            <w:pPr>
              <w:pStyle w:val="13"/>
              <w:spacing w:before="57"/>
              <w:ind w:left="473" w:right="460"/>
              <w:jc w:val="center"/>
              <w:rPr>
                <w:sz w:val="21"/>
              </w:rPr>
            </w:pPr>
            <w:r>
              <w:rPr>
                <w:sz w:val="21"/>
              </w:rPr>
              <w:t>软体沙发</w:t>
            </w:r>
          </w:p>
        </w:tc>
        <w:tc>
          <w:tcPr>
            <w:tcW w:w="1613" w:type="dxa"/>
          </w:tcPr>
          <w:p>
            <w:pPr>
              <w:pStyle w:val="13"/>
              <w:spacing w:before="71"/>
              <w:ind w:left="12"/>
              <w:jc w:val="center"/>
              <w:rPr>
                <w:rFonts w:ascii="Times New Roman"/>
                <w:sz w:val="21"/>
              </w:rPr>
            </w:pPr>
            <w:r>
              <w:rPr>
                <w:rFonts w:ascii="Times New Roman"/>
                <w:w w:val="100"/>
                <w:sz w:val="21"/>
              </w:rPr>
              <w:t>/</w:t>
            </w:r>
          </w:p>
        </w:tc>
        <w:tc>
          <w:tcPr>
            <w:tcW w:w="1611" w:type="dxa"/>
          </w:tcPr>
          <w:p>
            <w:pPr>
              <w:pStyle w:val="13"/>
              <w:spacing w:before="57"/>
              <w:ind w:left="154" w:right="144"/>
              <w:jc w:val="center"/>
              <w:rPr>
                <w:sz w:val="21"/>
              </w:rPr>
            </w:pPr>
            <w:r>
              <w:rPr>
                <w:rFonts w:ascii="Times New Roman" w:eastAsia="Times New Roman"/>
                <w:sz w:val="21"/>
              </w:rPr>
              <w:t xml:space="preserve">2000 </w:t>
            </w:r>
            <w:r>
              <w:rPr>
                <w:sz w:val="21"/>
              </w:rPr>
              <w:t>套</w:t>
            </w:r>
            <w:r>
              <w:rPr>
                <w:rFonts w:ascii="Times New Roman" w:eastAsia="Times New Roman"/>
                <w:sz w:val="21"/>
              </w:rPr>
              <w:t>/</w:t>
            </w:r>
            <w:r>
              <w:rPr>
                <w:sz w:val="21"/>
              </w:rPr>
              <w:t>年</w:t>
            </w:r>
          </w:p>
        </w:tc>
        <w:tc>
          <w:tcPr>
            <w:tcW w:w="1610" w:type="dxa"/>
          </w:tcPr>
          <w:p>
            <w:pPr>
              <w:pStyle w:val="13"/>
              <w:spacing w:before="71"/>
              <w:ind w:left="260" w:right="246"/>
              <w:jc w:val="center"/>
              <w:rPr>
                <w:rFonts w:ascii="Times New Roman"/>
                <w:sz w:val="21"/>
              </w:rPr>
            </w:pPr>
            <w:r>
              <w:rPr>
                <w:rFonts w:ascii="Times New Roman"/>
                <w:sz w:val="21"/>
              </w:rPr>
              <w:t>260d</w:t>
            </w:r>
          </w:p>
        </w:tc>
      </w:tr>
    </w:tbl>
    <w:p>
      <w:pPr>
        <w:spacing w:before="78" w:line="324" w:lineRule="auto"/>
        <w:ind w:left="689" w:right="5659" w:firstLine="2"/>
        <w:jc w:val="left"/>
        <w:rPr>
          <w:sz w:val="24"/>
        </w:rPr>
      </w:pPr>
      <w:r>
        <w:rPr>
          <w:rFonts w:ascii="Times New Roman" w:eastAsia="Times New Roman"/>
          <w:b/>
          <w:sz w:val="24"/>
        </w:rPr>
        <w:t>4</w:t>
      </w:r>
      <w:r>
        <w:rPr>
          <w:rFonts w:hint="eastAsia" w:ascii="微软雅黑" w:eastAsia="微软雅黑"/>
          <w:b/>
          <w:sz w:val="24"/>
        </w:rPr>
        <w:t>、主要原辅材料、动力消耗及来源</w:t>
      </w:r>
      <w:r>
        <w:rPr>
          <w:sz w:val="24"/>
        </w:rPr>
        <w:t>主要原辅材料及能耗情况如下：</w:t>
      </w:r>
    </w:p>
    <w:p>
      <w:pPr>
        <w:pStyle w:val="6"/>
        <w:tabs>
          <w:tab w:val="left" w:pos="3771"/>
        </w:tabs>
        <w:spacing w:before="29"/>
        <w:ind w:left="701"/>
      </w:pPr>
      <w:r>
        <w:t>表</w:t>
      </w:r>
      <w:r>
        <w:rPr>
          <w:spacing w:val="-10"/>
        </w:rPr>
        <w:t xml:space="preserve"> </w:t>
      </w:r>
      <w:r>
        <w:rPr>
          <w:rFonts w:ascii="Times New Roman" w:eastAsia="Times New Roman"/>
        </w:rPr>
        <w:t>3</w:t>
      </w:r>
      <w:r>
        <w:rPr>
          <w:rFonts w:ascii="Times New Roman" w:eastAsia="Times New Roman"/>
        </w:rPr>
        <w:tab/>
      </w:r>
      <w:r>
        <w:t>主要原辅材料及能耗情况表</w:t>
      </w:r>
    </w:p>
    <w:tbl>
      <w:tblPr>
        <w:tblStyle w:val="9"/>
        <w:tblW w:w="0" w:type="auto"/>
        <w:tblInd w:w="255"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26"/>
        <w:gridCol w:w="1590"/>
        <w:gridCol w:w="1853"/>
        <w:gridCol w:w="3560"/>
        <w:gridCol w:w="115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6" w:hRule="atLeast"/>
        </w:trPr>
        <w:tc>
          <w:tcPr>
            <w:tcW w:w="1426" w:type="dxa"/>
          </w:tcPr>
          <w:p>
            <w:pPr>
              <w:pStyle w:val="13"/>
              <w:spacing w:before="53"/>
              <w:ind w:left="34" w:right="20"/>
              <w:jc w:val="center"/>
              <w:rPr>
                <w:sz w:val="21"/>
              </w:rPr>
            </w:pPr>
            <w:r>
              <w:rPr>
                <w:sz w:val="21"/>
              </w:rPr>
              <w:t>项目</w:t>
            </w:r>
          </w:p>
        </w:tc>
        <w:tc>
          <w:tcPr>
            <w:tcW w:w="1590" w:type="dxa"/>
          </w:tcPr>
          <w:p>
            <w:pPr>
              <w:pStyle w:val="13"/>
              <w:spacing w:before="53"/>
              <w:ind w:left="194" w:right="182"/>
              <w:jc w:val="center"/>
              <w:rPr>
                <w:sz w:val="21"/>
              </w:rPr>
            </w:pPr>
            <w:r>
              <w:rPr>
                <w:sz w:val="21"/>
              </w:rPr>
              <w:t>名称</w:t>
            </w:r>
          </w:p>
        </w:tc>
        <w:tc>
          <w:tcPr>
            <w:tcW w:w="1853" w:type="dxa"/>
          </w:tcPr>
          <w:p>
            <w:pPr>
              <w:pStyle w:val="13"/>
              <w:spacing w:before="53"/>
              <w:ind w:left="172" w:right="156"/>
              <w:jc w:val="center"/>
              <w:rPr>
                <w:sz w:val="21"/>
              </w:rPr>
            </w:pPr>
            <w:r>
              <w:rPr>
                <w:sz w:val="21"/>
              </w:rPr>
              <w:t>年耗量（单位）</w:t>
            </w:r>
          </w:p>
        </w:tc>
        <w:tc>
          <w:tcPr>
            <w:tcW w:w="3560" w:type="dxa"/>
          </w:tcPr>
          <w:p>
            <w:pPr>
              <w:pStyle w:val="13"/>
              <w:spacing w:before="53"/>
              <w:ind w:left="74" w:right="65"/>
              <w:jc w:val="center"/>
              <w:rPr>
                <w:sz w:val="21"/>
              </w:rPr>
            </w:pPr>
            <w:r>
              <w:rPr>
                <w:sz w:val="21"/>
              </w:rPr>
              <w:t>规格</w:t>
            </w:r>
            <w:r>
              <w:rPr>
                <w:rFonts w:ascii="Times New Roman" w:eastAsia="Times New Roman"/>
                <w:sz w:val="21"/>
              </w:rPr>
              <w:t>/</w:t>
            </w:r>
            <w:r>
              <w:rPr>
                <w:sz w:val="21"/>
              </w:rPr>
              <w:t>来源</w:t>
            </w:r>
          </w:p>
        </w:tc>
        <w:tc>
          <w:tcPr>
            <w:tcW w:w="1157" w:type="dxa"/>
          </w:tcPr>
          <w:p>
            <w:pPr>
              <w:pStyle w:val="13"/>
              <w:spacing w:before="53"/>
              <w:ind w:left="137" w:right="121"/>
              <w:jc w:val="center"/>
              <w:rPr>
                <w:sz w:val="21"/>
              </w:rPr>
            </w:pPr>
            <w:r>
              <w:rPr>
                <w:sz w:val="21"/>
              </w:rPr>
              <w:t>备注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7" w:hRule="atLeast"/>
        </w:trPr>
        <w:tc>
          <w:tcPr>
            <w:tcW w:w="1426" w:type="dxa"/>
            <w:vMerge w:val="restart"/>
          </w:tcPr>
          <w:p>
            <w:pPr>
              <w:pStyle w:val="13"/>
              <w:rPr>
                <w:rFonts w:ascii="微软雅黑"/>
                <w:b/>
                <w:sz w:val="20"/>
              </w:rPr>
            </w:pPr>
          </w:p>
          <w:p>
            <w:pPr>
              <w:pStyle w:val="13"/>
              <w:rPr>
                <w:rFonts w:ascii="微软雅黑"/>
                <w:b/>
                <w:sz w:val="20"/>
              </w:rPr>
            </w:pPr>
          </w:p>
          <w:p>
            <w:pPr>
              <w:pStyle w:val="13"/>
              <w:spacing w:before="9"/>
              <w:rPr>
                <w:rFonts w:ascii="微软雅黑"/>
                <w:b/>
                <w:sz w:val="15"/>
              </w:rPr>
            </w:pPr>
          </w:p>
          <w:p>
            <w:pPr>
              <w:pStyle w:val="13"/>
              <w:spacing w:before="1"/>
              <w:ind w:left="186"/>
              <w:rPr>
                <w:sz w:val="21"/>
              </w:rPr>
            </w:pPr>
            <w:r>
              <w:rPr>
                <w:sz w:val="21"/>
              </w:rPr>
              <w:t>主（辅）料</w:t>
            </w:r>
          </w:p>
        </w:tc>
        <w:tc>
          <w:tcPr>
            <w:tcW w:w="1590" w:type="dxa"/>
          </w:tcPr>
          <w:p>
            <w:pPr>
              <w:pStyle w:val="13"/>
              <w:spacing w:before="54"/>
              <w:ind w:left="194" w:right="182"/>
              <w:jc w:val="center"/>
              <w:rPr>
                <w:sz w:val="21"/>
              </w:rPr>
            </w:pPr>
            <w:r>
              <w:rPr>
                <w:sz w:val="21"/>
              </w:rPr>
              <w:t>松木板</w:t>
            </w:r>
          </w:p>
        </w:tc>
        <w:tc>
          <w:tcPr>
            <w:tcW w:w="1853" w:type="dxa"/>
          </w:tcPr>
          <w:p>
            <w:pPr>
              <w:pStyle w:val="13"/>
              <w:spacing w:before="54"/>
              <w:ind w:left="172" w:right="156"/>
              <w:jc w:val="center"/>
              <w:rPr>
                <w:sz w:val="21"/>
              </w:rPr>
            </w:pPr>
            <w:r>
              <w:rPr>
                <w:rFonts w:ascii="Times New Roman" w:eastAsia="Times New Roman"/>
                <w:sz w:val="21"/>
              </w:rPr>
              <w:t xml:space="preserve">90 </w:t>
            </w:r>
            <w:r>
              <w:rPr>
                <w:sz w:val="21"/>
              </w:rPr>
              <w:t>方</w:t>
            </w:r>
            <w:r>
              <w:rPr>
                <w:rFonts w:ascii="Times New Roman" w:eastAsia="Times New Roman"/>
                <w:sz w:val="21"/>
              </w:rPr>
              <w:t>/</w:t>
            </w:r>
            <w:r>
              <w:rPr>
                <w:sz w:val="21"/>
              </w:rPr>
              <w:t>年</w:t>
            </w:r>
          </w:p>
        </w:tc>
        <w:tc>
          <w:tcPr>
            <w:tcW w:w="3560" w:type="dxa"/>
          </w:tcPr>
          <w:p>
            <w:pPr>
              <w:pStyle w:val="13"/>
              <w:spacing w:before="54"/>
              <w:ind w:left="79" w:right="64"/>
              <w:jc w:val="center"/>
              <w:rPr>
                <w:rFonts w:ascii="Times New Roman" w:eastAsia="Times New Roman"/>
                <w:sz w:val="21"/>
              </w:rPr>
            </w:pPr>
            <w:r>
              <w:rPr>
                <w:sz w:val="21"/>
              </w:rPr>
              <w:t xml:space="preserve">均为免漆板，重量约 </w:t>
            </w:r>
            <w:r>
              <w:rPr>
                <w:rFonts w:ascii="Times New Roman" w:eastAsia="Times New Roman"/>
                <w:sz w:val="21"/>
              </w:rPr>
              <w:t>40t</w:t>
            </w:r>
          </w:p>
        </w:tc>
        <w:tc>
          <w:tcPr>
            <w:tcW w:w="1157" w:type="dxa"/>
          </w:tcPr>
          <w:p>
            <w:pPr>
              <w:pStyle w:val="13"/>
              <w:spacing w:before="54"/>
              <w:ind w:left="140" w:right="121"/>
              <w:jc w:val="center"/>
              <w:rPr>
                <w:sz w:val="21"/>
              </w:rPr>
            </w:pPr>
            <w:r>
              <w:rPr>
                <w:sz w:val="21"/>
              </w:rPr>
              <w:t>汽车运输</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5" w:hRule="atLeast"/>
        </w:trPr>
        <w:tc>
          <w:tcPr>
            <w:tcW w:w="1426" w:type="dxa"/>
            <w:vMerge w:val="continue"/>
            <w:tcBorders>
              <w:top w:val="nil"/>
            </w:tcBorders>
          </w:tcPr>
          <w:p>
            <w:pPr>
              <w:rPr>
                <w:sz w:val="2"/>
                <w:szCs w:val="2"/>
              </w:rPr>
            </w:pPr>
          </w:p>
        </w:tc>
        <w:tc>
          <w:tcPr>
            <w:tcW w:w="1590" w:type="dxa"/>
          </w:tcPr>
          <w:p>
            <w:pPr>
              <w:pStyle w:val="13"/>
              <w:spacing w:before="159"/>
              <w:ind w:left="194" w:right="182"/>
              <w:jc w:val="center"/>
              <w:rPr>
                <w:sz w:val="21"/>
              </w:rPr>
            </w:pPr>
            <w:r>
              <w:rPr>
                <w:sz w:val="21"/>
              </w:rPr>
              <w:t>密度板</w:t>
            </w:r>
          </w:p>
        </w:tc>
        <w:tc>
          <w:tcPr>
            <w:tcW w:w="1853" w:type="dxa"/>
          </w:tcPr>
          <w:p>
            <w:pPr>
              <w:pStyle w:val="13"/>
              <w:spacing w:before="159"/>
              <w:ind w:left="172" w:right="153"/>
              <w:jc w:val="center"/>
              <w:rPr>
                <w:sz w:val="21"/>
              </w:rPr>
            </w:pPr>
            <w:r>
              <w:rPr>
                <w:rFonts w:ascii="Times New Roman" w:eastAsia="Times New Roman"/>
                <w:sz w:val="21"/>
              </w:rPr>
              <w:t xml:space="preserve">800 </w:t>
            </w:r>
            <w:r>
              <w:rPr>
                <w:sz w:val="21"/>
              </w:rPr>
              <w:t>张</w:t>
            </w:r>
            <w:r>
              <w:rPr>
                <w:rFonts w:ascii="Times New Roman" w:eastAsia="Times New Roman"/>
                <w:sz w:val="21"/>
              </w:rPr>
              <w:t>/</w:t>
            </w:r>
            <w:r>
              <w:rPr>
                <w:sz w:val="21"/>
              </w:rPr>
              <w:t>年</w:t>
            </w:r>
          </w:p>
        </w:tc>
        <w:tc>
          <w:tcPr>
            <w:tcW w:w="3560" w:type="dxa"/>
          </w:tcPr>
          <w:p>
            <w:pPr>
              <w:pStyle w:val="13"/>
              <w:spacing w:before="3"/>
              <w:ind w:left="79" w:right="65"/>
              <w:jc w:val="center"/>
              <w:rPr>
                <w:sz w:val="21"/>
              </w:rPr>
            </w:pPr>
            <w:r>
              <w:rPr>
                <w:sz w:val="21"/>
              </w:rPr>
              <w:t>均为免漆板，外购，规格为：</w:t>
            </w:r>
            <w:r>
              <w:rPr>
                <w:rFonts w:ascii="Times New Roman" w:hAnsi="Times New Roman" w:eastAsia="Times New Roman"/>
                <w:sz w:val="21"/>
              </w:rPr>
              <w:t>2440</w:t>
            </w:r>
            <w:r>
              <w:rPr>
                <w:sz w:val="21"/>
              </w:rPr>
              <w:t>×</w:t>
            </w:r>
          </w:p>
          <w:p>
            <w:pPr>
              <w:pStyle w:val="13"/>
              <w:spacing w:before="43"/>
              <w:ind w:left="78" w:right="65"/>
              <w:jc w:val="center"/>
              <w:rPr>
                <w:rFonts w:ascii="Times New Roman" w:eastAsia="Times New Roman"/>
                <w:sz w:val="21"/>
              </w:rPr>
            </w:pPr>
            <w:r>
              <w:rPr>
                <w:rFonts w:ascii="Times New Roman" w:eastAsia="Times New Roman"/>
                <w:sz w:val="21"/>
              </w:rPr>
              <w:t>1200</w:t>
            </w:r>
            <w:r>
              <w:rPr>
                <w:sz w:val="21"/>
              </w:rPr>
              <w:t xml:space="preserve">，重量约 </w:t>
            </w:r>
            <w:r>
              <w:rPr>
                <w:rFonts w:ascii="Times New Roman" w:eastAsia="Times New Roman"/>
                <w:sz w:val="21"/>
              </w:rPr>
              <w:t>25kg/</w:t>
            </w:r>
            <w:r>
              <w:rPr>
                <w:sz w:val="21"/>
              </w:rPr>
              <w:t xml:space="preserve">张，总重 </w:t>
            </w:r>
            <w:r>
              <w:rPr>
                <w:rFonts w:ascii="Times New Roman" w:eastAsia="Times New Roman"/>
                <w:sz w:val="21"/>
              </w:rPr>
              <w:t>20t</w:t>
            </w:r>
          </w:p>
        </w:tc>
        <w:tc>
          <w:tcPr>
            <w:tcW w:w="1157" w:type="dxa"/>
          </w:tcPr>
          <w:p>
            <w:pPr>
              <w:pStyle w:val="13"/>
              <w:spacing w:before="159"/>
              <w:ind w:left="140" w:right="121"/>
              <w:jc w:val="center"/>
              <w:rPr>
                <w:sz w:val="21"/>
              </w:rPr>
            </w:pPr>
            <w:r>
              <w:rPr>
                <w:sz w:val="21"/>
              </w:rPr>
              <w:t>汽车运输</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7" w:hRule="atLeast"/>
        </w:trPr>
        <w:tc>
          <w:tcPr>
            <w:tcW w:w="1426" w:type="dxa"/>
            <w:vMerge w:val="continue"/>
            <w:tcBorders>
              <w:top w:val="nil"/>
            </w:tcBorders>
          </w:tcPr>
          <w:p>
            <w:pPr>
              <w:rPr>
                <w:sz w:val="2"/>
                <w:szCs w:val="2"/>
              </w:rPr>
            </w:pPr>
          </w:p>
        </w:tc>
        <w:tc>
          <w:tcPr>
            <w:tcW w:w="1590" w:type="dxa"/>
          </w:tcPr>
          <w:p>
            <w:pPr>
              <w:pStyle w:val="13"/>
              <w:spacing w:before="53"/>
              <w:ind w:left="194" w:right="182"/>
              <w:jc w:val="center"/>
              <w:rPr>
                <w:sz w:val="21"/>
              </w:rPr>
            </w:pPr>
            <w:r>
              <w:rPr>
                <w:sz w:val="21"/>
              </w:rPr>
              <w:t>海绵</w:t>
            </w:r>
          </w:p>
        </w:tc>
        <w:tc>
          <w:tcPr>
            <w:tcW w:w="1853" w:type="dxa"/>
          </w:tcPr>
          <w:p>
            <w:pPr>
              <w:pStyle w:val="13"/>
              <w:spacing w:before="53"/>
              <w:ind w:left="172" w:right="153"/>
              <w:jc w:val="center"/>
              <w:rPr>
                <w:sz w:val="21"/>
              </w:rPr>
            </w:pPr>
            <w:r>
              <w:rPr>
                <w:rFonts w:ascii="Times New Roman" w:eastAsia="Times New Roman"/>
                <w:sz w:val="21"/>
              </w:rPr>
              <w:t xml:space="preserve">370 </w:t>
            </w:r>
            <w:r>
              <w:rPr>
                <w:sz w:val="21"/>
              </w:rPr>
              <w:t>立方</w:t>
            </w:r>
            <w:r>
              <w:rPr>
                <w:rFonts w:ascii="Times New Roman" w:eastAsia="Times New Roman"/>
                <w:sz w:val="21"/>
              </w:rPr>
              <w:t>/</w:t>
            </w:r>
            <w:r>
              <w:rPr>
                <w:sz w:val="21"/>
              </w:rPr>
              <w:t>年</w:t>
            </w:r>
          </w:p>
        </w:tc>
        <w:tc>
          <w:tcPr>
            <w:tcW w:w="3560" w:type="dxa"/>
          </w:tcPr>
          <w:p>
            <w:pPr>
              <w:pStyle w:val="13"/>
              <w:spacing w:before="53"/>
              <w:ind w:left="79" w:right="65"/>
              <w:jc w:val="center"/>
              <w:rPr>
                <w:sz w:val="21"/>
              </w:rPr>
            </w:pPr>
            <w:r>
              <w:rPr>
                <w:sz w:val="21"/>
              </w:rPr>
              <w:t>外购</w:t>
            </w:r>
          </w:p>
        </w:tc>
        <w:tc>
          <w:tcPr>
            <w:tcW w:w="1157" w:type="dxa"/>
          </w:tcPr>
          <w:p>
            <w:pPr>
              <w:pStyle w:val="13"/>
              <w:spacing w:before="53"/>
              <w:ind w:left="140" w:right="121"/>
              <w:jc w:val="center"/>
              <w:rPr>
                <w:sz w:val="21"/>
              </w:rPr>
            </w:pPr>
            <w:r>
              <w:rPr>
                <w:sz w:val="21"/>
              </w:rPr>
              <w:t>汽车运输</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7" w:hRule="atLeast"/>
        </w:trPr>
        <w:tc>
          <w:tcPr>
            <w:tcW w:w="1426" w:type="dxa"/>
            <w:vMerge w:val="continue"/>
            <w:tcBorders>
              <w:top w:val="nil"/>
            </w:tcBorders>
          </w:tcPr>
          <w:p>
            <w:pPr>
              <w:rPr>
                <w:sz w:val="2"/>
                <w:szCs w:val="2"/>
              </w:rPr>
            </w:pPr>
          </w:p>
        </w:tc>
        <w:tc>
          <w:tcPr>
            <w:tcW w:w="1590" w:type="dxa"/>
          </w:tcPr>
          <w:p>
            <w:pPr>
              <w:pStyle w:val="13"/>
              <w:spacing w:before="53"/>
              <w:ind w:left="194" w:right="182"/>
              <w:jc w:val="center"/>
              <w:rPr>
                <w:sz w:val="21"/>
              </w:rPr>
            </w:pPr>
            <w:r>
              <w:rPr>
                <w:sz w:val="21"/>
              </w:rPr>
              <w:t>皮革</w:t>
            </w:r>
          </w:p>
        </w:tc>
        <w:tc>
          <w:tcPr>
            <w:tcW w:w="1853" w:type="dxa"/>
          </w:tcPr>
          <w:p>
            <w:pPr>
              <w:pStyle w:val="13"/>
              <w:spacing w:before="53"/>
              <w:ind w:left="172" w:right="153"/>
              <w:jc w:val="center"/>
              <w:rPr>
                <w:sz w:val="21"/>
              </w:rPr>
            </w:pPr>
            <w:r>
              <w:rPr>
                <w:rFonts w:ascii="Times New Roman" w:eastAsia="Times New Roman"/>
                <w:sz w:val="21"/>
              </w:rPr>
              <w:t xml:space="preserve">3000 </w:t>
            </w:r>
            <w:r>
              <w:rPr>
                <w:sz w:val="21"/>
              </w:rPr>
              <w:t>米</w:t>
            </w:r>
          </w:p>
        </w:tc>
        <w:tc>
          <w:tcPr>
            <w:tcW w:w="3560" w:type="dxa"/>
          </w:tcPr>
          <w:p>
            <w:pPr>
              <w:pStyle w:val="13"/>
              <w:spacing w:before="53"/>
              <w:ind w:left="79" w:right="65"/>
              <w:jc w:val="center"/>
              <w:rPr>
                <w:sz w:val="21"/>
              </w:rPr>
            </w:pPr>
            <w:r>
              <w:rPr>
                <w:sz w:val="21"/>
              </w:rPr>
              <w:t>外购</w:t>
            </w:r>
          </w:p>
        </w:tc>
        <w:tc>
          <w:tcPr>
            <w:tcW w:w="1157" w:type="dxa"/>
          </w:tcPr>
          <w:p>
            <w:pPr>
              <w:pStyle w:val="13"/>
              <w:spacing w:before="53"/>
              <w:ind w:left="140" w:right="121"/>
              <w:jc w:val="center"/>
              <w:rPr>
                <w:sz w:val="21"/>
              </w:rPr>
            </w:pPr>
            <w:r>
              <w:rPr>
                <w:sz w:val="21"/>
              </w:rPr>
              <w:t>汽车运输</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7" w:hRule="atLeast"/>
        </w:trPr>
        <w:tc>
          <w:tcPr>
            <w:tcW w:w="1426" w:type="dxa"/>
            <w:vMerge w:val="continue"/>
            <w:tcBorders>
              <w:top w:val="nil"/>
            </w:tcBorders>
          </w:tcPr>
          <w:p>
            <w:pPr>
              <w:rPr>
                <w:sz w:val="2"/>
                <w:szCs w:val="2"/>
              </w:rPr>
            </w:pPr>
          </w:p>
        </w:tc>
        <w:tc>
          <w:tcPr>
            <w:tcW w:w="1590" w:type="dxa"/>
          </w:tcPr>
          <w:p>
            <w:pPr>
              <w:pStyle w:val="13"/>
              <w:spacing w:before="53"/>
              <w:ind w:left="12"/>
              <w:jc w:val="center"/>
              <w:rPr>
                <w:sz w:val="21"/>
              </w:rPr>
            </w:pPr>
            <w:r>
              <w:rPr>
                <w:w w:val="100"/>
                <w:sz w:val="21"/>
              </w:rPr>
              <w:t>布</w:t>
            </w:r>
          </w:p>
        </w:tc>
        <w:tc>
          <w:tcPr>
            <w:tcW w:w="1853" w:type="dxa"/>
          </w:tcPr>
          <w:p>
            <w:pPr>
              <w:pStyle w:val="13"/>
              <w:spacing w:before="53"/>
              <w:ind w:left="172" w:right="153"/>
              <w:jc w:val="center"/>
              <w:rPr>
                <w:sz w:val="21"/>
              </w:rPr>
            </w:pPr>
            <w:r>
              <w:rPr>
                <w:rFonts w:ascii="Times New Roman" w:eastAsia="Times New Roman"/>
                <w:sz w:val="21"/>
              </w:rPr>
              <w:t xml:space="preserve">2000 </w:t>
            </w:r>
            <w:r>
              <w:rPr>
                <w:sz w:val="21"/>
              </w:rPr>
              <w:t>米</w:t>
            </w:r>
          </w:p>
        </w:tc>
        <w:tc>
          <w:tcPr>
            <w:tcW w:w="3560" w:type="dxa"/>
          </w:tcPr>
          <w:p>
            <w:pPr>
              <w:pStyle w:val="13"/>
              <w:spacing w:before="53"/>
              <w:ind w:left="76" w:right="65"/>
              <w:jc w:val="center"/>
              <w:rPr>
                <w:sz w:val="21"/>
              </w:rPr>
            </w:pPr>
            <w:r>
              <w:rPr>
                <w:rFonts w:ascii="Times New Roman" w:eastAsia="Times New Roman"/>
                <w:sz w:val="21"/>
              </w:rPr>
              <w:t xml:space="preserve">1.5m </w:t>
            </w:r>
            <w:r>
              <w:rPr>
                <w:sz w:val="21"/>
              </w:rPr>
              <w:t>宽</w:t>
            </w:r>
          </w:p>
        </w:tc>
        <w:tc>
          <w:tcPr>
            <w:tcW w:w="1157" w:type="dxa"/>
          </w:tcPr>
          <w:p>
            <w:pPr>
              <w:pStyle w:val="13"/>
              <w:spacing w:before="53"/>
              <w:ind w:left="140" w:right="121"/>
              <w:jc w:val="center"/>
              <w:rPr>
                <w:sz w:val="21"/>
              </w:rPr>
            </w:pPr>
            <w:r>
              <w:rPr>
                <w:sz w:val="21"/>
              </w:rPr>
              <w:t>汽车运输</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6" w:hRule="atLeast"/>
        </w:trPr>
        <w:tc>
          <w:tcPr>
            <w:tcW w:w="1426" w:type="dxa"/>
            <w:vMerge w:val="restart"/>
          </w:tcPr>
          <w:p>
            <w:pPr>
              <w:pStyle w:val="13"/>
              <w:spacing w:before="11"/>
              <w:rPr>
                <w:rFonts w:ascii="微软雅黑"/>
                <w:b/>
                <w:sz w:val="14"/>
              </w:rPr>
            </w:pPr>
          </w:p>
          <w:p>
            <w:pPr>
              <w:pStyle w:val="13"/>
              <w:ind w:left="34" w:right="20"/>
              <w:jc w:val="center"/>
              <w:rPr>
                <w:sz w:val="21"/>
              </w:rPr>
            </w:pPr>
            <w:r>
              <w:rPr>
                <w:sz w:val="21"/>
              </w:rPr>
              <w:t>能源</w:t>
            </w:r>
          </w:p>
        </w:tc>
        <w:tc>
          <w:tcPr>
            <w:tcW w:w="1590" w:type="dxa"/>
          </w:tcPr>
          <w:p>
            <w:pPr>
              <w:pStyle w:val="13"/>
              <w:spacing w:before="53"/>
              <w:ind w:left="194" w:right="182"/>
              <w:jc w:val="center"/>
              <w:rPr>
                <w:sz w:val="21"/>
              </w:rPr>
            </w:pPr>
            <w:r>
              <w:rPr>
                <w:sz w:val="21"/>
              </w:rPr>
              <w:t>电（</w:t>
            </w:r>
            <w:r>
              <w:rPr>
                <w:rFonts w:ascii="Times New Roman" w:hAnsi="Times New Roman" w:eastAsia="Times New Roman"/>
                <w:sz w:val="21"/>
              </w:rPr>
              <w:t>KW•h</w:t>
            </w:r>
            <w:r>
              <w:rPr>
                <w:sz w:val="21"/>
              </w:rPr>
              <w:t>）</w:t>
            </w:r>
          </w:p>
        </w:tc>
        <w:tc>
          <w:tcPr>
            <w:tcW w:w="1853" w:type="dxa"/>
          </w:tcPr>
          <w:p>
            <w:pPr>
              <w:pStyle w:val="13"/>
              <w:spacing w:before="53"/>
              <w:ind w:left="425"/>
              <w:rPr>
                <w:sz w:val="21"/>
              </w:rPr>
            </w:pPr>
            <w:r>
              <w:rPr>
                <w:rFonts w:ascii="Times New Roman" w:eastAsia="Times New Roman"/>
                <w:sz w:val="21"/>
              </w:rPr>
              <w:t xml:space="preserve">1.0 </w:t>
            </w:r>
            <w:r>
              <w:rPr>
                <w:sz w:val="21"/>
              </w:rPr>
              <w:t>万度</w:t>
            </w:r>
            <w:r>
              <w:rPr>
                <w:rFonts w:ascii="Times New Roman" w:eastAsia="Times New Roman"/>
                <w:sz w:val="21"/>
              </w:rPr>
              <w:t>/</w:t>
            </w:r>
            <w:r>
              <w:rPr>
                <w:sz w:val="21"/>
              </w:rPr>
              <w:t>年</w:t>
            </w:r>
          </w:p>
        </w:tc>
        <w:tc>
          <w:tcPr>
            <w:tcW w:w="3560" w:type="dxa"/>
          </w:tcPr>
          <w:p>
            <w:pPr>
              <w:pStyle w:val="13"/>
              <w:spacing w:before="53"/>
              <w:ind w:left="76" w:right="65"/>
              <w:jc w:val="center"/>
              <w:rPr>
                <w:sz w:val="21"/>
              </w:rPr>
            </w:pPr>
            <w:r>
              <w:rPr>
                <w:sz w:val="21"/>
              </w:rPr>
              <w:t>焦虎镇电网</w:t>
            </w:r>
          </w:p>
        </w:tc>
        <w:tc>
          <w:tcPr>
            <w:tcW w:w="1157" w:type="dxa"/>
          </w:tcPr>
          <w:p>
            <w:pPr>
              <w:pStyle w:val="13"/>
              <w:spacing w:before="65"/>
              <w:ind w:left="17"/>
              <w:jc w:val="center"/>
              <w:rPr>
                <w:rFonts w:ascii="Times New Roman"/>
                <w:sz w:val="21"/>
              </w:rPr>
            </w:pPr>
            <w:r>
              <w:rPr>
                <w:rFonts w:ascii="Times New Roman"/>
                <w:w w:val="100"/>
                <w:sz w:val="21"/>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7" w:hRule="atLeast"/>
        </w:trPr>
        <w:tc>
          <w:tcPr>
            <w:tcW w:w="1426" w:type="dxa"/>
            <w:vMerge w:val="continue"/>
            <w:tcBorders>
              <w:top w:val="nil"/>
            </w:tcBorders>
          </w:tcPr>
          <w:p>
            <w:pPr>
              <w:rPr>
                <w:sz w:val="2"/>
                <w:szCs w:val="2"/>
              </w:rPr>
            </w:pPr>
          </w:p>
        </w:tc>
        <w:tc>
          <w:tcPr>
            <w:tcW w:w="1590" w:type="dxa"/>
          </w:tcPr>
          <w:p>
            <w:pPr>
              <w:pStyle w:val="13"/>
              <w:spacing w:before="53"/>
              <w:ind w:left="194" w:right="180"/>
              <w:jc w:val="center"/>
              <w:rPr>
                <w:sz w:val="21"/>
              </w:rPr>
            </w:pPr>
            <w:r>
              <w:rPr>
                <w:sz w:val="21"/>
              </w:rPr>
              <w:t>生活用水</w:t>
            </w:r>
          </w:p>
        </w:tc>
        <w:tc>
          <w:tcPr>
            <w:tcW w:w="1853" w:type="dxa"/>
          </w:tcPr>
          <w:p>
            <w:pPr>
              <w:pStyle w:val="13"/>
              <w:spacing w:before="65"/>
              <w:ind w:left="170" w:right="156"/>
              <w:jc w:val="center"/>
              <w:rPr>
                <w:rFonts w:ascii="Times New Roman"/>
                <w:sz w:val="21"/>
              </w:rPr>
            </w:pPr>
            <w:r>
              <w:rPr>
                <w:rFonts w:ascii="Times New Roman"/>
                <w:sz w:val="21"/>
              </w:rPr>
              <w:t>78m</w:t>
            </w:r>
            <w:r>
              <w:rPr>
                <w:rFonts w:ascii="Times New Roman"/>
                <w:sz w:val="21"/>
                <w:vertAlign w:val="superscript"/>
              </w:rPr>
              <w:t>3</w:t>
            </w:r>
            <w:r>
              <w:rPr>
                <w:rFonts w:ascii="Times New Roman"/>
                <w:sz w:val="21"/>
                <w:vertAlign w:val="baseline"/>
              </w:rPr>
              <w:t>/a</w:t>
            </w:r>
          </w:p>
        </w:tc>
        <w:tc>
          <w:tcPr>
            <w:tcW w:w="3560" w:type="dxa"/>
          </w:tcPr>
          <w:p>
            <w:pPr>
              <w:pStyle w:val="13"/>
              <w:spacing w:before="53"/>
              <w:ind w:left="79" w:right="65"/>
              <w:jc w:val="center"/>
              <w:rPr>
                <w:sz w:val="21"/>
              </w:rPr>
            </w:pPr>
            <w:r>
              <w:rPr>
                <w:sz w:val="21"/>
              </w:rPr>
              <w:t>焦虎镇集中供水</w:t>
            </w:r>
          </w:p>
        </w:tc>
        <w:tc>
          <w:tcPr>
            <w:tcW w:w="1157" w:type="dxa"/>
          </w:tcPr>
          <w:p>
            <w:pPr>
              <w:pStyle w:val="13"/>
              <w:spacing w:before="65"/>
              <w:ind w:left="17"/>
              <w:jc w:val="center"/>
              <w:rPr>
                <w:rFonts w:ascii="Times New Roman"/>
                <w:sz w:val="21"/>
              </w:rPr>
            </w:pPr>
            <w:r>
              <w:rPr>
                <w:rFonts w:ascii="Times New Roman"/>
                <w:w w:val="100"/>
                <w:sz w:val="21"/>
              </w:rPr>
              <w:t>/</w:t>
            </w:r>
          </w:p>
        </w:tc>
      </w:tr>
    </w:tbl>
    <w:p>
      <w:pPr>
        <w:spacing w:before="77" w:line="324" w:lineRule="auto"/>
        <w:ind w:left="689" w:right="6381" w:firstLine="2"/>
        <w:jc w:val="left"/>
        <w:rPr>
          <w:sz w:val="24"/>
        </w:rPr>
      </w:pPr>
      <w:r>
        <w:rPr>
          <w:rFonts w:ascii="Times New Roman" w:eastAsia="Times New Roman"/>
          <w:b/>
          <w:sz w:val="24"/>
        </w:rPr>
        <w:t>5</w:t>
      </w:r>
      <w:r>
        <w:rPr>
          <w:rFonts w:hint="eastAsia" w:ascii="微软雅黑" w:eastAsia="微软雅黑"/>
          <w:b/>
          <w:sz w:val="24"/>
        </w:rPr>
        <w:t>、项目主要设备及辅助设备</w:t>
      </w:r>
      <w:r>
        <w:rPr>
          <w:sz w:val="24"/>
        </w:rPr>
        <w:t xml:space="preserve">项目主要设备见表 </w:t>
      </w:r>
      <w:r>
        <w:rPr>
          <w:rFonts w:ascii="Times New Roman" w:eastAsia="Times New Roman"/>
          <w:sz w:val="24"/>
        </w:rPr>
        <w:t>4</w:t>
      </w:r>
      <w:r>
        <w:rPr>
          <w:sz w:val="24"/>
        </w:rPr>
        <w:t>。</w:t>
      </w:r>
    </w:p>
    <w:p>
      <w:pPr>
        <w:pStyle w:val="6"/>
        <w:tabs>
          <w:tab w:val="left" w:pos="3891"/>
        </w:tabs>
        <w:spacing w:before="27"/>
        <w:ind w:left="701"/>
      </w:pPr>
      <w:r>
        <w:t>表</w:t>
      </w:r>
      <w:r>
        <w:rPr>
          <w:spacing w:val="-10"/>
        </w:rPr>
        <w:t xml:space="preserve"> </w:t>
      </w:r>
      <w:r>
        <w:rPr>
          <w:rFonts w:ascii="Times New Roman" w:eastAsia="Times New Roman"/>
        </w:rPr>
        <w:t>4</w:t>
      </w:r>
      <w:r>
        <w:rPr>
          <w:rFonts w:ascii="Times New Roman" w:eastAsia="Times New Roman"/>
        </w:rPr>
        <w:tab/>
      </w:r>
      <w:r>
        <w:t>项目主要设备一览表</w:t>
      </w:r>
    </w:p>
    <w:tbl>
      <w:tblPr>
        <w:tblStyle w:val="9"/>
        <w:tblW w:w="0" w:type="auto"/>
        <w:tblInd w:w="233"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80"/>
        <w:gridCol w:w="1983"/>
        <w:gridCol w:w="2554"/>
        <w:gridCol w:w="2552"/>
        <w:gridCol w:w="1759"/>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59" w:hRule="atLeast"/>
        </w:trPr>
        <w:tc>
          <w:tcPr>
            <w:tcW w:w="780" w:type="dxa"/>
          </w:tcPr>
          <w:p>
            <w:pPr>
              <w:pStyle w:val="13"/>
              <w:spacing w:before="57"/>
              <w:ind w:left="163" w:right="142"/>
              <w:jc w:val="center"/>
              <w:rPr>
                <w:sz w:val="21"/>
              </w:rPr>
            </w:pPr>
            <w:r>
              <w:rPr>
                <w:sz w:val="21"/>
              </w:rPr>
              <w:t>序号</w:t>
            </w:r>
          </w:p>
        </w:tc>
        <w:tc>
          <w:tcPr>
            <w:tcW w:w="1983" w:type="dxa"/>
          </w:tcPr>
          <w:p>
            <w:pPr>
              <w:pStyle w:val="13"/>
              <w:spacing w:before="57"/>
              <w:ind w:left="552" w:right="536"/>
              <w:jc w:val="center"/>
              <w:rPr>
                <w:sz w:val="21"/>
              </w:rPr>
            </w:pPr>
            <w:r>
              <w:rPr>
                <w:sz w:val="21"/>
              </w:rPr>
              <w:t>设备名称</w:t>
            </w:r>
          </w:p>
        </w:tc>
        <w:tc>
          <w:tcPr>
            <w:tcW w:w="2554" w:type="dxa"/>
          </w:tcPr>
          <w:p>
            <w:pPr>
              <w:pStyle w:val="13"/>
              <w:spacing w:before="57"/>
              <w:ind w:left="875" w:right="862"/>
              <w:jc w:val="center"/>
              <w:rPr>
                <w:sz w:val="21"/>
              </w:rPr>
            </w:pPr>
            <w:r>
              <w:rPr>
                <w:sz w:val="21"/>
              </w:rPr>
              <w:t>型号</w:t>
            </w:r>
          </w:p>
        </w:tc>
        <w:tc>
          <w:tcPr>
            <w:tcW w:w="2552" w:type="dxa"/>
          </w:tcPr>
          <w:p>
            <w:pPr>
              <w:pStyle w:val="13"/>
              <w:spacing w:before="57"/>
              <w:ind w:left="1065"/>
              <w:rPr>
                <w:sz w:val="21"/>
              </w:rPr>
            </w:pPr>
            <w:r>
              <w:rPr>
                <w:sz w:val="21"/>
              </w:rPr>
              <w:t>数量</w:t>
            </w:r>
          </w:p>
        </w:tc>
        <w:tc>
          <w:tcPr>
            <w:tcW w:w="1759" w:type="dxa"/>
          </w:tcPr>
          <w:p>
            <w:pPr>
              <w:pStyle w:val="13"/>
              <w:spacing w:before="57"/>
              <w:ind w:left="669"/>
              <w:rPr>
                <w:sz w:val="21"/>
              </w:rPr>
            </w:pPr>
            <w:r>
              <w:rPr>
                <w:sz w:val="21"/>
              </w:rPr>
              <w:t>备注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59" w:hRule="atLeast"/>
        </w:trPr>
        <w:tc>
          <w:tcPr>
            <w:tcW w:w="780" w:type="dxa"/>
          </w:tcPr>
          <w:p>
            <w:pPr>
              <w:pStyle w:val="13"/>
              <w:spacing w:before="71"/>
              <w:ind w:left="16"/>
              <w:jc w:val="center"/>
              <w:rPr>
                <w:rFonts w:ascii="Times New Roman"/>
                <w:sz w:val="21"/>
              </w:rPr>
            </w:pPr>
            <w:r>
              <w:rPr>
                <w:rFonts w:ascii="Times New Roman"/>
                <w:w w:val="100"/>
                <w:sz w:val="21"/>
              </w:rPr>
              <w:t>1</w:t>
            </w:r>
          </w:p>
        </w:tc>
        <w:tc>
          <w:tcPr>
            <w:tcW w:w="1983" w:type="dxa"/>
          </w:tcPr>
          <w:p>
            <w:pPr>
              <w:pStyle w:val="13"/>
              <w:spacing w:before="57"/>
              <w:ind w:left="549" w:right="536"/>
              <w:jc w:val="center"/>
              <w:rPr>
                <w:sz w:val="21"/>
              </w:rPr>
            </w:pPr>
            <w:r>
              <w:rPr>
                <w:sz w:val="21"/>
              </w:rPr>
              <w:t>精密锯</w:t>
            </w:r>
          </w:p>
        </w:tc>
        <w:tc>
          <w:tcPr>
            <w:tcW w:w="2554" w:type="dxa"/>
          </w:tcPr>
          <w:p>
            <w:pPr>
              <w:pStyle w:val="13"/>
              <w:spacing w:before="71"/>
              <w:ind w:left="877" w:right="862"/>
              <w:jc w:val="center"/>
              <w:rPr>
                <w:rFonts w:ascii="Times New Roman"/>
                <w:sz w:val="21"/>
              </w:rPr>
            </w:pPr>
            <w:r>
              <w:rPr>
                <w:rFonts w:ascii="Times New Roman"/>
                <w:sz w:val="21"/>
              </w:rPr>
              <w:t>YU128</w:t>
            </w:r>
          </w:p>
        </w:tc>
        <w:tc>
          <w:tcPr>
            <w:tcW w:w="2552" w:type="dxa"/>
          </w:tcPr>
          <w:p>
            <w:pPr>
              <w:pStyle w:val="13"/>
              <w:spacing w:before="57"/>
              <w:ind w:left="1091"/>
              <w:rPr>
                <w:sz w:val="21"/>
              </w:rPr>
            </w:pPr>
            <w:r>
              <w:rPr>
                <w:rFonts w:ascii="Times New Roman" w:eastAsia="Times New Roman"/>
                <w:sz w:val="21"/>
              </w:rPr>
              <w:t xml:space="preserve">1 </w:t>
            </w:r>
            <w:r>
              <w:rPr>
                <w:sz w:val="21"/>
              </w:rPr>
              <w:t>台</w:t>
            </w:r>
          </w:p>
        </w:tc>
        <w:tc>
          <w:tcPr>
            <w:tcW w:w="1759" w:type="dxa"/>
          </w:tcPr>
          <w:p>
            <w:pPr>
              <w:pStyle w:val="13"/>
              <w:spacing w:before="26"/>
              <w:ind w:left="669"/>
              <w:rPr>
                <w:sz w:val="21"/>
              </w:rPr>
            </w:pPr>
            <w:r>
              <w:rPr>
                <w:sz w:val="21"/>
              </w:rPr>
              <w:t>外购</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1" w:hRule="atLeast"/>
        </w:trPr>
        <w:tc>
          <w:tcPr>
            <w:tcW w:w="780" w:type="dxa"/>
          </w:tcPr>
          <w:p>
            <w:pPr>
              <w:pStyle w:val="13"/>
              <w:spacing w:before="74"/>
              <w:ind w:left="16"/>
              <w:jc w:val="center"/>
              <w:rPr>
                <w:rFonts w:ascii="Times New Roman"/>
                <w:sz w:val="21"/>
              </w:rPr>
            </w:pPr>
            <w:r>
              <w:rPr>
                <w:rFonts w:ascii="Times New Roman"/>
                <w:w w:val="100"/>
                <w:sz w:val="21"/>
              </w:rPr>
              <w:t>2</w:t>
            </w:r>
          </w:p>
        </w:tc>
        <w:tc>
          <w:tcPr>
            <w:tcW w:w="1983" w:type="dxa"/>
          </w:tcPr>
          <w:p>
            <w:pPr>
              <w:pStyle w:val="13"/>
              <w:spacing w:before="60"/>
              <w:ind w:left="549" w:right="536"/>
              <w:jc w:val="center"/>
              <w:rPr>
                <w:sz w:val="21"/>
              </w:rPr>
            </w:pPr>
            <w:r>
              <w:rPr>
                <w:sz w:val="21"/>
              </w:rPr>
              <w:t>带锯</w:t>
            </w:r>
          </w:p>
        </w:tc>
        <w:tc>
          <w:tcPr>
            <w:tcW w:w="2554" w:type="dxa"/>
          </w:tcPr>
          <w:p>
            <w:pPr>
              <w:pStyle w:val="13"/>
              <w:spacing w:before="74"/>
              <w:ind w:left="875" w:right="862"/>
              <w:jc w:val="center"/>
              <w:rPr>
                <w:rFonts w:ascii="Times New Roman"/>
                <w:sz w:val="21"/>
              </w:rPr>
            </w:pPr>
            <w:r>
              <w:rPr>
                <w:rFonts w:ascii="Times New Roman"/>
                <w:sz w:val="21"/>
              </w:rPr>
              <w:t>345</w:t>
            </w:r>
          </w:p>
        </w:tc>
        <w:tc>
          <w:tcPr>
            <w:tcW w:w="2552" w:type="dxa"/>
          </w:tcPr>
          <w:p>
            <w:pPr>
              <w:pStyle w:val="13"/>
              <w:spacing w:before="60"/>
              <w:ind w:left="1091"/>
              <w:rPr>
                <w:sz w:val="21"/>
              </w:rPr>
            </w:pPr>
            <w:r>
              <w:rPr>
                <w:rFonts w:ascii="Times New Roman" w:eastAsia="Times New Roman"/>
                <w:sz w:val="21"/>
              </w:rPr>
              <w:t xml:space="preserve">1 </w:t>
            </w:r>
            <w:r>
              <w:rPr>
                <w:sz w:val="21"/>
              </w:rPr>
              <w:t>台</w:t>
            </w:r>
          </w:p>
        </w:tc>
        <w:tc>
          <w:tcPr>
            <w:tcW w:w="1759" w:type="dxa"/>
          </w:tcPr>
          <w:p>
            <w:pPr>
              <w:pStyle w:val="13"/>
              <w:spacing w:before="29"/>
              <w:ind w:left="669"/>
              <w:rPr>
                <w:sz w:val="21"/>
              </w:rPr>
            </w:pPr>
            <w:r>
              <w:rPr>
                <w:sz w:val="21"/>
              </w:rPr>
              <w:t>外购</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59" w:hRule="atLeast"/>
        </w:trPr>
        <w:tc>
          <w:tcPr>
            <w:tcW w:w="780" w:type="dxa"/>
          </w:tcPr>
          <w:p>
            <w:pPr>
              <w:pStyle w:val="13"/>
              <w:spacing w:before="71"/>
              <w:ind w:left="16"/>
              <w:jc w:val="center"/>
              <w:rPr>
                <w:rFonts w:ascii="Times New Roman"/>
                <w:sz w:val="21"/>
              </w:rPr>
            </w:pPr>
            <w:r>
              <w:rPr>
                <w:rFonts w:ascii="Times New Roman"/>
                <w:w w:val="100"/>
                <w:sz w:val="21"/>
              </w:rPr>
              <w:t>3</w:t>
            </w:r>
          </w:p>
        </w:tc>
        <w:tc>
          <w:tcPr>
            <w:tcW w:w="1983" w:type="dxa"/>
          </w:tcPr>
          <w:p>
            <w:pPr>
              <w:pStyle w:val="13"/>
              <w:spacing w:before="57"/>
              <w:ind w:left="549" w:right="536"/>
              <w:jc w:val="center"/>
              <w:rPr>
                <w:sz w:val="21"/>
              </w:rPr>
            </w:pPr>
            <w:r>
              <w:rPr>
                <w:sz w:val="21"/>
              </w:rPr>
              <w:t>缝纫机</w:t>
            </w:r>
          </w:p>
        </w:tc>
        <w:tc>
          <w:tcPr>
            <w:tcW w:w="2554" w:type="dxa"/>
          </w:tcPr>
          <w:p>
            <w:pPr>
              <w:pStyle w:val="13"/>
              <w:spacing w:before="71"/>
              <w:ind w:left="14"/>
              <w:jc w:val="center"/>
              <w:rPr>
                <w:rFonts w:ascii="Times New Roman"/>
                <w:sz w:val="21"/>
              </w:rPr>
            </w:pPr>
            <w:r>
              <w:rPr>
                <w:rFonts w:ascii="Times New Roman"/>
                <w:w w:val="100"/>
                <w:sz w:val="21"/>
              </w:rPr>
              <w:t>/</w:t>
            </w:r>
          </w:p>
        </w:tc>
        <w:tc>
          <w:tcPr>
            <w:tcW w:w="2552" w:type="dxa"/>
          </w:tcPr>
          <w:p>
            <w:pPr>
              <w:pStyle w:val="13"/>
              <w:spacing w:before="57"/>
              <w:ind w:left="1091"/>
              <w:rPr>
                <w:sz w:val="21"/>
              </w:rPr>
            </w:pPr>
            <w:r>
              <w:rPr>
                <w:rFonts w:ascii="Times New Roman" w:eastAsia="Times New Roman"/>
                <w:sz w:val="21"/>
              </w:rPr>
              <w:t xml:space="preserve">3 </w:t>
            </w:r>
            <w:r>
              <w:rPr>
                <w:sz w:val="21"/>
              </w:rPr>
              <w:t>台</w:t>
            </w:r>
          </w:p>
        </w:tc>
        <w:tc>
          <w:tcPr>
            <w:tcW w:w="1759" w:type="dxa"/>
          </w:tcPr>
          <w:p>
            <w:pPr>
              <w:pStyle w:val="13"/>
              <w:spacing w:before="26"/>
              <w:ind w:left="669"/>
              <w:rPr>
                <w:sz w:val="21"/>
              </w:rPr>
            </w:pPr>
            <w:r>
              <w:rPr>
                <w:sz w:val="21"/>
              </w:rPr>
              <w:t>外购</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59" w:hRule="atLeast"/>
        </w:trPr>
        <w:tc>
          <w:tcPr>
            <w:tcW w:w="780" w:type="dxa"/>
          </w:tcPr>
          <w:p>
            <w:pPr>
              <w:pStyle w:val="13"/>
              <w:spacing w:before="71"/>
              <w:ind w:left="16"/>
              <w:jc w:val="center"/>
              <w:rPr>
                <w:rFonts w:ascii="Times New Roman"/>
                <w:sz w:val="21"/>
              </w:rPr>
            </w:pPr>
            <w:r>
              <w:rPr>
                <w:rFonts w:ascii="Times New Roman"/>
                <w:w w:val="100"/>
                <w:sz w:val="21"/>
              </w:rPr>
              <w:t>4</w:t>
            </w:r>
          </w:p>
        </w:tc>
        <w:tc>
          <w:tcPr>
            <w:tcW w:w="1983" w:type="dxa"/>
          </w:tcPr>
          <w:p>
            <w:pPr>
              <w:pStyle w:val="13"/>
              <w:spacing w:before="57"/>
              <w:ind w:left="549" w:right="536"/>
              <w:jc w:val="center"/>
              <w:rPr>
                <w:sz w:val="21"/>
              </w:rPr>
            </w:pPr>
            <w:r>
              <w:rPr>
                <w:sz w:val="21"/>
              </w:rPr>
              <w:t>镂铣</w:t>
            </w:r>
          </w:p>
        </w:tc>
        <w:tc>
          <w:tcPr>
            <w:tcW w:w="2554" w:type="dxa"/>
          </w:tcPr>
          <w:p>
            <w:pPr>
              <w:pStyle w:val="13"/>
              <w:spacing w:before="71"/>
              <w:ind w:left="878" w:right="862"/>
              <w:jc w:val="center"/>
              <w:rPr>
                <w:rFonts w:ascii="Times New Roman"/>
                <w:sz w:val="21"/>
              </w:rPr>
            </w:pPr>
            <w:r>
              <w:rPr>
                <w:rFonts w:ascii="Times New Roman"/>
                <w:sz w:val="21"/>
              </w:rPr>
              <w:t>MX5068</w:t>
            </w:r>
          </w:p>
        </w:tc>
        <w:tc>
          <w:tcPr>
            <w:tcW w:w="2552" w:type="dxa"/>
          </w:tcPr>
          <w:p>
            <w:pPr>
              <w:pStyle w:val="13"/>
              <w:spacing w:before="57"/>
              <w:ind w:left="1091"/>
              <w:rPr>
                <w:sz w:val="21"/>
              </w:rPr>
            </w:pPr>
            <w:r>
              <w:rPr>
                <w:rFonts w:ascii="Times New Roman" w:eastAsia="Times New Roman"/>
                <w:sz w:val="21"/>
              </w:rPr>
              <w:t xml:space="preserve">1 </w:t>
            </w:r>
            <w:r>
              <w:rPr>
                <w:sz w:val="21"/>
              </w:rPr>
              <w:t>台</w:t>
            </w:r>
          </w:p>
        </w:tc>
        <w:tc>
          <w:tcPr>
            <w:tcW w:w="1759" w:type="dxa"/>
          </w:tcPr>
          <w:p>
            <w:pPr>
              <w:pStyle w:val="13"/>
              <w:spacing w:before="26"/>
              <w:ind w:left="669"/>
              <w:rPr>
                <w:sz w:val="21"/>
              </w:rPr>
            </w:pPr>
            <w:r>
              <w:rPr>
                <w:sz w:val="21"/>
              </w:rPr>
              <w:t>外购</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59" w:hRule="atLeast"/>
        </w:trPr>
        <w:tc>
          <w:tcPr>
            <w:tcW w:w="780" w:type="dxa"/>
          </w:tcPr>
          <w:p>
            <w:pPr>
              <w:pStyle w:val="13"/>
              <w:spacing w:before="72"/>
              <w:ind w:left="16"/>
              <w:jc w:val="center"/>
              <w:rPr>
                <w:rFonts w:ascii="Times New Roman"/>
                <w:sz w:val="21"/>
              </w:rPr>
            </w:pPr>
            <w:r>
              <w:rPr>
                <w:rFonts w:ascii="Times New Roman"/>
                <w:w w:val="100"/>
                <w:sz w:val="21"/>
              </w:rPr>
              <w:t>5</w:t>
            </w:r>
          </w:p>
        </w:tc>
        <w:tc>
          <w:tcPr>
            <w:tcW w:w="1983" w:type="dxa"/>
          </w:tcPr>
          <w:p>
            <w:pPr>
              <w:pStyle w:val="13"/>
              <w:spacing w:before="58"/>
              <w:ind w:left="549" w:right="536"/>
              <w:jc w:val="center"/>
              <w:rPr>
                <w:sz w:val="21"/>
              </w:rPr>
            </w:pPr>
            <w:r>
              <w:rPr>
                <w:sz w:val="21"/>
              </w:rPr>
              <w:t>砂光机</w:t>
            </w:r>
          </w:p>
        </w:tc>
        <w:tc>
          <w:tcPr>
            <w:tcW w:w="2554" w:type="dxa"/>
          </w:tcPr>
          <w:p>
            <w:pPr>
              <w:pStyle w:val="13"/>
              <w:spacing w:before="72"/>
              <w:ind w:left="875" w:right="862"/>
              <w:jc w:val="center"/>
              <w:rPr>
                <w:rFonts w:ascii="Times New Roman"/>
                <w:sz w:val="21"/>
              </w:rPr>
            </w:pPr>
            <w:r>
              <w:rPr>
                <w:rFonts w:ascii="Times New Roman"/>
                <w:sz w:val="21"/>
              </w:rPr>
              <w:t>MS2018</w:t>
            </w:r>
          </w:p>
        </w:tc>
        <w:tc>
          <w:tcPr>
            <w:tcW w:w="2552" w:type="dxa"/>
          </w:tcPr>
          <w:p>
            <w:pPr>
              <w:pStyle w:val="13"/>
              <w:spacing w:before="58"/>
              <w:ind w:left="1091"/>
              <w:rPr>
                <w:sz w:val="21"/>
              </w:rPr>
            </w:pPr>
            <w:r>
              <w:rPr>
                <w:rFonts w:ascii="Times New Roman" w:eastAsia="Times New Roman"/>
                <w:sz w:val="21"/>
              </w:rPr>
              <w:t xml:space="preserve">1 </w:t>
            </w:r>
            <w:r>
              <w:rPr>
                <w:sz w:val="21"/>
              </w:rPr>
              <w:t>台</w:t>
            </w:r>
          </w:p>
        </w:tc>
        <w:tc>
          <w:tcPr>
            <w:tcW w:w="1759" w:type="dxa"/>
          </w:tcPr>
          <w:p>
            <w:pPr>
              <w:pStyle w:val="13"/>
              <w:spacing w:before="27"/>
              <w:ind w:left="669"/>
              <w:rPr>
                <w:sz w:val="21"/>
              </w:rPr>
            </w:pPr>
            <w:r>
              <w:rPr>
                <w:sz w:val="21"/>
              </w:rPr>
              <w:t>外购</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1" w:hRule="atLeast"/>
        </w:trPr>
        <w:tc>
          <w:tcPr>
            <w:tcW w:w="780" w:type="dxa"/>
          </w:tcPr>
          <w:p>
            <w:pPr>
              <w:pStyle w:val="13"/>
              <w:spacing w:before="74"/>
              <w:ind w:left="16"/>
              <w:jc w:val="center"/>
              <w:rPr>
                <w:rFonts w:ascii="Times New Roman"/>
                <w:sz w:val="21"/>
              </w:rPr>
            </w:pPr>
            <w:r>
              <w:rPr>
                <w:rFonts w:ascii="Times New Roman"/>
                <w:w w:val="100"/>
                <w:sz w:val="21"/>
              </w:rPr>
              <w:t>6</w:t>
            </w:r>
          </w:p>
        </w:tc>
        <w:tc>
          <w:tcPr>
            <w:tcW w:w="1983" w:type="dxa"/>
          </w:tcPr>
          <w:p>
            <w:pPr>
              <w:pStyle w:val="13"/>
              <w:spacing w:before="60"/>
              <w:ind w:left="549" w:right="536"/>
              <w:jc w:val="center"/>
              <w:rPr>
                <w:sz w:val="21"/>
              </w:rPr>
            </w:pPr>
            <w:r>
              <w:rPr>
                <w:sz w:val="21"/>
              </w:rPr>
              <w:t>打眼机</w:t>
            </w:r>
          </w:p>
        </w:tc>
        <w:tc>
          <w:tcPr>
            <w:tcW w:w="2554" w:type="dxa"/>
          </w:tcPr>
          <w:p>
            <w:pPr>
              <w:pStyle w:val="13"/>
              <w:spacing w:before="74"/>
              <w:ind w:left="14"/>
              <w:jc w:val="center"/>
              <w:rPr>
                <w:rFonts w:ascii="Times New Roman"/>
                <w:sz w:val="21"/>
              </w:rPr>
            </w:pPr>
            <w:r>
              <w:rPr>
                <w:rFonts w:ascii="Times New Roman"/>
                <w:w w:val="100"/>
                <w:sz w:val="21"/>
              </w:rPr>
              <w:t>/</w:t>
            </w:r>
          </w:p>
        </w:tc>
        <w:tc>
          <w:tcPr>
            <w:tcW w:w="2552" w:type="dxa"/>
          </w:tcPr>
          <w:p>
            <w:pPr>
              <w:pStyle w:val="13"/>
              <w:spacing w:before="60"/>
              <w:ind w:left="1091"/>
              <w:rPr>
                <w:sz w:val="21"/>
              </w:rPr>
            </w:pPr>
            <w:r>
              <w:rPr>
                <w:rFonts w:ascii="Times New Roman" w:eastAsia="Times New Roman"/>
                <w:sz w:val="21"/>
              </w:rPr>
              <w:t xml:space="preserve">1 </w:t>
            </w:r>
            <w:r>
              <w:rPr>
                <w:sz w:val="21"/>
              </w:rPr>
              <w:t>台</w:t>
            </w:r>
          </w:p>
        </w:tc>
        <w:tc>
          <w:tcPr>
            <w:tcW w:w="1759" w:type="dxa"/>
          </w:tcPr>
          <w:p>
            <w:pPr>
              <w:pStyle w:val="13"/>
              <w:spacing w:before="29"/>
              <w:ind w:left="669"/>
              <w:rPr>
                <w:sz w:val="21"/>
              </w:rPr>
            </w:pPr>
            <w:r>
              <w:rPr>
                <w:sz w:val="21"/>
              </w:rPr>
              <w:t>外购</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59" w:hRule="atLeast"/>
        </w:trPr>
        <w:tc>
          <w:tcPr>
            <w:tcW w:w="780" w:type="dxa"/>
          </w:tcPr>
          <w:p>
            <w:pPr>
              <w:pStyle w:val="13"/>
              <w:spacing w:before="71"/>
              <w:ind w:left="16"/>
              <w:jc w:val="center"/>
              <w:rPr>
                <w:rFonts w:ascii="Times New Roman"/>
                <w:sz w:val="21"/>
              </w:rPr>
            </w:pPr>
            <w:r>
              <w:rPr>
                <w:rFonts w:ascii="Times New Roman"/>
                <w:w w:val="100"/>
                <w:sz w:val="21"/>
              </w:rPr>
              <w:t>7</w:t>
            </w:r>
          </w:p>
        </w:tc>
        <w:tc>
          <w:tcPr>
            <w:tcW w:w="1983" w:type="dxa"/>
          </w:tcPr>
          <w:p>
            <w:pPr>
              <w:pStyle w:val="13"/>
              <w:spacing w:before="57"/>
              <w:ind w:left="549" w:right="536"/>
              <w:jc w:val="center"/>
              <w:rPr>
                <w:sz w:val="21"/>
              </w:rPr>
            </w:pPr>
            <w:r>
              <w:rPr>
                <w:sz w:val="21"/>
              </w:rPr>
              <w:t>五碟锯</w:t>
            </w:r>
          </w:p>
        </w:tc>
        <w:tc>
          <w:tcPr>
            <w:tcW w:w="2554" w:type="dxa"/>
          </w:tcPr>
          <w:p>
            <w:pPr>
              <w:pStyle w:val="13"/>
              <w:spacing w:before="71"/>
              <w:ind w:left="878" w:right="862"/>
              <w:jc w:val="center"/>
              <w:rPr>
                <w:rFonts w:ascii="Times New Roman"/>
                <w:sz w:val="21"/>
              </w:rPr>
            </w:pPr>
            <w:r>
              <w:rPr>
                <w:rFonts w:ascii="Times New Roman"/>
                <w:sz w:val="21"/>
              </w:rPr>
              <w:t>MD2018</w:t>
            </w:r>
          </w:p>
        </w:tc>
        <w:tc>
          <w:tcPr>
            <w:tcW w:w="2552" w:type="dxa"/>
          </w:tcPr>
          <w:p>
            <w:pPr>
              <w:pStyle w:val="13"/>
              <w:spacing w:before="57"/>
              <w:ind w:left="1091"/>
              <w:rPr>
                <w:sz w:val="21"/>
              </w:rPr>
            </w:pPr>
            <w:r>
              <w:rPr>
                <w:rFonts w:ascii="Times New Roman" w:eastAsia="Times New Roman"/>
                <w:sz w:val="21"/>
              </w:rPr>
              <w:t xml:space="preserve">1 </w:t>
            </w:r>
            <w:r>
              <w:rPr>
                <w:sz w:val="21"/>
              </w:rPr>
              <w:t>台</w:t>
            </w:r>
          </w:p>
        </w:tc>
        <w:tc>
          <w:tcPr>
            <w:tcW w:w="1759" w:type="dxa"/>
          </w:tcPr>
          <w:p>
            <w:pPr>
              <w:pStyle w:val="13"/>
              <w:spacing w:before="26"/>
              <w:ind w:left="669"/>
              <w:rPr>
                <w:sz w:val="21"/>
              </w:rPr>
            </w:pPr>
            <w:r>
              <w:rPr>
                <w:sz w:val="21"/>
              </w:rPr>
              <w:t>外购</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59" w:hRule="atLeast"/>
        </w:trPr>
        <w:tc>
          <w:tcPr>
            <w:tcW w:w="780" w:type="dxa"/>
          </w:tcPr>
          <w:p>
            <w:pPr>
              <w:pStyle w:val="13"/>
              <w:spacing w:before="71"/>
              <w:ind w:left="16"/>
              <w:jc w:val="center"/>
              <w:rPr>
                <w:rFonts w:ascii="Times New Roman"/>
                <w:sz w:val="21"/>
              </w:rPr>
            </w:pPr>
            <w:r>
              <w:rPr>
                <w:rFonts w:ascii="Times New Roman"/>
                <w:w w:val="100"/>
                <w:sz w:val="21"/>
              </w:rPr>
              <w:t>8</w:t>
            </w:r>
          </w:p>
        </w:tc>
        <w:tc>
          <w:tcPr>
            <w:tcW w:w="1983" w:type="dxa"/>
          </w:tcPr>
          <w:p>
            <w:pPr>
              <w:pStyle w:val="13"/>
              <w:spacing w:before="57"/>
              <w:ind w:left="549" w:right="536"/>
              <w:jc w:val="center"/>
              <w:rPr>
                <w:sz w:val="21"/>
              </w:rPr>
            </w:pPr>
            <w:r>
              <w:rPr>
                <w:sz w:val="21"/>
              </w:rPr>
              <w:t>气泵</w:t>
            </w:r>
          </w:p>
        </w:tc>
        <w:tc>
          <w:tcPr>
            <w:tcW w:w="2554" w:type="dxa"/>
          </w:tcPr>
          <w:p>
            <w:pPr>
              <w:pStyle w:val="13"/>
              <w:spacing w:before="71"/>
              <w:ind w:left="14"/>
              <w:jc w:val="center"/>
              <w:rPr>
                <w:rFonts w:ascii="Times New Roman"/>
                <w:sz w:val="21"/>
              </w:rPr>
            </w:pPr>
            <w:r>
              <w:rPr>
                <w:rFonts w:ascii="Times New Roman"/>
                <w:w w:val="100"/>
                <w:sz w:val="21"/>
              </w:rPr>
              <w:t>/</w:t>
            </w:r>
          </w:p>
        </w:tc>
        <w:tc>
          <w:tcPr>
            <w:tcW w:w="2552" w:type="dxa"/>
          </w:tcPr>
          <w:p>
            <w:pPr>
              <w:pStyle w:val="13"/>
              <w:spacing w:before="57"/>
              <w:ind w:left="1091"/>
              <w:rPr>
                <w:sz w:val="21"/>
              </w:rPr>
            </w:pPr>
            <w:r>
              <w:rPr>
                <w:rFonts w:ascii="Times New Roman" w:eastAsia="Times New Roman"/>
                <w:sz w:val="21"/>
              </w:rPr>
              <w:t xml:space="preserve">1 </w:t>
            </w:r>
            <w:r>
              <w:rPr>
                <w:sz w:val="21"/>
              </w:rPr>
              <w:t>台</w:t>
            </w:r>
          </w:p>
        </w:tc>
        <w:tc>
          <w:tcPr>
            <w:tcW w:w="1759" w:type="dxa"/>
          </w:tcPr>
          <w:p>
            <w:pPr>
              <w:pStyle w:val="13"/>
              <w:spacing w:before="26"/>
              <w:ind w:left="669"/>
              <w:rPr>
                <w:sz w:val="21"/>
              </w:rPr>
            </w:pPr>
            <w:r>
              <w:rPr>
                <w:sz w:val="21"/>
              </w:rPr>
              <w:t>外购</w:t>
            </w:r>
          </w:p>
        </w:tc>
      </w:tr>
    </w:tbl>
    <w:p>
      <w:pPr>
        <w:pStyle w:val="7"/>
        <w:spacing w:before="155" w:line="405" w:lineRule="auto"/>
        <w:ind w:left="218" w:right="222" w:firstLine="470"/>
      </w:pPr>
      <w:r>
        <w:t>以上设备均不属于《产业结构调整指导目录（</w:t>
      </w:r>
      <w:r>
        <w:rPr>
          <w:rFonts w:ascii="Times New Roman" w:eastAsia="Times New Roman"/>
        </w:rPr>
        <w:t xml:space="preserve">2019 </w:t>
      </w:r>
      <w:r>
        <w:t>年本</w:t>
      </w:r>
      <w:r>
        <w:rPr>
          <w:spacing w:val="-118"/>
        </w:rPr>
        <w:t>）</w:t>
      </w:r>
      <w:r>
        <w:rPr>
          <w:spacing w:val="-1"/>
        </w:rPr>
        <w:t>》当中的限制类及淘汰类，符</w:t>
      </w:r>
      <w:r>
        <w:t>合产业政策要求。</w:t>
      </w:r>
    </w:p>
    <w:p>
      <w:pPr>
        <w:pStyle w:val="6"/>
        <w:spacing w:line="368" w:lineRule="exact"/>
        <w:ind w:left="701"/>
      </w:pPr>
      <w:r>
        <w:rPr>
          <w:rFonts w:ascii="Times New Roman" w:eastAsia="Times New Roman"/>
        </w:rPr>
        <w:t>6</w:t>
      </w:r>
      <w:r>
        <w:t>、工作制度及劳动定员</w:t>
      </w:r>
    </w:p>
    <w:p>
      <w:pPr>
        <w:pStyle w:val="7"/>
        <w:spacing w:before="153"/>
        <w:ind w:left="689"/>
      </w:pPr>
      <w:r>
        <w:t>①工作制度</w:t>
      </w:r>
    </w:p>
    <w:p>
      <w:pPr>
        <w:spacing w:after="0"/>
        <w:sectPr>
          <w:pgSz w:w="11910" w:h="16840"/>
          <w:pgMar w:top="1420" w:right="740" w:bottom="1180" w:left="1080" w:header="0" w:footer="912" w:gutter="0"/>
          <w:cols w:space="720" w:num="1"/>
        </w:sectPr>
      </w:pPr>
    </w:p>
    <w:tbl>
      <w:tblPr>
        <w:tblStyle w:val="9"/>
        <w:tblW w:w="0" w:type="auto"/>
        <w:tblInd w:w="11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12"/>
        <w:gridCol w:w="1534"/>
        <w:gridCol w:w="3402"/>
        <w:gridCol w:w="3400"/>
        <w:gridCol w:w="1105"/>
        <w:gridCol w:w="21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881" w:hRule="atLeast"/>
        </w:trPr>
        <w:tc>
          <w:tcPr>
            <w:tcW w:w="9865" w:type="dxa"/>
            <w:gridSpan w:val="6"/>
            <w:tcBorders>
              <w:bottom w:val="nil"/>
            </w:tcBorders>
          </w:tcPr>
          <w:p>
            <w:pPr>
              <w:pStyle w:val="13"/>
              <w:spacing w:before="175"/>
              <w:ind w:left="578"/>
              <w:rPr>
                <w:sz w:val="24"/>
              </w:rPr>
            </w:pPr>
            <w:r>
              <w:rPr>
                <w:sz w:val="24"/>
              </w:rPr>
              <w:t>年工作日：</w:t>
            </w:r>
            <w:r>
              <w:rPr>
                <w:rFonts w:ascii="Times New Roman" w:eastAsia="Times New Roman"/>
                <w:sz w:val="24"/>
              </w:rPr>
              <w:t xml:space="preserve">260 </w:t>
            </w:r>
            <w:r>
              <w:rPr>
                <w:sz w:val="24"/>
              </w:rPr>
              <w:t>天</w:t>
            </w:r>
            <w:r>
              <w:rPr>
                <w:rFonts w:ascii="Times New Roman" w:eastAsia="Times New Roman"/>
                <w:sz w:val="24"/>
              </w:rPr>
              <w:t>/</w:t>
            </w:r>
            <w:r>
              <w:rPr>
                <w:sz w:val="24"/>
              </w:rPr>
              <w:t>年；</w:t>
            </w:r>
          </w:p>
          <w:p>
            <w:pPr>
              <w:pStyle w:val="13"/>
              <w:spacing w:before="213"/>
              <w:ind w:left="578"/>
              <w:rPr>
                <w:sz w:val="24"/>
              </w:rPr>
            </w:pPr>
            <w:r>
              <w:rPr>
                <w:sz w:val="24"/>
              </w:rPr>
              <w:t xml:space="preserve">生产制度：生产岗位为 </w:t>
            </w:r>
            <w:r>
              <w:rPr>
                <w:rFonts w:ascii="Times New Roman" w:eastAsia="Times New Roman"/>
                <w:sz w:val="24"/>
              </w:rPr>
              <w:t xml:space="preserve">1 </w:t>
            </w:r>
            <w:r>
              <w:rPr>
                <w:sz w:val="24"/>
              </w:rPr>
              <w:t xml:space="preserve">班制，每班工作 </w:t>
            </w:r>
            <w:r>
              <w:rPr>
                <w:rFonts w:ascii="Times New Roman" w:eastAsia="Times New Roman"/>
                <w:sz w:val="24"/>
              </w:rPr>
              <w:t xml:space="preserve">8 </w:t>
            </w:r>
            <w:r>
              <w:rPr>
                <w:sz w:val="24"/>
              </w:rPr>
              <w:t>小时。</w:t>
            </w:r>
          </w:p>
          <w:p>
            <w:pPr>
              <w:pStyle w:val="13"/>
              <w:spacing w:before="214"/>
              <w:ind w:left="578"/>
              <w:rPr>
                <w:sz w:val="24"/>
              </w:rPr>
            </w:pPr>
            <w:r>
              <w:rPr>
                <w:sz w:val="24"/>
              </w:rPr>
              <w:t>②劳动定员</w:t>
            </w:r>
          </w:p>
          <w:p>
            <w:pPr>
              <w:pStyle w:val="13"/>
              <w:spacing w:before="211"/>
              <w:ind w:left="578"/>
              <w:rPr>
                <w:sz w:val="24"/>
              </w:rPr>
            </w:pPr>
            <w:r>
              <w:rPr>
                <w:sz w:val="24"/>
              </w:rPr>
              <w:t xml:space="preserve">本项目劳动定员为 </w:t>
            </w:r>
            <w:r>
              <w:rPr>
                <w:rFonts w:ascii="Times New Roman" w:eastAsia="Times New Roman"/>
                <w:sz w:val="24"/>
              </w:rPr>
              <w:t xml:space="preserve">6 </w:t>
            </w:r>
            <w:r>
              <w:rPr>
                <w:sz w:val="24"/>
              </w:rPr>
              <w:t>人，员工为附近村民，均不在厂内食宿。</w:t>
            </w:r>
          </w:p>
          <w:p>
            <w:pPr>
              <w:pStyle w:val="13"/>
              <w:spacing w:before="136"/>
              <w:ind w:left="590"/>
              <w:rPr>
                <w:rFonts w:hint="eastAsia" w:ascii="微软雅黑" w:eastAsia="微软雅黑"/>
                <w:b/>
                <w:sz w:val="24"/>
              </w:rPr>
            </w:pPr>
            <w:r>
              <w:rPr>
                <w:rFonts w:ascii="Times New Roman" w:eastAsia="Times New Roman"/>
                <w:b/>
                <w:sz w:val="24"/>
              </w:rPr>
              <w:t>7</w:t>
            </w:r>
            <w:r>
              <w:rPr>
                <w:rFonts w:hint="eastAsia" w:ascii="微软雅黑" w:eastAsia="微软雅黑"/>
                <w:b/>
                <w:sz w:val="24"/>
              </w:rPr>
              <w:t>、公用工程</w:t>
            </w:r>
          </w:p>
          <w:p>
            <w:pPr>
              <w:pStyle w:val="13"/>
              <w:numPr>
                <w:ilvl w:val="0"/>
                <w:numId w:val="2"/>
              </w:numPr>
              <w:tabs>
                <w:tab w:val="left" w:pos="1190"/>
              </w:tabs>
              <w:spacing w:before="155" w:after="0" w:line="240" w:lineRule="auto"/>
              <w:ind w:left="1189" w:right="0" w:hanging="602"/>
              <w:jc w:val="left"/>
              <w:rPr>
                <w:sz w:val="24"/>
              </w:rPr>
            </w:pPr>
            <w:r>
              <w:rPr>
                <w:sz w:val="24"/>
              </w:rPr>
              <w:t>给水</w:t>
            </w:r>
          </w:p>
          <w:p>
            <w:pPr>
              <w:pStyle w:val="13"/>
              <w:spacing w:before="212" w:line="405" w:lineRule="auto"/>
              <w:ind w:left="108" w:right="101" w:firstLine="480"/>
              <w:rPr>
                <w:sz w:val="24"/>
              </w:rPr>
            </w:pPr>
            <w:r>
              <w:rPr>
                <w:spacing w:val="-8"/>
                <w:sz w:val="24"/>
              </w:rPr>
              <w:t xml:space="preserve">本工程劳动定员 </w:t>
            </w:r>
            <w:r>
              <w:rPr>
                <w:rFonts w:ascii="Times New Roman" w:hAnsi="Times New Roman" w:eastAsia="Times New Roman"/>
                <w:sz w:val="24"/>
              </w:rPr>
              <w:t xml:space="preserve">6 </w:t>
            </w:r>
            <w:r>
              <w:rPr>
                <w:spacing w:val="-10"/>
                <w:sz w:val="24"/>
              </w:rPr>
              <w:t xml:space="preserve">人，均为附近居民，均不在厂内食宿，职工用水按 </w:t>
            </w:r>
            <w:r>
              <w:rPr>
                <w:rFonts w:ascii="Times New Roman" w:hAnsi="Times New Roman" w:eastAsia="Times New Roman"/>
                <w:sz w:val="24"/>
              </w:rPr>
              <w:t>50L/</w:t>
            </w:r>
            <w:r>
              <w:rPr>
                <w:spacing w:val="4"/>
                <w:sz w:val="24"/>
              </w:rPr>
              <w:t>人</w:t>
            </w:r>
            <w:r>
              <w:rPr>
                <w:rFonts w:ascii="Times New Roman" w:hAnsi="Times New Roman" w:eastAsia="Times New Roman"/>
                <w:spacing w:val="-6"/>
                <w:sz w:val="24"/>
              </w:rPr>
              <w:t>·</w:t>
            </w:r>
            <w:r>
              <w:rPr>
                <w:spacing w:val="-7"/>
                <w:sz w:val="24"/>
              </w:rPr>
              <w:t>日计，则用</w:t>
            </w:r>
            <w:r>
              <w:rPr>
                <w:spacing w:val="-16"/>
                <w:sz w:val="24"/>
              </w:rPr>
              <w:t xml:space="preserve">水量为 </w:t>
            </w:r>
            <w:r>
              <w:rPr>
                <w:rFonts w:ascii="Times New Roman" w:hAnsi="Times New Roman" w:eastAsia="Times New Roman"/>
                <w:sz w:val="24"/>
              </w:rPr>
              <w:t>0.30m</w:t>
            </w:r>
            <w:r>
              <w:rPr>
                <w:rFonts w:ascii="Times New Roman" w:hAnsi="Times New Roman" w:eastAsia="Times New Roman"/>
                <w:spacing w:val="1"/>
                <w:w w:val="101"/>
                <w:sz w:val="24"/>
                <w:vertAlign w:val="superscript"/>
              </w:rPr>
              <w:t>3</w:t>
            </w:r>
            <w:r>
              <w:rPr>
                <w:rFonts w:ascii="Times New Roman" w:hAnsi="Times New Roman" w:eastAsia="Times New Roman"/>
                <w:sz w:val="24"/>
                <w:vertAlign w:val="baseline"/>
              </w:rPr>
              <w:t>/d</w:t>
            </w:r>
            <w:r>
              <w:rPr>
                <w:sz w:val="24"/>
                <w:vertAlign w:val="baseline"/>
              </w:rPr>
              <w:t>（</w:t>
            </w:r>
            <w:r>
              <w:rPr>
                <w:rFonts w:ascii="Times New Roman" w:hAnsi="Times New Roman" w:eastAsia="Times New Roman"/>
                <w:sz w:val="24"/>
                <w:vertAlign w:val="baseline"/>
              </w:rPr>
              <w:t>78</w:t>
            </w:r>
            <w:r>
              <w:rPr>
                <w:rFonts w:ascii="Times New Roman" w:hAnsi="Times New Roman" w:eastAsia="Times New Roman"/>
                <w:spacing w:val="-2"/>
                <w:sz w:val="24"/>
                <w:vertAlign w:val="baseline"/>
              </w:rPr>
              <w:t>m</w:t>
            </w:r>
            <w:r>
              <w:rPr>
                <w:rFonts w:ascii="Times New Roman" w:hAnsi="Times New Roman" w:eastAsia="Times New Roman"/>
                <w:spacing w:val="-2"/>
                <w:w w:val="101"/>
                <w:sz w:val="24"/>
                <w:vertAlign w:val="superscript"/>
              </w:rPr>
              <w:t>3</w:t>
            </w:r>
            <w:r>
              <w:rPr>
                <w:rFonts w:ascii="Times New Roman" w:hAnsi="Times New Roman" w:eastAsia="Times New Roman"/>
                <w:sz w:val="24"/>
                <w:vertAlign w:val="baseline"/>
              </w:rPr>
              <w:t>/</w:t>
            </w:r>
            <w:r>
              <w:rPr>
                <w:rFonts w:ascii="Times New Roman" w:hAnsi="Times New Roman" w:eastAsia="Times New Roman"/>
                <w:spacing w:val="-1"/>
                <w:sz w:val="24"/>
                <w:vertAlign w:val="baseline"/>
              </w:rPr>
              <w:t>a</w:t>
            </w:r>
            <w:r>
              <w:rPr>
                <w:spacing w:val="-120"/>
                <w:sz w:val="24"/>
                <w:vertAlign w:val="baseline"/>
              </w:rPr>
              <w:t>）</w:t>
            </w:r>
            <w:r>
              <w:rPr>
                <w:sz w:val="24"/>
                <w:vertAlign w:val="baseline"/>
              </w:rPr>
              <w:t>。</w:t>
            </w:r>
          </w:p>
          <w:p>
            <w:pPr>
              <w:pStyle w:val="13"/>
              <w:numPr>
                <w:ilvl w:val="0"/>
                <w:numId w:val="2"/>
              </w:numPr>
              <w:tabs>
                <w:tab w:val="left" w:pos="1190"/>
              </w:tabs>
              <w:spacing w:before="2" w:after="0" w:line="240" w:lineRule="auto"/>
              <w:ind w:left="1189" w:right="0" w:hanging="602"/>
              <w:jc w:val="left"/>
              <w:rPr>
                <w:sz w:val="24"/>
              </w:rPr>
            </w:pPr>
            <w:r>
              <w:rPr>
                <w:sz w:val="24"/>
              </w:rPr>
              <w:t>排水</w:t>
            </w:r>
          </w:p>
          <w:p>
            <w:pPr>
              <w:pStyle w:val="13"/>
              <w:spacing w:before="211" w:line="405" w:lineRule="auto"/>
              <w:ind w:left="108" w:right="-29" w:firstLine="480"/>
              <w:rPr>
                <w:sz w:val="24"/>
              </w:rPr>
            </w:pPr>
            <w:r>
              <w:rPr>
                <w:spacing w:val="-11"/>
                <w:sz w:val="24"/>
              </w:rPr>
              <w:t>本工程采取“雨污分流”，雨水通过厂区雨水沟排出厂外；工程生产过程中无废水产生。</w:t>
            </w:r>
            <w:r>
              <w:rPr>
                <w:spacing w:val="-19"/>
                <w:sz w:val="24"/>
              </w:rPr>
              <w:t xml:space="preserve">生活污水按照 </w:t>
            </w:r>
            <w:r>
              <w:rPr>
                <w:rFonts w:ascii="Times New Roman" w:hAnsi="Times New Roman" w:eastAsia="Times New Roman"/>
                <w:sz w:val="24"/>
              </w:rPr>
              <w:t xml:space="preserve">0.8 </w:t>
            </w:r>
            <w:r>
              <w:rPr>
                <w:spacing w:val="-19"/>
                <w:sz w:val="24"/>
              </w:rPr>
              <w:t xml:space="preserve">的排放系数，产生量为 </w:t>
            </w:r>
            <w:r>
              <w:rPr>
                <w:rFonts w:ascii="Times New Roman" w:hAnsi="Times New Roman" w:eastAsia="Times New Roman"/>
                <w:sz w:val="24"/>
              </w:rPr>
              <w:t>0.24m</w:t>
            </w:r>
            <w:r>
              <w:rPr>
                <w:rFonts w:ascii="Times New Roman" w:hAnsi="Times New Roman" w:eastAsia="Times New Roman"/>
                <w:spacing w:val="1"/>
                <w:w w:val="101"/>
                <w:sz w:val="24"/>
                <w:vertAlign w:val="superscript"/>
              </w:rPr>
              <w:t>3</w:t>
            </w:r>
            <w:r>
              <w:rPr>
                <w:rFonts w:ascii="Times New Roman" w:hAnsi="Times New Roman" w:eastAsia="Times New Roman"/>
                <w:sz w:val="24"/>
                <w:vertAlign w:val="baseline"/>
              </w:rPr>
              <w:t>/d</w:t>
            </w:r>
            <w:r>
              <w:rPr>
                <w:spacing w:val="-12"/>
                <w:sz w:val="24"/>
                <w:vertAlign w:val="baseline"/>
              </w:rPr>
              <w:t>，使用化粪池处理后由建设单位沤制农家肥。</w:t>
            </w:r>
          </w:p>
          <w:p>
            <w:pPr>
              <w:pStyle w:val="13"/>
              <w:numPr>
                <w:ilvl w:val="0"/>
                <w:numId w:val="2"/>
              </w:numPr>
              <w:tabs>
                <w:tab w:val="left" w:pos="1190"/>
              </w:tabs>
              <w:spacing w:before="2" w:after="0" w:line="240" w:lineRule="auto"/>
              <w:ind w:left="1189" w:right="0" w:hanging="602"/>
              <w:jc w:val="left"/>
              <w:rPr>
                <w:sz w:val="24"/>
              </w:rPr>
            </w:pPr>
            <w:r>
              <w:rPr>
                <w:sz w:val="24"/>
              </w:rPr>
              <w:t>供电</w:t>
            </w:r>
          </w:p>
          <w:p>
            <w:pPr>
              <w:pStyle w:val="13"/>
              <w:spacing w:before="211" w:line="348" w:lineRule="auto"/>
              <w:ind w:left="581" w:right="1778" w:firstLine="7"/>
              <w:rPr>
                <w:rFonts w:hint="eastAsia" w:ascii="微软雅黑" w:eastAsia="微软雅黑"/>
                <w:b/>
                <w:sz w:val="24"/>
              </w:rPr>
            </w:pPr>
            <w:r>
              <w:rPr>
                <w:spacing w:val="-9"/>
                <w:sz w:val="24"/>
              </w:rPr>
              <w:t xml:space="preserve">本工程年用量 </w:t>
            </w:r>
            <w:r>
              <w:rPr>
                <w:rFonts w:ascii="Times New Roman" w:eastAsia="Times New Roman"/>
                <w:sz w:val="24"/>
              </w:rPr>
              <w:t xml:space="preserve">1 </w:t>
            </w:r>
            <w:r>
              <w:rPr>
                <w:spacing w:val="-30"/>
                <w:sz w:val="24"/>
              </w:rPr>
              <w:t xml:space="preserve">万 </w:t>
            </w:r>
            <w:r>
              <w:rPr>
                <w:rFonts w:ascii="Times New Roman" w:eastAsia="Times New Roman"/>
                <w:sz w:val="24"/>
              </w:rPr>
              <w:t>kWh</w:t>
            </w:r>
            <w:r>
              <w:rPr>
                <w:spacing w:val="-1"/>
                <w:sz w:val="24"/>
              </w:rPr>
              <w:t>，由焦虎镇电网提供，能满足本工程的用电需求</w:t>
            </w:r>
            <w:r>
              <w:rPr>
                <w:rFonts w:hint="eastAsia" w:ascii="微软雅黑" w:eastAsia="微软雅黑"/>
                <w:b/>
                <w:sz w:val="24"/>
              </w:rPr>
              <w:t>三、产业政策相符性分析</w:t>
            </w:r>
          </w:p>
          <w:p>
            <w:pPr>
              <w:pStyle w:val="13"/>
              <w:spacing w:line="262" w:lineRule="exact"/>
              <w:ind w:left="588"/>
              <w:rPr>
                <w:sz w:val="24"/>
              </w:rPr>
            </w:pPr>
            <w:r>
              <w:rPr>
                <w:spacing w:val="-3"/>
                <w:sz w:val="24"/>
              </w:rPr>
              <w:t>本项目属于家具制造，根据发改委发布的《产业结构调整指导目录</w:t>
            </w:r>
            <w:r>
              <w:rPr>
                <w:sz w:val="24"/>
              </w:rPr>
              <w:t>（</w:t>
            </w:r>
            <w:r>
              <w:rPr>
                <w:rFonts w:ascii="Times New Roman" w:eastAsia="Times New Roman"/>
                <w:sz w:val="24"/>
              </w:rPr>
              <w:t xml:space="preserve">2019 </w:t>
            </w:r>
            <w:r>
              <w:rPr>
                <w:sz w:val="24"/>
              </w:rPr>
              <w:t>年本</w:t>
            </w:r>
            <w:r>
              <w:rPr>
                <w:spacing w:val="-120"/>
                <w:sz w:val="24"/>
              </w:rPr>
              <w:t>）</w:t>
            </w:r>
            <w:r>
              <w:rPr>
                <w:spacing w:val="-32"/>
                <w:sz w:val="24"/>
              </w:rPr>
              <w:t>》，本项</w:t>
            </w:r>
          </w:p>
          <w:p>
            <w:pPr>
              <w:pStyle w:val="13"/>
              <w:spacing w:before="211" w:line="405" w:lineRule="auto"/>
              <w:ind w:left="108" w:right="101"/>
              <w:rPr>
                <w:sz w:val="24"/>
              </w:rPr>
            </w:pPr>
            <w:r>
              <w:rPr>
                <w:spacing w:val="-1"/>
                <w:sz w:val="24"/>
              </w:rPr>
              <w:t>目不在限制类和淘汰类的范畴，属于允许类，符合国家产业政策。同时，本项目已在滑县发</w:t>
            </w:r>
            <w:r>
              <w:rPr>
                <w:sz w:val="24"/>
              </w:rPr>
              <w:t>展和改革委员会备案（项目代码：</w:t>
            </w:r>
            <w:r>
              <w:rPr>
                <w:rFonts w:ascii="Times New Roman" w:eastAsia="Times New Roman"/>
                <w:sz w:val="24"/>
              </w:rPr>
              <w:t>2018</w:t>
            </w:r>
            <w:r>
              <w:rPr>
                <w:rFonts w:ascii="Times New Roman" w:eastAsia="Times New Roman"/>
                <w:spacing w:val="-1"/>
                <w:sz w:val="24"/>
              </w:rPr>
              <w:t>-</w:t>
            </w:r>
            <w:r>
              <w:rPr>
                <w:rFonts w:ascii="Times New Roman" w:eastAsia="Times New Roman"/>
                <w:sz w:val="24"/>
              </w:rPr>
              <w:t>410526</w:t>
            </w:r>
            <w:r>
              <w:rPr>
                <w:rFonts w:ascii="Times New Roman" w:eastAsia="Times New Roman"/>
                <w:spacing w:val="-1"/>
                <w:sz w:val="24"/>
              </w:rPr>
              <w:t>-</w:t>
            </w:r>
            <w:r>
              <w:rPr>
                <w:rFonts w:ascii="Times New Roman" w:eastAsia="Times New Roman"/>
                <w:sz w:val="24"/>
              </w:rPr>
              <w:t>21</w:t>
            </w:r>
            <w:r>
              <w:rPr>
                <w:rFonts w:ascii="Times New Roman" w:eastAsia="Times New Roman"/>
                <w:spacing w:val="-1"/>
                <w:sz w:val="24"/>
              </w:rPr>
              <w:t>-</w:t>
            </w:r>
            <w:r>
              <w:rPr>
                <w:rFonts w:ascii="Times New Roman" w:eastAsia="Times New Roman"/>
                <w:sz w:val="24"/>
              </w:rPr>
              <w:t>03</w:t>
            </w:r>
            <w:r>
              <w:rPr>
                <w:rFonts w:ascii="Times New Roman" w:eastAsia="Times New Roman"/>
                <w:spacing w:val="-1"/>
                <w:sz w:val="24"/>
              </w:rPr>
              <w:t>-</w:t>
            </w:r>
            <w:r>
              <w:rPr>
                <w:rFonts w:ascii="Times New Roman" w:eastAsia="Times New Roman"/>
                <w:sz w:val="24"/>
              </w:rPr>
              <w:t>018707</w:t>
            </w:r>
            <w:r>
              <w:rPr>
                <w:spacing w:val="-120"/>
                <w:sz w:val="24"/>
              </w:rPr>
              <w:t>）。</w:t>
            </w:r>
          </w:p>
          <w:p>
            <w:pPr>
              <w:pStyle w:val="13"/>
              <w:spacing w:before="2"/>
              <w:ind w:left="588"/>
              <w:rPr>
                <w:sz w:val="24"/>
              </w:rPr>
            </w:pPr>
            <w:r>
              <w:rPr>
                <w:sz w:val="24"/>
              </w:rPr>
              <w:t xml:space="preserve">项目建设情况与备案相符性分析见表 </w:t>
            </w:r>
            <w:r>
              <w:rPr>
                <w:rFonts w:ascii="Times New Roman" w:eastAsia="Times New Roman"/>
                <w:sz w:val="24"/>
              </w:rPr>
              <w:t>5</w:t>
            </w:r>
            <w:r>
              <w:rPr>
                <w:sz w:val="24"/>
              </w:rPr>
              <w:t>。</w:t>
            </w:r>
          </w:p>
          <w:p>
            <w:pPr>
              <w:pStyle w:val="13"/>
              <w:tabs>
                <w:tab w:val="left" w:pos="3180"/>
              </w:tabs>
              <w:spacing w:before="134" w:line="402" w:lineRule="exact"/>
              <w:ind w:left="590"/>
              <w:rPr>
                <w:rFonts w:hint="eastAsia" w:ascii="微软雅黑" w:eastAsia="微软雅黑"/>
                <w:b/>
                <w:sz w:val="24"/>
              </w:rPr>
            </w:pPr>
            <w:r>
              <w:rPr>
                <w:rFonts w:hint="eastAsia" w:ascii="微软雅黑" w:eastAsia="微软雅黑"/>
                <w:b/>
                <w:sz w:val="24"/>
              </w:rPr>
              <w:t>表</w:t>
            </w:r>
            <w:r>
              <w:rPr>
                <w:rFonts w:hint="eastAsia" w:ascii="微软雅黑" w:eastAsia="微软雅黑"/>
                <w:b/>
                <w:spacing w:val="-10"/>
                <w:sz w:val="24"/>
              </w:rPr>
              <w:t xml:space="preserve"> </w:t>
            </w:r>
            <w:r>
              <w:rPr>
                <w:rFonts w:ascii="Times New Roman" w:eastAsia="Times New Roman"/>
                <w:b/>
                <w:sz w:val="24"/>
              </w:rPr>
              <w:t>5</w:t>
            </w:r>
            <w:r>
              <w:rPr>
                <w:rFonts w:ascii="Times New Roman" w:eastAsia="Times New Roman"/>
                <w:b/>
                <w:sz w:val="24"/>
              </w:rPr>
              <w:tab/>
            </w:r>
            <w:r>
              <w:rPr>
                <w:rFonts w:hint="eastAsia" w:ascii="微软雅黑" w:eastAsia="微软雅黑"/>
                <w:b/>
                <w:sz w:val="24"/>
              </w:rPr>
              <w:t>项目建设与备案相符性分析一览表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0" w:hRule="atLeast"/>
        </w:trPr>
        <w:tc>
          <w:tcPr>
            <w:tcW w:w="212" w:type="dxa"/>
            <w:vMerge w:val="restart"/>
            <w:tcBorders>
              <w:top w:val="nil"/>
              <w:right w:val="single" w:color="000000" w:sz="6" w:space="0"/>
            </w:tcBorders>
          </w:tcPr>
          <w:p>
            <w:pPr>
              <w:pStyle w:val="13"/>
              <w:rPr>
                <w:rFonts w:ascii="Times New Roman"/>
                <w:sz w:val="22"/>
              </w:rPr>
            </w:pPr>
          </w:p>
        </w:tc>
        <w:tc>
          <w:tcPr>
            <w:tcW w:w="1534" w:type="dxa"/>
            <w:tcBorders>
              <w:top w:val="single" w:color="000000" w:sz="6" w:space="0"/>
              <w:left w:val="single" w:color="000000" w:sz="6" w:space="0"/>
              <w:bottom w:val="single" w:color="000000" w:sz="6" w:space="0"/>
              <w:right w:val="single" w:color="000000" w:sz="6" w:space="0"/>
            </w:tcBorders>
          </w:tcPr>
          <w:p>
            <w:pPr>
              <w:pStyle w:val="13"/>
              <w:spacing w:before="78" w:line="262" w:lineRule="exact"/>
              <w:ind w:left="323" w:right="313"/>
              <w:jc w:val="center"/>
              <w:rPr>
                <w:sz w:val="21"/>
              </w:rPr>
            </w:pPr>
            <w:r>
              <w:rPr>
                <w:sz w:val="21"/>
              </w:rPr>
              <w:t>类别</w:t>
            </w:r>
          </w:p>
        </w:tc>
        <w:tc>
          <w:tcPr>
            <w:tcW w:w="3402" w:type="dxa"/>
            <w:tcBorders>
              <w:top w:val="single" w:color="000000" w:sz="6" w:space="0"/>
              <w:left w:val="single" w:color="000000" w:sz="6" w:space="0"/>
              <w:bottom w:val="single" w:color="000000" w:sz="6" w:space="0"/>
              <w:right w:val="single" w:color="000000" w:sz="6" w:space="0"/>
            </w:tcBorders>
          </w:tcPr>
          <w:p>
            <w:pPr>
              <w:pStyle w:val="13"/>
              <w:spacing w:before="78" w:line="262" w:lineRule="exact"/>
              <w:ind w:left="102" w:right="94"/>
              <w:jc w:val="center"/>
              <w:rPr>
                <w:sz w:val="21"/>
              </w:rPr>
            </w:pPr>
            <w:r>
              <w:rPr>
                <w:sz w:val="21"/>
              </w:rPr>
              <w:t>备案内容</w:t>
            </w:r>
          </w:p>
        </w:tc>
        <w:tc>
          <w:tcPr>
            <w:tcW w:w="3400" w:type="dxa"/>
            <w:tcBorders>
              <w:top w:val="single" w:color="000000" w:sz="6" w:space="0"/>
              <w:left w:val="single" w:color="000000" w:sz="6" w:space="0"/>
              <w:bottom w:val="single" w:color="000000" w:sz="6" w:space="0"/>
              <w:right w:val="single" w:color="000000" w:sz="6" w:space="0"/>
            </w:tcBorders>
          </w:tcPr>
          <w:p>
            <w:pPr>
              <w:pStyle w:val="13"/>
              <w:spacing w:before="78" w:line="262" w:lineRule="exact"/>
              <w:ind w:left="101" w:right="93"/>
              <w:jc w:val="center"/>
              <w:rPr>
                <w:sz w:val="21"/>
              </w:rPr>
            </w:pPr>
            <w:r>
              <w:rPr>
                <w:sz w:val="21"/>
              </w:rPr>
              <w:t>建设内容</w:t>
            </w:r>
          </w:p>
        </w:tc>
        <w:tc>
          <w:tcPr>
            <w:tcW w:w="1105" w:type="dxa"/>
            <w:tcBorders>
              <w:top w:val="single" w:color="000000" w:sz="6" w:space="0"/>
              <w:left w:val="single" w:color="000000" w:sz="6" w:space="0"/>
              <w:bottom w:val="single" w:color="000000" w:sz="6" w:space="0"/>
              <w:right w:val="single" w:color="000000" w:sz="6" w:space="0"/>
            </w:tcBorders>
          </w:tcPr>
          <w:p>
            <w:pPr>
              <w:pStyle w:val="13"/>
              <w:spacing w:before="78" w:line="262" w:lineRule="exact"/>
              <w:ind w:left="214" w:right="205"/>
              <w:jc w:val="center"/>
              <w:rPr>
                <w:sz w:val="21"/>
              </w:rPr>
            </w:pPr>
            <w:r>
              <w:rPr>
                <w:sz w:val="21"/>
              </w:rPr>
              <w:t>相符性</w:t>
            </w:r>
          </w:p>
        </w:tc>
        <w:tc>
          <w:tcPr>
            <w:tcW w:w="212" w:type="dxa"/>
            <w:vMerge w:val="restart"/>
            <w:tcBorders>
              <w:top w:val="nil"/>
              <w:left w:val="single" w:color="000000" w:sz="6" w:space="0"/>
            </w:tcBorders>
          </w:tcPr>
          <w:p>
            <w:pPr>
              <w:pStyle w:val="13"/>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212" w:type="dxa"/>
            <w:vMerge w:val="continue"/>
            <w:tcBorders>
              <w:top w:val="nil"/>
              <w:right w:val="single" w:color="000000" w:sz="6" w:space="0"/>
            </w:tcBorders>
          </w:tcPr>
          <w:p>
            <w:pPr>
              <w:rPr>
                <w:sz w:val="2"/>
                <w:szCs w:val="2"/>
              </w:rPr>
            </w:pPr>
          </w:p>
        </w:tc>
        <w:tc>
          <w:tcPr>
            <w:tcW w:w="1534" w:type="dxa"/>
            <w:tcBorders>
              <w:top w:val="single" w:color="000000" w:sz="6" w:space="0"/>
              <w:left w:val="single" w:color="000000" w:sz="6" w:space="0"/>
              <w:bottom w:val="single" w:color="000000" w:sz="6" w:space="0"/>
              <w:right w:val="single" w:color="000000" w:sz="6" w:space="0"/>
            </w:tcBorders>
          </w:tcPr>
          <w:p>
            <w:pPr>
              <w:pStyle w:val="13"/>
              <w:spacing w:before="77" w:line="262" w:lineRule="exact"/>
              <w:ind w:left="326" w:right="313"/>
              <w:jc w:val="center"/>
              <w:rPr>
                <w:sz w:val="21"/>
              </w:rPr>
            </w:pPr>
            <w:r>
              <w:rPr>
                <w:sz w:val="21"/>
              </w:rPr>
              <w:t>项目名称</w:t>
            </w:r>
          </w:p>
        </w:tc>
        <w:tc>
          <w:tcPr>
            <w:tcW w:w="3402" w:type="dxa"/>
            <w:tcBorders>
              <w:top w:val="single" w:color="000000" w:sz="6" w:space="0"/>
              <w:left w:val="single" w:color="000000" w:sz="6" w:space="0"/>
              <w:bottom w:val="single" w:color="000000" w:sz="6" w:space="0"/>
              <w:right w:val="single" w:color="000000" w:sz="6" w:space="0"/>
            </w:tcBorders>
          </w:tcPr>
          <w:p>
            <w:pPr>
              <w:pStyle w:val="13"/>
              <w:spacing w:before="77" w:line="262" w:lineRule="exact"/>
              <w:ind w:left="102" w:right="92"/>
              <w:jc w:val="center"/>
              <w:rPr>
                <w:sz w:val="21"/>
              </w:rPr>
            </w:pPr>
            <w:r>
              <w:rPr>
                <w:sz w:val="21"/>
              </w:rPr>
              <w:t xml:space="preserve">年生产 </w:t>
            </w:r>
            <w:r>
              <w:rPr>
                <w:rFonts w:ascii="Times New Roman" w:eastAsia="Times New Roman"/>
                <w:sz w:val="21"/>
              </w:rPr>
              <w:t xml:space="preserve">2000 </w:t>
            </w:r>
            <w:r>
              <w:rPr>
                <w:sz w:val="21"/>
              </w:rPr>
              <w:t>套软体沙发建设项目</w:t>
            </w:r>
          </w:p>
        </w:tc>
        <w:tc>
          <w:tcPr>
            <w:tcW w:w="3400" w:type="dxa"/>
            <w:tcBorders>
              <w:top w:val="single" w:color="000000" w:sz="6" w:space="0"/>
              <w:left w:val="single" w:color="000000" w:sz="6" w:space="0"/>
              <w:bottom w:val="single" w:color="000000" w:sz="6" w:space="0"/>
              <w:right w:val="single" w:color="000000" w:sz="6" w:space="0"/>
            </w:tcBorders>
          </w:tcPr>
          <w:p>
            <w:pPr>
              <w:pStyle w:val="13"/>
              <w:spacing w:before="77" w:line="262" w:lineRule="exact"/>
              <w:ind w:left="102" w:right="91"/>
              <w:jc w:val="center"/>
              <w:rPr>
                <w:sz w:val="21"/>
              </w:rPr>
            </w:pPr>
            <w:r>
              <w:rPr>
                <w:sz w:val="21"/>
              </w:rPr>
              <w:t xml:space="preserve">年生产 </w:t>
            </w:r>
            <w:r>
              <w:rPr>
                <w:rFonts w:ascii="Times New Roman" w:eastAsia="Times New Roman"/>
                <w:sz w:val="21"/>
              </w:rPr>
              <w:t xml:space="preserve">2000 </w:t>
            </w:r>
            <w:r>
              <w:rPr>
                <w:sz w:val="21"/>
              </w:rPr>
              <w:t>套软体沙发建设项目</w:t>
            </w:r>
          </w:p>
        </w:tc>
        <w:tc>
          <w:tcPr>
            <w:tcW w:w="1105" w:type="dxa"/>
            <w:tcBorders>
              <w:top w:val="single" w:color="000000" w:sz="6" w:space="0"/>
              <w:left w:val="single" w:color="000000" w:sz="6" w:space="0"/>
              <w:bottom w:val="single" w:color="000000" w:sz="6" w:space="0"/>
              <w:right w:val="single" w:color="000000" w:sz="6" w:space="0"/>
            </w:tcBorders>
          </w:tcPr>
          <w:p>
            <w:pPr>
              <w:pStyle w:val="13"/>
              <w:spacing w:before="77" w:line="262" w:lineRule="exact"/>
              <w:ind w:left="214" w:right="205"/>
              <w:jc w:val="center"/>
              <w:rPr>
                <w:sz w:val="21"/>
              </w:rPr>
            </w:pPr>
            <w:r>
              <w:rPr>
                <w:sz w:val="21"/>
              </w:rPr>
              <w:t>相符</w:t>
            </w:r>
          </w:p>
        </w:tc>
        <w:tc>
          <w:tcPr>
            <w:tcW w:w="212" w:type="dxa"/>
            <w:vMerge w:val="continue"/>
            <w:tcBorders>
              <w:top w:val="nil"/>
              <w:left w:val="single" w:color="000000" w:sz="6" w:space="0"/>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1" w:hRule="atLeast"/>
        </w:trPr>
        <w:tc>
          <w:tcPr>
            <w:tcW w:w="212" w:type="dxa"/>
            <w:vMerge w:val="continue"/>
            <w:tcBorders>
              <w:top w:val="nil"/>
              <w:right w:val="single" w:color="000000" w:sz="6" w:space="0"/>
            </w:tcBorders>
          </w:tcPr>
          <w:p>
            <w:pPr>
              <w:rPr>
                <w:sz w:val="2"/>
                <w:szCs w:val="2"/>
              </w:rPr>
            </w:pPr>
          </w:p>
        </w:tc>
        <w:tc>
          <w:tcPr>
            <w:tcW w:w="1534" w:type="dxa"/>
            <w:tcBorders>
              <w:top w:val="single" w:color="000000" w:sz="6" w:space="0"/>
              <w:left w:val="single" w:color="000000" w:sz="6" w:space="0"/>
              <w:bottom w:val="single" w:color="000000" w:sz="6" w:space="0"/>
              <w:right w:val="single" w:color="000000" w:sz="6" w:space="0"/>
            </w:tcBorders>
          </w:tcPr>
          <w:p>
            <w:pPr>
              <w:pStyle w:val="13"/>
              <w:spacing w:before="80" w:line="262" w:lineRule="exact"/>
              <w:ind w:left="323" w:right="313"/>
              <w:jc w:val="center"/>
              <w:rPr>
                <w:sz w:val="21"/>
              </w:rPr>
            </w:pPr>
            <w:r>
              <w:rPr>
                <w:sz w:val="21"/>
              </w:rPr>
              <w:t>厂址</w:t>
            </w:r>
          </w:p>
        </w:tc>
        <w:tc>
          <w:tcPr>
            <w:tcW w:w="3402" w:type="dxa"/>
            <w:tcBorders>
              <w:top w:val="single" w:color="000000" w:sz="6" w:space="0"/>
              <w:left w:val="single" w:color="000000" w:sz="6" w:space="0"/>
              <w:bottom w:val="single" w:color="000000" w:sz="6" w:space="0"/>
              <w:right w:val="single" w:color="000000" w:sz="6" w:space="0"/>
            </w:tcBorders>
          </w:tcPr>
          <w:p>
            <w:pPr>
              <w:pStyle w:val="13"/>
              <w:spacing w:before="80" w:line="262" w:lineRule="exact"/>
              <w:ind w:left="102" w:right="95"/>
              <w:jc w:val="center"/>
              <w:rPr>
                <w:sz w:val="21"/>
              </w:rPr>
            </w:pPr>
            <w:r>
              <w:rPr>
                <w:sz w:val="21"/>
              </w:rPr>
              <w:t>滑县焦虎镇陈庄村</w:t>
            </w:r>
          </w:p>
        </w:tc>
        <w:tc>
          <w:tcPr>
            <w:tcW w:w="3400" w:type="dxa"/>
            <w:tcBorders>
              <w:top w:val="single" w:color="000000" w:sz="6" w:space="0"/>
              <w:left w:val="single" w:color="000000" w:sz="6" w:space="0"/>
              <w:bottom w:val="single" w:color="000000" w:sz="6" w:space="0"/>
              <w:right w:val="single" w:color="000000" w:sz="6" w:space="0"/>
            </w:tcBorders>
          </w:tcPr>
          <w:p>
            <w:pPr>
              <w:pStyle w:val="13"/>
              <w:spacing w:before="80" w:line="262" w:lineRule="exact"/>
              <w:ind w:left="101" w:right="93"/>
              <w:jc w:val="center"/>
              <w:rPr>
                <w:sz w:val="21"/>
              </w:rPr>
            </w:pPr>
            <w:r>
              <w:rPr>
                <w:sz w:val="21"/>
              </w:rPr>
              <w:t>滑县焦虎镇陈庄村</w:t>
            </w:r>
          </w:p>
        </w:tc>
        <w:tc>
          <w:tcPr>
            <w:tcW w:w="1105" w:type="dxa"/>
            <w:tcBorders>
              <w:top w:val="single" w:color="000000" w:sz="6" w:space="0"/>
              <w:left w:val="single" w:color="000000" w:sz="6" w:space="0"/>
              <w:bottom w:val="single" w:color="000000" w:sz="6" w:space="0"/>
              <w:right w:val="single" w:color="000000" w:sz="6" w:space="0"/>
            </w:tcBorders>
          </w:tcPr>
          <w:p>
            <w:pPr>
              <w:pStyle w:val="13"/>
              <w:spacing w:before="80" w:line="262" w:lineRule="exact"/>
              <w:ind w:left="214" w:right="205"/>
              <w:jc w:val="center"/>
              <w:rPr>
                <w:sz w:val="21"/>
              </w:rPr>
            </w:pPr>
            <w:r>
              <w:rPr>
                <w:sz w:val="21"/>
              </w:rPr>
              <w:t>相符</w:t>
            </w:r>
          </w:p>
        </w:tc>
        <w:tc>
          <w:tcPr>
            <w:tcW w:w="212" w:type="dxa"/>
            <w:vMerge w:val="continue"/>
            <w:tcBorders>
              <w:top w:val="nil"/>
              <w:left w:val="single" w:color="000000" w:sz="6" w:space="0"/>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212" w:type="dxa"/>
            <w:vMerge w:val="continue"/>
            <w:tcBorders>
              <w:top w:val="nil"/>
              <w:right w:val="single" w:color="000000" w:sz="6" w:space="0"/>
            </w:tcBorders>
          </w:tcPr>
          <w:p>
            <w:pPr>
              <w:rPr>
                <w:sz w:val="2"/>
                <w:szCs w:val="2"/>
              </w:rPr>
            </w:pPr>
          </w:p>
        </w:tc>
        <w:tc>
          <w:tcPr>
            <w:tcW w:w="1534" w:type="dxa"/>
            <w:tcBorders>
              <w:top w:val="single" w:color="000000" w:sz="6" w:space="0"/>
              <w:left w:val="single" w:color="000000" w:sz="6" w:space="0"/>
              <w:bottom w:val="single" w:color="000000" w:sz="6" w:space="0"/>
              <w:right w:val="single" w:color="000000" w:sz="6" w:space="0"/>
            </w:tcBorders>
          </w:tcPr>
          <w:p>
            <w:pPr>
              <w:pStyle w:val="13"/>
              <w:spacing w:before="77" w:line="262" w:lineRule="exact"/>
              <w:ind w:left="323" w:right="313"/>
              <w:jc w:val="center"/>
              <w:rPr>
                <w:sz w:val="21"/>
              </w:rPr>
            </w:pPr>
            <w:r>
              <w:rPr>
                <w:sz w:val="21"/>
              </w:rPr>
              <w:t>投资</w:t>
            </w:r>
          </w:p>
        </w:tc>
        <w:tc>
          <w:tcPr>
            <w:tcW w:w="3402" w:type="dxa"/>
            <w:tcBorders>
              <w:top w:val="single" w:color="000000" w:sz="6" w:space="0"/>
              <w:left w:val="single" w:color="000000" w:sz="6" w:space="0"/>
              <w:bottom w:val="single" w:color="000000" w:sz="6" w:space="0"/>
              <w:right w:val="single" w:color="000000" w:sz="6" w:space="0"/>
            </w:tcBorders>
          </w:tcPr>
          <w:p>
            <w:pPr>
              <w:pStyle w:val="13"/>
              <w:spacing w:before="77" w:line="262" w:lineRule="exact"/>
              <w:ind w:left="102" w:right="92"/>
              <w:jc w:val="center"/>
              <w:rPr>
                <w:sz w:val="21"/>
              </w:rPr>
            </w:pPr>
            <w:r>
              <w:rPr>
                <w:rFonts w:ascii="Times New Roman" w:eastAsia="Times New Roman"/>
                <w:sz w:val="21"/>
              </w:rPr>
              <w:t xml:space="preserve">10 </w:t>
            </w:r>
            <w:r>
              <w:rPr>
                <w:sz w:val="21"/>
              </w:rPr>
              <w:t>万</w:t>
            </w:r>
          </w:p>
        </w:tc>
        <w:tc>
          <w:tcPr>
            <w:tcW w:w="3400" w:type="dxa"/>
            <w:tcBorders>
              <w:top w:val="single" w:color="000000" w:sz="6" w:space="0"/>
              <w:left w:val="single" w:color="000000" w:sz="6" w:space="0"/>
              <w:bottom w:val="single" w:color="000000" w:sz="6" w:space="0"/>
              <w:right w:val="single" w:color="000000" w:sz="6" w:space="0"/>
            </w:tcBorders>
          </w:tcPr>
          <w:p>
            <w:pPr>
              <w:pStyle w:val="13"/>
              <w:spacing w:before="77" w:line="262" w:lineRule="exact"/>
              <w:ind w:left="102" w:right="92"/>
              <w:jc w:val="center"/>
              <w:rPr>
                <w:sz w:val="21"/>
              </w:rPr>
            </w:pPr>
            <w:r>
              <w:rPr>
                <w:rFonts w:ascii="Times New Roman" w:eastAsia="Times New Roman"/>
                <w:sz w:val="21"/>
              </w:rPr>
              <w:t xml:space="preserve">10 </w:t>
            </w:r>
            <w:r>
              <w:rPr>
                <w:sz w:val="21"/>
              </w:rPr>
              <w:t>万</w:t>
            </w:r>
          </w:p>
        </w:tc>
        <w:tc>
          <w:tcPr>
            <w:tcW w:w="1105" w:type="dxa"/>
            <w:tcBorders>
              <w:top w:val="single" w:color="000000" w:sz="6" w:space="0"/>
              <w:left w:val="single" w:color="000000" w:sz="6" w:space="0"/>
              <w:bottom w:val="single" w:color="000000" w:sz="6" w:space="0"/>
              <w:right w:val="single" w:color="000000" w:sz="6" w:space="0"/>
            </w:tcBorders>
          </w:tcPr>
          <w:p>
            <w:pPr>
              <w:pStyle w:val="13"/>
              <w:spacing w:before="77" w:line="262" w:lineRule="exact"/>
              <w:ind w:left="214" w:right="205"/>
              <w:jc w:val="center"/>
              <w:rPr>
                <w:sz w:val="21"/>
              </w:rPr>
            </w:pPr>
            <w:r>
              <w:rPr>
                <w:sz w:val="21"/>
              </w:rPr>
              <w:t>相符</w:t>
            </w:r>
          </w:p>
        </w:tc>
        <w:tc>
          <w:tcPr>
            <w:tcW w:w="212" w:type="dxa"/>
            <w:vMerge w:val="continue"/>
            <w:tcBorders>
              <w:top w:val="nil"/>
              <w:left w:val="single" w:color="000000" w:sz="6" w:space="0"/>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212" w:type="dxa"/>
            <w:vMerge w:val="continue"/>
            <w:tcBorders>
              <w:top w:val="nil"/>
              <w:right w:val="single" w:color="000000" w:sz="6" w:space="0"/>
            </w:tcBorders>
          </w:tcPr>
          <w:p>
            <w:pPr>
              <w:rPr>
                <w:sz w:val="2"/>
                <w:szCs w:val="2"/>
              </w:rPr>
            </w:pPr>
          </w:p>
        </w:tc>
        <w:tc>
          <w:tcPr>
            <w:tcW w:w="1534" w:type="dxa"/>
            <w:tcBorders>
              <w:top w:val="single" w:color="000000" w:sz="6" w:space="0"/>
              <w:left w:val="single" w:color="000000" w:sz="6" w:space="0"/>
              <w:bottom w:val="single" w:color="000000" w:sz="6" w:space="0"/>
              <w:right w:val="single" w:color="000000" w:sz="6" w:space="0"/>
            </w:tcBorders>
          </w:tcPr>
          <w:p>
            <w:pPr>
              <w:pStyle w:val="13"/>
              <w:spacing w:before="77" w:line="262" w:lineRule="exact"/>
              <w:ind w:left="326" w:right="313"/>
              <w:jc w:val="center"/>
              <w:rPr>
                <w:sz w:val="21"/>
              </w:rPr>
            </w:pPr>
            <w:r>
              <w:rPr>
                <w:sz w:val="21"/>
              </w:rPr>
              <w:t>产品方案</w:t>
            </w:r>
          </w:p>
        </w:tc>
        <w:tc>
          <w:tcPr>
            <w:tcW w:w="3402" w:type="dxa"/>
            <w:tcBorders>
              <w:top w:val="single" w:color="000000" w:sz="6" w:space="0"/>
              <w:left w:val="single" w:color="000000" w:sz="6" w:space="0"/>
              <w:bottom w:val="single" w:color="000000" w:sz="6" w:space="0"/>
              <w:right w:val="single" w:color="000000" w:sz="6" w:space="0"/>
            </w:tcBorders>
          </w:tcPr>
          <w:p>
            <w:pPr>
              <w:pStyle w:val="13"/>
              <w:spacing w:before="77" w:line="262" w:lineRule="exact"/>
              <w:ind w:left="102" w:right="93"/>
              <w:jc w:val="center"/>
              <w:rPr>
                <w:sz w:val="21"/>
              </w:rPr>
            </w:pPr>
            <w:r>
              <w:rPr>
                <w:sz w:val="21"/>
              </w:rPr>
              <w:t xml:space="preserve">年生产 </w:t>
            </w:r>
            <w:r>
              <w:rPr>
                <w:rFonts w:ascii="Times New Roman" w:eastAsia="Times New Roman"/>
                <w:sz w:val="21"/>
              </w:rPr>
              <w:t xml:space="preserve">2000 </w:t>
            </w:r>
            <w:r>
              <w:rPr>
                <w:sz w:val="21"/>
              </w:rPr>
              <w:t>套软体沙发</w:t>
            </w:r>
          </w:p>
        </w:tc>
        <w:tc>
          <w:tcPr>
            <w:tcW w:w="3400" w:type="dxa"/>
            <w:tcBorders>
              <w:top w:val="single" w:color="000000" w:sz="6" w:space="0"/>
              <w:left w:val="single" w:color="000000" w:sz="6" w:space="0"/>
              <w:bottom w:val="single" w:color="000000" w:sz="6" w:space="0"/>
              <w:right w:val="single" w:color="000000" w:sz="6" w:space="0"/>
            </w:tcBorders>
          </w:tcPr>
          <w:p>
            <w:pPr>
              <w:pStyle w:val="13"/>
              <w:spacing w:before="77" w:line="262" w:lineRule="exact"/>
              <w:ind w:left="102" w:right="92"/>
              <w:jc w:val="center"/>
              <w:rPr>
                <w:sz w:val="21"/>
              </w:rPr>
            </w:pPr>
            <w:r>
              <w:rPr>
                <w:sz w:val="21"/>
              </w:rPr>
              <w:t xml:space="preserve">年生产 </w:t>
            </w:r>
            <w:r>
              <w:rPr>
                <w:rFonts w:ascii="Times New Roman" w:eastAsia="Times New Roman"/>
                <w:sz w:val="21"/>
              </w:rPr>
              <w:t xml:space="preserve">2000 </w:t>
            </w:r>
            <w:r>
              <w:rPr>
                <w:sz w:val="21"/>
              </w:rPr>
              <w:t>套软体沙发</w:t>
            </w:r>
          </w:p>
        </w:tc>
        <w:tc>
          <w:tcPr>
            <w:tcW w:w="1105" w:type="dxa"/>
            <w:tcBorders>
              <w:top w:val="single" w:color="000000" w:sz="6" w:space="0"/>
              <w:left w:val="single" w:color="000000" w:sz="6" w:space="0"/>
              <w:bottom w:val="single" w:color="000000" w:sz="6" w:space="0"/>
              <w:right w:val="single" w:color="000000" w:sz="6" w:space="0"/>
            </w:tcBorders>
          </w:tcPr>
          <w:p>
            <w:pPr>
              <w:pStyle w:val="13"/>
              <w:spacing w:before="77" w:line="262" w:lineRule="exact"/>
              <w:ind w:left="214" w:right="205"/>
              <w:jc w:val="center"/>
              <w:rPr>
                <w:sz w:val="21"/>
              </w:rPr>
            </w:pPr>
            <w:r>
              <w:rPr>
                <w:sz w:val="21"/>
              </w:rPr>
              <w:t>相符</w:t>
            </w:r>
          </w:p>
        </w:tc>
        <w:tc>
          <w:tcPr>
            <w:tcW w:w="212" w:type="dxa"/>
            <w:vMerge w:val="continue"/>
            <w:tcBorders>
              <w:top w:val="nil"/>
              <w:left w:val="single" w:color="000000" w:sz="6" w:space="0"/>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9" w:hRule="atLeast"/>
        </w:trPr>
        <w:tc>
          <w:tcPr>
            <w:tcW w:w="212" w:type="dxa"/>
            <w:vMerge w:val="continue"/>
            <w:tcBorders>
              <w:top w:val="nil"/>
              <w:right w:val="single" w:color="000000" w:sz="6" w:space="0"/>
            </w:tcBorders>
          </w:tcPr>
          <w:p>
            <w:pPr>
              <w:rPr>
                <w:sz w:val="2"/>
                <w:szCs w:val="2"/>
              </w:rPr>
            </w:pPr>
          </w:p>
        </w:tc>
        <w:tc>
          <w:tcPr>
            <w:tcW w:w="1534" w:type="dxa"/>
            <w:tcBorders>
              <w:top w:val="single" w:color="000000" w:sz="6" w:space="0"/>
              <w:left w:val="single" w:color="000000" w:sz="6" w:space="0"/>
              <w:bottom w:val="single" w:color="000000" w:sz="6" w:space="0"/>
              <w:right w:val="single" w:color="000000" w:sz="6" w:space="0"/>
            </w:tcBorders>
          </w:tcPr>
          <w:p>
            <w:pPr>
              <w:pStyle w:val="13"/>
              <w:spacing w:before="1"/>
              <w:rPr>
                <w:sz w:val="20"/>
              </w:rPr>
            </w:pPr>
          </w:p>
          <w:p>
            <w:pPr>
              <w:pStyle w:val="13"/>
              <w:ind w:left="326" w:right="313"/>
              <w:jc w:val="center"/>
              <w:rPr>
                <w:sz w:val="21"/>
              </w:rPr>
            </w:pPr>
            <w:r>
              <w:rPr>
                <w:sz w:val="21"/>
              </w:rPr>
              <w:t>建设内容</w:t>
            </w:r>
          </w:p>
        </w:tc>
        <w:tc>
          <w:tcPr>
            <w:tcW w:w="3402" w:type="dxa"/>
            <w:tcBorders>
              <w:top w:val="single" w:color="000000" w:sz="6" w:space="0"/>
              <w:left w:val="single" w:color="000000" w:sz="6" w:space="0"/>
              <w:bottom w:val="single" w:color="000000" w:sz="6" w:space="0"/>
              <w:right w:val="single" w:color="000000" w:sz="6" w:space="0"/>
            </w:tcBorders>
          </w:tcPr>
          <w:p>
            <w:pPr>
              <w:pStyle w:val="13"/>
              <w:spacing w:before="77"/>
              <w:ind w:left="147"/>
              <w:rPr>
                <w:sz w:val="21"/>
              </w:rPr>
            </w:pPr>
            <w:r>
              <w:rPr>
                <w:spacing w:val="-11"/>
                <w:sz w:val="21"/>
              </w:rPr>
              <w:t xml:space="preserve">占地面积 </w:t>
            </w:r>
            <w:r>
              <w:rPr>
                <w:rFonts w:ascii="Times New Roman" w:eastAsia="Times New Roman"/>
                <w:sz w:val="21"/>
              </w:rPr>
              <w:t>3</w:t>
            </w:r>
            <w:r>
              <w:rPr>
                <w:rFonts w:ascii="Times New Roman" w:eastAsia="Times New Roman"/>
                <w:spacing w:val="1"/>
                <w:sz w:val="21"/>
              </w:rPr>
              <w:t xml:space="preserve"> </w:t>
            </w:r>
            <w:r>
              <w:rPr>
                <w:spacing w:val="-10"/>
                <w:sz w:val="21"/>
              </w:rPr>
              <w:t xml:space="preserve">亩，建筑面积 </w:t>
            </w:r>
            <w:r>
              <w:rPr>
                <w:rFonts w:ascii="Times New Roman" w:eastAsia="Times New Roman"/>
                <w:sz w:val="21"/>
              </w:rPr>
              <w:t>2.5</w:t>
            </w:r>
            <w:r>
              <w:rPr>
                <w:rFonts w:ascii="Times New Roman" w:eastAsia="Times New Roman"/>
                <w:spacing w:val="4"/>
                <w:sz w:val="21"/>
              </w:rPr>
              <w:t xml:space="preserve"> </w:t>
            </w:r>
            <w:r>
              <w:rPr>
                <w:spacing w:val="-3"/>
                <w:sz w:val="21"/>
              </w:rPr>
              <w:t>亩。</w:t>
            </w:r>
          </w:p>
          <w:p>
            <w:pPr>
              <w:pStyle w:val="13"/>
              <w:spacing w:before="91" w:line="262" w:lineRule="exact"/>
              <w:ind w:left="121"/>
              <w:rPr>
                <w:sz w:val="21"/>
              </w:rPr>
            </w:pPr>
            <w:r>
              <w:rPr>
                <w:spacing w:val="-3"/>
                <w:sz w:val="21"/>
              </w:rPr>
              <w:t>生产过程为物理切割，无化学反应</w:t>
            </w:r>
          </w:p>
        </w:tc>
        <w:tc>
          <w:tcPr>
            <w:tcW w:w="3400" w:type="dxa"/>
            <w:tcBorders>
              <w:top w:val="single" w:color="000000" w:sz="6" w:space="0"/>
              <w:left w:val="single" w:color="000000" w:sz="6" w:space="0"/>
              <w:bottom w:val="single" w:color="000000" w:sz="6" w:space="0"/>
              <w:right w:val="single" w:color="000000" w:sz="6" w:space="0"/>
            </w:tcBorders>
          </w:tcPr>
          <w:p>
            <w:pPr>
              <w:pStyle w:val="13"/>
              <w:spacing w:before="77"/>
              <w:ind w:left="147"/>
              <w:rPr>
                <w:sz w:val="21"/>
              </w:rPr>
            </w:pPr>
            <w:r>
              <w:rPr>
                <w:spacing w:val="-11"/>
                <w:sz w:val="21"/>
              </w:rPr>
              <w:t xml:space="preserve">占地面积 </w:t>
            </w:r>
            <w:r>
              <w:rPr>
                <w:rFonts w:ascii="Times New Roman" w:eastAsia="Times New Roman"/>
                <w:sz w:val="21"/>
              </w:rPr>
              <w:t>3</w:t>
            </w:r>
            <w:r>
              <w:rPr>
                <w:rFonts w:ascii="Times New Roman" w:eastAsia="Times New Roman"/>
                <w:spacing w:val="1"/>
                <w:sz w:val="21"/>
              </w:rPr>
              <w:t xml:space="preserve"> </w:t>
            </w:r>
            <w:r>
              <w:rPr>
                <w:spacing w:val="-10"/>
                <w:sz w:val="21"/>
              </w:rPr>
              <w:t xml:space="preserve">亩，建筑面积 </w:t>
            </w:r>
            <w:r>
              <w:rPr>
                <w:rFonts w:ascii="Times New Roman" w:eastAsia="Times New Roman"/>
                <w:sz w:val="21"/>
              </w:rPr>
              <w:t>2.5</w:t>
            </w:r>
            <w:r>
              <w:rPr>
                <w:rFonts w:ascii="Times New Roman" w:eastAsia="Times New Roman"/>
                <w:spacing w:val="4"/>
                <w:sz w:val="21"/>
              </w:rPr>
              <w:t xml:space="preserve"> </w:t>
            </w:r>
            <w:r>
              <w:rPr>
                <w:spacing w:val="-3"/>
                <w:sz w:val="21"/>
              </w:rPr>
              <w:t>亩。</w:t>
            </w:r>
          </w:p>
          <w:p>
            <w:pPr>
              <w:pStyle w:val="13"/>
              <w:spacing w:before="91" w:line="262" w:lineRule="exact"/>
              <w:ind w:left="121"/>
              <w:rPr>
                <w:sz w:val="21"/>
              </w:rPr>
            </w:pPr>
            <w:r>
              <w:rPr>
                <w:spacing w:val="-3"/>
                <w:sz w:val="21"/>
              </w:rPr>
              <w:t>生产过程为物理切割，无化学反应</w:t>
            </w:r>
          </w:p>
        </w:tc>
        <w:tc>
          <w:tcPr>
            <w:tcW w:w="1105" w:type="dxa"/>
            <w:tcBorders>
              <w:top w:val="single" w:color="000000" w:sz="6" w:space="0"/>
              <w:left w:val="single" w:color="000000" w:sz="6" w:space="0"/>
              <w:bottom w:val="single" w:color="000000" w:sz="6" w:space="0"/>
              <w:right w:val="single" w:color="000000" w:sz="6" w:space="0"/>
            </w:tcBorders>
          </w:tcPr>
          <w:p>
            <w:pPr>
              <w:pStyle w:val="13"/>
              <w:spacing w:before="1"/>
              <w:rPr>
                <w:sz w:val="20"/>
              </w:rPr>
            </w:pPr>
          </w:p>
          <w:p>
            <w:pPr>
              <w:pStyle w:val="13"/>
              <w:ind w:left="214" w:right="205"/>
              <w:jc w:val="center"/>
              <w:rPr>
                <w:sz w:val="21"/>
              </w:rPr>
            </w:pPr>
            <w:r>
              <w:rPr>
                <w:sz w:val="21"/>
              </w:rPr>
              <w:t>相符</w:t>
            </w:r>
          </w:p>
        </w:tc>
        <w:tc>
          <w:tcPr>
            <w:tcW w:w="212" w:type="dxa"/>
            <w:vMerge w:val="continue"/>
            <w:tcBorders>
              <w:top w:val="nil"/>
              <w:left w:val="single" w:color="000000" w:sz="6" w:space="0"/>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1" w:hRule="atLeast"/>
        </w:trPr>
        <w:tc>
          <w:tcPr>
            <w:tcW w:w="212" w:type="dxa"/>
            <w:vMerge w:val="continue"/>
            <w:tcBorders>
              <w:top w:val="nil"/>
              <w:right w:val="single" w:color="000000" w:sz="6" w:space="0"/>
            </w:tcBorders>
          </w:tcPr>
          <w:p>
            <w:pPr>
              <w:rPr>
                <w:sz w:val="2"/>
                <w:szCs w:val="2"/>
              </w:rPr>
            </w:pPr>
          </w:p>
        </w:tc>
        <w:tc>
          <w:tcPr>
            <w:tcW w:w="1534" w:type="dxa"/>
            <w:tcBorders>
              <w:top w:val="single" w:color="000000" w:sz="6" w:space="0"/>
              <w:left w:val="single" w:color="000000" w:sz="6" w:space="0"/>
              <w:bottom w:val="single" w:color="000000" w:sz="6" w:space="0"/>
              <w:right w:val="single" w:color="000000" w:sz="6" w:space="0"/>
            </w:tcBorders>
          </w:tcPr>
          <w:p>
            <w:pPr>
              <w:pStyle w:val="13"/>
              <w:spacing w:before="3"/>
              <w:rPr>
                <w:sz w:val="20"/>
              </w:rPr>
            </w:pPr>
          </w:p>
          <w:p>
            <w:pPr>
              <w:pStyle w:val="13"/>
              <w:spacing w:before="1"/>
              <w:ind w:left="323" w:right="313"/>
              <w:jc w:val="center"/>
              <w:rPr>
                <w:sz w:val="21"/>
              </w:rPr>
            </w:pPr>
            <w:r>
              <w:rPr>
                <w:sz w:val="21"/>
              </w:rPr>
              <w:t>工艺</w:t>
            </w:r>
          </w:p>
        </w:tc>
        <w:tc>
          <w:tcPr>
            <w:tcW w:w="3402" w:type="dxa"/>
            <w:tcBorders>
              <w:top w:val="single" w:color="000000" w:sz="6" w:space="0"/>
              <w:left w:val="single" w:color="000000" w:sz="6" w:space="0"/>
              <w:bottom w:val="single" w:color="000000" w:sz="6" w:space="0"/>
              <w:right w:val="single" w:color="000000" w:sz="6" w:space="0"/>
            </w:tcBorders>
          </w:tcPr>
          <w:p>
            <w:pPr>
              <w:pStyle w:val="13"/>
              <w:spacing w:before="80"/>
              <w:ind w:left="102" w:right="95"/>
              <w:jc w:val="center"/>
              <w:rPr>
                <w:sz w:val="21"/>
              </w:rPr>
            </w:pPr>
            <w:r>
              <w:rPr>
                <w:sz w:val="21"/>
              </w:rPr>
              <w:t>原材料—裁切—封边—缝纫—组装</w:t>
            </w:r>
          </w:p>
          <w:p>
            <w:pPr>
              <w:pStyle w:val="13"/>
              <w:spacing w:before="91" w:line="262" w:lineRule="exact"/>
              <w:ind w:left="102" w:right="92"/>
              <w:jc w:val="center"/>
              <w:rPr>
                <w:sz w:val="21"/>
              </w:rPr>
            </w:pPr>
            <w:r>
              <w:rPr>
                <w:sz w:val="21"/>
              </w:rPr>
              <w:t>—入库</w:t>
            </w:r>
          </w:p>
        </w:tc>
        <w:tc>
          <w:tcPr>
            <w:tcW w:w="3400" w:type="dxa"/>
            <w:tcBorders>
              <w:top w:val="single" w:color="000000" w:sz="6" w:space="0"/>
              <w:left w:val="single" w:color="000000" w:sz="6" w:space="0"/>
              <w:bottom w:val="single" w:color="000000" w:sz="6" w:space="0"/>
              <w:right w:val="single" w:color="000000" w:sz="6" w:space="0"/>
            </w:tcBorders>
          </w:tcPr>
          <w:p>
            <w:pPr>
              <w:pStyle w:val="13"/>
              <w:spacing w:before="3"/>
              <w:rPr>
                <w:sz w:val="20"/>
              </w:rPr>
            </w:pPr>
          </w:p>
          <w:p>
            <w:pPr>
              <w:pStyle w:val="13"/>
              <w:spacing w:before="1"/>
              <w:ind w:left="102" w:right="93"/>
              <w:jc w:val="center"/>
              <w:rPr>
                <w:sz w:val="21"/>
              </w:rPr>
            </w:pPr>
            <w:r>
              <w:rPr>
                <w:sz w:val="21"/>
              </w:rPr>
              <w:t>原材料—裁切—缝纫—订装—入库</w:t>
            </w:r>
          </w:p>
        </w:tc>
        <w:tc>
          <w:tcPr>
            <w:tcW w:w="1105" w:type="dxa"/>
            <w:tcBorders>
              <w:top w:val="single" w:color="000000" w:sz="6" w:space="0"/>
              <w:left w:val="single" w:color="000000" w:sz="6" w:space="0"/>
              <w:bottom w:val="single" w:color="000000" w:sz="6" w:space="0"/>
              <w:right w:val="single" w:color="000000" w:sz="6" w:space="0"/>
            </w:tcBorders>
          </w:tcPr>
          <w:p>
            <w:pPr>
              <w:pStyle w:val="13"/>
              <w:spacing w:line="360" w:lineRule="exact"/>
              <w:ind w:left="127" w:right="118"/>
              <w:rPr>
                <w:sz w:val="21"/>
              </w:rPr>
            </w:pPr>
            <w:r>
              <w:rPr>
                <w:sz w:val="21"/>
              </w:rPr>
              <w:t>不再设置封边工序</w:t>
            </w:r>
          </w:p>
        </w:tc>
        <w:tc>
          <w:tcPr>
            <w:tcW w:w="212" w:type="dxa"/>
            <w:vMerge w:val="continue"/>
            <w:tcBorders>
              <w:top w:val="nil"/>
              <w:left w:val="single" w:color="000000" w:sz="6" w:space="0"/>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212" w:type="dxa"/>
            <w:vMerge w:val="continue"/>
            <w:tcBorders>
              <w:top w:val="nil"/>
              <w:right w:val="single" w:color="000000" w:sz="6" w:space="0"/>
            </w:tcBorders>
          </w:tcPr>
          <w:p>
            <w:pPr>
              <w:rPr>
                <w:sz w:val="2"/>
                <w:szCs w:val="2"/>
              </w:rPr>
            </w:pPr>
          </w:p>
        </w:tc>
        <w:tc>
          <w:tcPr>
            <w:tcW w:w="1534" w:type="dxa"/>
            <w:tcBorders>
              <w:top w:val="single" w:color="000000" w:sz="6" w:space="0"/>
              <w:left w:val="single" w:color="000000" w:sz="6" w:space="0"/>
              <w:bottom w:val="single" w:color="000000" w:sz="12" w:space="0"/>
              <w:right w:val="single" w:color="000000" w:sz="6" w:space="0"/>
            </w:tcBorders>
          </w:tcPr>
          <w:p>
            <w:pPr>
              <w:pStyle w:val="13"/>
              <w:spacing w:before="78" w:line="259" w:lineRule="exact"/>
              <w:ind w:left="326" w:right="268"/>
              <w:jc w:val="center"/>
              <w:rPr>
                <w:rFonts w:ascii="Times New Roman" w:eastAsia="Times New Roman"/>
                <w:sz w:val="21"/>
              </w:rPr>
            </w:pPr>
            <w:r>
              <w:rPr>
                <w:sz w:val="21"/>
              </w:rPr>
              <w:t>主要设</w:t>
            </w:r>
            <w:r>
              <w:rPr>
                <w:rFonts w:ascii="Times New Roman" w:eastAsia="Times New Roman"/>
                <w:w w:val="402"/>
                <w:sz w:val="21"/>
              </w:rPr>
              <w:t xml:space="preserve"> </w:t>
            </w:r>
          </w:p>
        </w:tc>
        <w:tc>
          <w:tcPr>
            <w:tcW w:w="3402" w:type="dxa"/>
            <w:tcBorders>
              <w:top w:val="single" w:color="000000" w:sz="6" w:space="0"/>
              <w:left w:val="single" w:color="000000" w:sz="6" w:space="0"/>
              <w:bottom w:val="single" w:color="000000" w:sz="12" w:space="0"/>
              <w:right w:val="single" w:color="000000" w:sz="6" w:space="0"/>
            </w:tcBorders>
          </w:tcPr>
          <w:p>
            <w:pPr>
              <w:pStyle w:val="13"/>
              <w:spacing w:before="78" w:line="259" w:lineRule="exact"/>
              <w:ind w:left="102" w:right="92"/>
              <w:jc w:val="center"/>
              <w:rPr>
                <w:sz w:val="21"/>
              </w:rPr>
            </w:pPr>
            <w:r>
              <w:rPr>
                <w:spacing w:val="-2"/>
                <w:sz w:val="21"/>
              </w:rPr>
              <w:t>精密锯、缝纫</w:t>
            </w:r>
            <w:r>
              <w:rPr>
                <w:rFonts w:ascii="Times New Roman" w:eastAsia="Times New Roman"/>
                <w:spacing w:val="58"/>
                <w:sz w:val="21"/>
              </w:rPr>
              <w:t xml:space="preserve"> </w:t>
            </w:r>
            <w:r>
              <w:rPr>
                <w:sz w:val="21"/>
              </w:rPr>
              <w:t>等</w:t>
            </w:r>
          </w:p>
        </w:tc>
        <w:tc>
          <w:tcPr>
            <w:tcW w:w="3400" w:type="dxa"/>
            <w:tcBorders>
              <w:top w:val="single" w:color="000000" w:sz="6" w:space="0"/>
              <w:left w:val="single" w:color="000000" w:sz="6" w:space="0"/>
              <w:bottom w:val="single" w:color="000000" w:sz="12" w:space="0"/>
              <w:right w:val="single" w:color="000000" w:sz="6" w:space="0"/>
            </w:tcBorders>
          </w:tcPr>
          <w:p>
            <w:pPr>
              <w:pStyle w:val="13"/>
              <w:spacing w:before="78" w:line="259" w:lineRule="exact"/>
              <w:ind w:left="101" w:right="93"/>
              <w:jc w:val="center"/>
              <w:rPr>
                <w:sz w:val="21"/>
              </w:rPr>
            </w:pPr>
            <w:r>
              <w:rPr>
                <w:sz w:val="21"/>
              </w:rPr>
              <w:t>精密锯、缝纫机等</w:t>
            </w:r>
          </w:p>
        </w:tc>
        <w:tc>
          <w:tcPr>
            <w:tcW w:w="1105" w:type="dxa"/>
            <w:tcBorders>
              <w:top w:val="single" w:color="000000" w:sz="6" w:space="0"/>
              <w:left w:val="single" w:color="000000" w:sz="6" w:space="0"/>
              <w:bottom w:val="single" w:color="000000" w:sz="12" w:space="0"/>
              <w:right w:val="single" w:color="000000" w:sz="6" w:space="0"/>
            </w:tcBorders>
          </w:tcPr>
          <w:p>
            <w:pPr>
              <w:pStyle w:val="13"/>
              <w:spacing w:before="78" w:line="259" w:lineRule="exact"/>
              <w:ind w:left="214" w:right="205"/>
              <w:jc w:val="center"/>
              <w:rPr>
                <w:sz w:val="21"/>
              </w:rPr>
            </w:pPr>
            <w:r>
              <w:rPr>
                <w:sz w:val="21"/>
              </w:rPr>
              <w:t>相符</w:t>
            </w:r>
          </w:p>
        </w:tc>
        <w:tc>
          <w:tcPr>
            <w:tcW w:w="212" w:type="dxa"/>
            <w:vMerge w:val="continue"/>
            <w:tcBorders>
              <w:top w:val="nil"/>
              <w:left w:val="single" w:color="000000" w:sz="6" w:space="0"/>
            </w:tcBorders>
          </w:tcPr>
          <w:p>
            <w:pPr>
              <w:rPr>
                <w:sz w:val="2"/>
                <w:szCs w:val="2"/>
              </w:rPr>
            </w:pPr>
          </w:p>
        </w:tc>
      </w:tr>
    </w:tbl>
    <w:p>
      <w:pPr>
        <w:spacing w:after="0"/>
        <w:rPr>
          <w:sz w:val="2"/>
          <w:szCs w:val="2"/>
        </w:rPr>
        <w:sectPr>
          <w:pgSz w:w="11910" w:h="16840"/>
          <w:pgMar w:top="1420" w:right="740" w:bottom="1100" w:left="1080" w:header="0" w:footer="912" w:gutter="0"/>
          <w:cols w:space="720" w:num="1"/>
        </w:sectPr>
      </w:pPr>
    </w:p>
    <w:p>
      <w:pPr>
        <w:pStyle w:val="7"/>
        <w:spacing w:before="5"/>
        <w:rPr>
          <w:sz w:val="9"/>
        </w:rPr>
      </w:pPr>
      <w:r>
        <w:pict>
          <v:group id="_x0000_s1032" o:spid="_x0000_s1032" o:spt="203" style="position:absolute;left:0pt;margin-left:55.95pt;margin-top:71.95pt;height:695.3pt;width:496.9pt;mso-position-horizontal-relative:page;mso-position-vertical-relative:page;z-index:-251628544;mso-width-relative:page;mso-height-relative:page;" coordorigin="1119,1440" coordsize="9938,13906">
            <o:lock v:ext="edit"/>
            <v:shape id="_x0000_s1033" o:spid="_x0000_s1033" style="position:absolute;left:1185;top:1440;height:13906;width:9871;" fillcolor="#000000" filled="t" stroked="f" coordorigin="1186,1440" coordsize="9871,13906" path="m11056,1440l11047,1440,11047,1450,11047,15336,1195,15336,1195,1450,11047,1450,11047,1440,1195,1440,1186,1440,1186,1450,1186,15336,1186,15346,1195,15346,11047,15346,11056,15346,11056,15336,11056,1450,11056,1440xe">
              <v:path arrowok="t"/>
              <v:fill on="t" focussize="0,0"/>
              <v:stroke on="f"/>
              <v:imagedata o:title=""/>
              <o:lock v:ext="edit"/>
            </v:shape>
            <v:line id="_x0000_s1034" o:spid="_x0000_s1034" o:spt="20" style="position:absolute;left:1119;top:3832;height:0;width:1;" stroked="t" coordsize="21600,21600">
              <v:path arrowok="t"/>
              <v:fill focussize="0,0"/>
              <v:stroke color="#000000"/>
              <v:imagedata o:title=""/>
              <o:lock v:ext="edit"/>
            </v:line>
          </v:group>
        </w:pict>
      </w:r>
    </w:p>
    <w:p>
      <w:pPr>
        <w:spacing w:before="66" w:line="345" w:lineRule="auto"/>
        <w:ind w:left="691" w:right="4825" w:firstLine="7"/>
        <w:jc w:val="left"/>
        <w:rPr>
          <w:rFonts w:hint="eastAsia" w:ascii="微软雅黑" w:eastAsia="微软雅黑"/>
          <w:b/>
          <w:sz w:val="24"/>
        </w:rPr>
      </w:pPr>
      <w:r>
        <w:rPr>
          <w:sz w:val="24"/>
        </w:rPr>
        <w:t>综上，项目的建设符合国家相关产业政策。</w:t>
      </w:r>
      <w:r>
        <w:rPr>
          <w:rFonts w:hint="eastAsia" w:ascii="微软雅黑" w:eastAsia="微软雅黑"/>
          <w:b/>
          <w:sz w:val="24"/>
        </w:rPr>
        <w:t>四、规划相符性分析</w:t>
      </w:r>
    </w:p>
    <w:p>
      <w:pPr>
        <w:pStyle w:val="7"/>
        <w:spacing w:line="269" w:lineRule="exact"/>
        <w:ind w:left="698"/>
      </w:pPr>
      <w:r>
        <w:t xml:space="preserve">本项目位于滑县焦虎镇陈庄西北 </w:t>
      </w:r>
      <w:r>
        <w:rPr>
          <w:rFonts w:ascii="Times New Roman" w:eastAsia="Times New Roman"/>
        </w:rPr>
        <w:t>500m</w:t>
      </w:r>
      <w:r>
        <w:t>，项目占地属于建设用地，符合当地土地利用总体</w:t>
      </w:r>
    </w:p>
    <w:p>
      <w:pPr>
        <w:spacing w:before="211" w:line="345" w:lineRule="auto"/>
        <w:ind w:left="218" w:right="3325" w:firstLine="0"/>
        <w:jc w:val="left"/>
        <w:rPr>
          <w:rFonts w:hint="eastAsia" w:ascii="微软雅黑" w:eastAsia="微软雅黑"/>
          <w:b/>
          <w:sz w:val="24"/>
        </w:rPr>
      </w:pPr>
      <w:r>
        <w:rPr>
          <w:sz w:val="24"/>
        </w:rPr>
        <w:t>规划（</w:t>
      </w:r>
      <w:r>
        <w:rPr>
          <w:spacing w:val="-16"/>
          <w:sz w:val="24"/>
        </w:rPr>
        <w:t xml:space="preserve">见附件 </w:t>
      </w:r>
      <w:r>
        <w:rPr>
          <w:rFonts w:ascii="Times New Roman" w:eastAsia="Times New Roman"/>
          <w:sz w:val="24"/>
        </w:rPr>
        <w:t>3</w:t>
      </w:r>
      <w:r>
        <w:rPr>
          <w:spacing w:val="-120"/>
          <w:sz w:val="24"/>
        </w:rPr>
        <w:t>）</w:t>
      </w:r>
      <w:r>
        <w:rPr>
          <w:spacing w:val="-1"/>
          <w:sz w:val="24"/>
        </w:rPr>
        <w:t>；本项目不在滑县饮用水源地保护区范围内。</w:t>
      </w:r>
      <w:r>
        <w:rPr>
          <w:rFonts w:hint="eastAsia" w:ascii="微软雅黑" w:eastAsia="微软雅黑"/>
          <w:b/>
          <w:sz w:val="24"/>
        </w:rPr>
        <w:t>与本项目有关的原有污染情况及主要环境问题</w:t>
      </w:r>
    </w:p>
    <w:p>
      <w:pPr>
        <w:pStyle w:val="7"/>
        <w:spacing w:line="269" w:lineRule="exact"/>
        <w:ind w:left="698"/>
      </w:pPr>
      <w:r>
        <w:t>根据现场勘查，本项目租赁现有厂房建设，不存在现状污染问题。</w:t>
      </w:r>
    </w:p>
    <w:p>
      <w:pPr>
        <w:spacing w:after="0" w:line="269" w:lineRule="exact"/>
        <w:sectPr>
          <w:pgSz w:w="11910" w:h="16840"/>
          <w:pgMar w:top="1420" w:right="740" w:bottom="1100" w:left="1080" w:header="0" w:footer="912" w:gutter="0"/>
          <w:cols w:space="720" w:num="1"/>
        </w:sectPr>
      </w:pPr>
    </w:p>
    <w:p>
      <w:pPr>
        <w:pStyle w:val="4"/>
      </w:pPr>
      <w:r>
        <w:pict>
          <v:shape id="_x0000_s1035" o:spid="_x0000_s1035" style="position:absolute;left:0pt;margin-left:65.9pt;margin-top:93.95pt;height:670.3pt;width:480.2pt;mso-position-horizontal-relative:page;mso-position-vertical-relative:page;z-index:-251628544;mso-width-relative:page;mso-height-relative:page;" fillcolor="#000000" filled="t" stroked="f" coordorigin="1318,1880" coordsize="9604,13406" path="m10912,1880l1328,1880,1318,1880,1318,1889,1318,15276,1318,15286,1328,15286,10912,15286,10912,15276,1328,15276,1328,1889,10912,1889,10912,1880xm10922,1880l10912,1880,10912,1889,10912,15276,10912,15286,10922,15286,10922,15276,10922,1889,10922,1880xe">
            <v:path arrowok="t"/>
            <v:fill on="t" focussize="0,0"/>
            <v:stroke on="f"/>
            <v:imagedata o:title=""/>
            <o:lock v:ext="edit"/>
          </v:shape>
        </w:pict>
      </w:r>
      <w:r>
        <w:t>建设项目所在地的自然环境社会环境简况</w:t>
      </w:r>
    </w:p>
    <w:p>
      <w:pPr>
        <w:pStyle w:val="6"/>
        <w:spacing w:before="50"/>
        <w:ind w:left="350"/>
      </w:pPr>
      <w:r>
        <w:t>自然环境简况（地形、地貌、地质、气侯、气象、水文、植被、生物多样性等</w:t>
      </w:r>
      <w:r>
        <w:rPr>
          <w:spacing w:val="-120"/>
        </w:rPr>
        <w:t>）</w:t>
      </w:r>
      <w:r>
        <w:t>：</w:t>
      </w:r>
    </w:p>
    <w:p>
      <w:pPr>
        <w:pStyle w:val="7"/>
        <w:spacing w:before="76" w:line="324" w:lineRule="auto"/>
        <w:ind w:left="350" w:right="357" w:firstLine="482"/>
        <w:jc w:val="both"/>
      </w:pPr>
      <w:r>
        <w:rPr>
          <w:rFonts w:hint="eastAsia" w:ascii="微软雅黑" w:eastAsia="微软雅黑"/>
          <w:b/>
        </w:rPr>
        <w:t>地理位置：</w:t>
      </w:r>
      <w:r>
        <w:rPr>
          <w:spacing w:val="-2"/>
        </w:rPr>
        <w:t>滑县位于河南省北部，与濮阳、延津、浚县、长垣、封丘、内黄接壤。县</w:t>
      </w:r>
      <w:r>
        <w:rPr>
          <w:spacing w:val="-6"/>
        </w:rPr>
        <w:t xml:space="preserve">城道口镇南距郑州市 </w:t>
      </w:r>
      <w:r>
        <w:rPr>
          <w:rFonts w:ascii="Times New Roman" w:eastAsia="Times New Roman"/>
        </w:rPr>
        <w:t xml:space="preserve">130 </w:t>
      </w:r>
      <w:r>
        <w:rPr>
          <w:spacing w:val="-7"/>
        </w:rPr>
        <w:t xml:space="preserve">公里，北距安阳市 </w:t>
      </w:r>
      <w:r>
        <w:rPr>
          <w:rFonts w:ascii="Times New Roman" w:eastAsia="Times New Roman"/>
        </w:rPr>
        <w:t xml:space="preserve">70 </w:t>
      </w:r>
      <w:r>
        <w:rPr>
          <w:spacing w:val="-6"/>
        </w:rPr>
        <w:t xml:space="preserve">公里，东北距濮阳市 </w:t>
      </w:r>
      <w:r>
        <w:rPr>
          <w:rFonts w:ascii="Times New Roman" w:eastAsia="Times New Roman"/>
        </w:rPr>
        <w:t xml:space="preserve">53 </w:t>
      </w:r>
      <w:r>
        <w:rPr>
          <w:spacing w:val="-2"/>
        </w:rPr>
        <w:t>公里，西南距新乡</w:t>
      </w:r>
    </w:p>
    <w:p>
      <w:pPr>
        <w:pStyle w:val="7"/>
        <w:spacing w:before="106"/>
        <w:ind w:left="350"/>
      </w:pPr>
      <w:r>
        <w:t xml:space="preserve">市 </w:t>
      </w:r>
      <w:r>
        <w:rPr>
          <w:rFonts w:ascii="Times New Roman" w:eastAsia="Times New Roman"/>
        </w:rPr>
        <w:t xml:space="preserve">70 </w:t>
      </w:r>
      <w:r>
        <w:t xml:space="preserve">公里，西北距鹤壁新市区 </w:t>
      </w:r>
      <w:r>
        <w:rPr>
          <w:rFonts w:ascii="Times New Roman" w:eastAsia="Times New Roman"/>
        </w:rPr>
        <w:t xml:space="preserve">25 </w:t>
      </w:r>
      <w:r>
        <w:t>公里。</w:t>
      </w:r>
    </w:p>
    <w:p>
      <w:pPr>
        <w:pStyle w:val="7"/>
        <w:spacing w:before="211"/>
        <w:ind w:left="830"/>
        <w:jc w:val="both"/>
      </w:pPr>
      <w:r>
        <w:rPr>
          <w:spacing w:val="-10"/>
        </w:rPr>
        <w:t xml:space="preserve">滑县属于河南省直管县，东西长 </w:t>
      </w:r>
      <w:r>
        <w:rPr>
          <w:rFonts w:ascii="Times New Roman" w:eastAsia="Times New Roman"/>
        </w:rPr>
        <w:t xml:space="preserve">51.1 </w:t>
      </w:r>
      <w:r>
        <w:rPr>
          <w:spacing w:val="-18"/>
        </w:rPr>
        <w:t xml:space="preserve">公里，南北宽 </w:t>
      </w:r>
      <w:r>
        <w:rPr>
          <w:rFonts w:ascii="Times New Roman" w:eastAsia="Times New Roman"/>
        </w:rPr>
        <w:t xml:space="preserve">39.5 </w:t>
      </w:r>
      <w:r>
        <w:rPr>
          <w:spacing w:val="-16"/>
        </w:rPr>
        <w:t xml:space="preserve">公里，地面高程 </w:t>
      </w:r>
      <w:r>
        <w:rPr>
          <w:rFonts w:ascii="Times New Roman" w:eastAsia="Times New Roman"/>
        </w:rPr>
        <w:t xml:space="preserve">50-65 </w:t>
      </w:r>
      <w:r>
        <w:t>米之间，</w:t>
      </w:r>
    </w:p>
    <w:p>
      <w:pPr>
        <w:pStyle w:val="7"/>
        <w:spacing w:before="214"/>
        <w:ind w:left="350"/>
      </w:pPr>
      <w:r>
        <w:t xml:space="preserve">东面与濮阳相邻，南与长垣、封丘接壤。西靠延津、浚县，北接内黄县，辖 </w:t>
      </w:r>
      <w:r>
        <w:rPr>
          <w:rFonts w:ascii="Times New Roman" w:eastAsia="Times New Roman"/>
        </w:rPr>
        <w:t xml:space="preserve">10 </w:t>
      </w:r>
      <w:r>
        <w:t xml:space="preserve">镇 </w:t>
      </w:r>
      <w:r>
        <w:rPr>
          <w:rFonts w:ascii="Times New Roman" w:eastAsia="Times New Roman"/>
        </w:rPr>
        <w:t xml:space="preserve">12 </w:t>
      </w:r>
      <w:r>
        <w:t>个乡</w:t>
      </w:r>
    </w:p>
    <w:p>
      <w:pPr>
        <w:pStyle w:val="7"/>
        <w:spacing w:before="213"/>
        <w:ind w:left="350"/>
      </w:pPr>
      <w:r>
        <w:rPr>
          <w:rFonts w:ascii="Times New Roman" w:eastAsia="Times New Roman"/>
        </w:rPr>
        <w:t xml:space="preserve">1 </w:t>
      </w:r>
      <w:r>
        <w:t>个新区管委会。</w:t>
      </w:r>
    </w:p>
    <w:p>
      <w:pPr>
        <w:pStyle w:val="7"/>
        <w:spacing w:before="211"/>
        <w:ind w:left="830"/>
        <w:jc w:val="both"/>
      </w:pPr>
      <w:r>
        <w:t xml:space="preserve">该项目位于滑县焦虎镇陈庄西北 </w:t>
      </w:r>
      <w:r>
        <w:rPr>
          <w:rFonts w:ascii="Times New Roman" w:eastAsia="Times New Roman"/>
        </w:rPr>
        <w:t>500m</w:t>
      </w:r>
      <w:r>
        <w:t>。</w:t>
      </w:r>
    </w:p>
    <w:p>
      <w:pPr>
        <w:pStyle w:val="7"/>
        <w:spacing w:before="137"/>
        <w:ind w:left="833"/>
        <w:jc w:val="both"/>
      </w:pPr>
      <w:r>
        <w:rPr>
          <w:rFonts w:hint="eastAsia" w:ascii="微软雅黑" w:eastAsia="微软雅黑"/>
          <w:b/>
        </w:rPr>
        <w:t>地形地貌：</w:t>
      </w:r>
      <w:r>
        <w:t xml:space="preserve">滑县地形以平原为主。气候湿润，雨量较充沛，平均气温 </w:t>
      </w:r>
      <w:r>
        <w:rPr>
          <w:rFonts w:ascii="Times New Roman" w:eastAsia="Times New Roman"/>
        </w:rPr>
        <w:t xml:space="preserve">13.7 </w:t>
      </w:r>
      <w:r>
        <w:t>度，平均</w:t>
      </w:r>
    </w:p>
    <w:p>
      <w:pPr>
        <w:pStyle w:val="7"/>
        <w:spacing w:before="155" w:line="405" w:lineRule="auto"/>
        <w:ind w:left="350" w:right="232"/>
        <w:jc w:val="both"/>
      </w:pPr>
      <w:r>
        <w:rPr>
          <w:spacing w:val="-1"/>
        </w:rPr>
        <w:t xml:space="preserve">降水量 </w:t>
      </w:r>
      <w:r>
        <w:rPr>
          <w:rFonts w:ascii="Times New Roman" w:eastAsia="Times New Roman"/>
        </w:rPr>
        <w:t xml:space="preserve">634.3 </w:t>
      </w:r>
      <w:r>
        <w:rPr>
          <w:spacing w:val="-5"/>
        </w:rPr>
        <w:t xml:space="preserve">毫米，日照 </w:t>
      </w:r>
      <w:r>
        <w:rPr>
          <w:rFonts w:ascii="Times New Roman" w:eastAsia="Times New Roman"/>
        </w:rPr>
        <w:t xml:space="preserve">2365.5 </w:t>
      </w:r>
      <w:r>
        <w:rPr>
          <w:spacing w:val="-5"/>
        </w:rPr>
        <w:t xml:space="preserve">小时，无霜期 </w:t>
      </w:r>
      <w:r>
        <w:rPr>
          <w:rFonts w:ascii="Times New Roman" w:eastAsia="Times New Roman"/>
        </w:rPr>
        <w:t xml:space="preserve">201 </w:t>
      </w:r>
      <w:r>
        <w:rPr>
          <w:spacing w:val="-13"/>
        </w:rPr>
        <w:t>天，适宜小麦、玉米、金银花，大豆、</w:t>
      </w:r>
      <w:r>
        <w:t>花生、棉花、红薯等农作物生长。</w:t>
      </w:r>
    </w:p>
    <w:p>
      <w:pPr>
        <w:pStyle w:val="7"/>
        <w:spacing w:line="405" w:lineRule="auto"/>
        <w:ind w:left="350" w:right="352" w:firstLine="480"/>
        <w:jc w:val="both"/>
      </w:pPr>
      <w:r>
        <w:t>滑县地跨黄河、海河两大流域，降雨受季风、太行山地形影响，天气变化剧烈，多灾</w:t>
      </w:r>
      <w:r>
        <w:rPr>
          <w:spacing w:val="-1"/>
        </w:rPr>
        <w:t xml:space="preserve">害性天气，年降雨量的 </w:t>
      </w:r>
      <w:r>
        <w:rPr>
          <w:rFonts w:ascii="Times New Roman" w:hAnsi="Times New Roman" w:eastAsia="Times New Roman"/>
        </w:rPr>
        <w:t>60%</w:t>
      </w:r>
      <w:r>
        <w:t>—</w:t>
      </w:r>
      <w:r>
        <w:rPr>
          <w:rFonts w:ascii="Times New Roman" w:hAnsi="Times New Roman" w:eastAsia="Times New Roman"/>
        </w:rPr>
        <w:t>70%</w:t>
      </w:r>
      <w:r>
        <w:t xml:space="preserve">集中于主汛期 </w:t>
      </w:r>
      <w:r>
        <w:rPr>
          <w:rFonts w:ascii="Times New Roman" w:hAnsi="Times New Roman" w:eastAsia="Times New Roman"/>
        </w:rPr>
        <w:t>7</w:t>
      </w:r>
      <w:r>
        <w:rPr>
          <w:spacing w:val="-5"/>
        </w:rPr>
        <w:t>、</w:t>
      </w:r>
      <w:r>
        <w:rPr>
          <w:rFonts w:ascii="Times New Roman" w:hAnsi="Times New Roman" w:eastAsia="Times New Roman"/>
        </w:rPr>
        <w:t>8</w:t>
      </w:r>
      <w:r>
        <w:rPr>
          <w:spacing w:val="-5"/>
        </w:rPr>
        <w:t>、</w:t>
      </w:r>
      <w:r>
        <w:rPr>
          <w:rFonts w:ascii="Times New Roman" w:hAnsi="Times New Roman" w:eastAsia="Times New Roman"/>
        </w:rPr>
        <w:t xml:space="preserve">9 </w:t>
      </w:r>
      <w:r>
        <w:rPr>
          <w:spacing w:val="-2"/>
        </w:rPr>
        <w:t>三个月内几次较大降雨过程，</w:t>
      </w:r>
      <w:r>
        <w:rPr>
          <w:rFonts w:ascii="Times New Roman" w:hAnsi="Times New Roman" w:eastAsia="Times New Roman"/>
          <w:spacing w:val="-10"/>
        </w:rPr>
        <w:t xml:space="preserve">7 </w:t>
      </w:r>
      <w:r>
        <w:rPr>
          <w:spacing w:val="-1"/>
        </w:rPr>
        <w:t xml:space="preserve">月下旬至 </w:t>
      </w:r>
      <w:r>
        <w:rPr>
          <w:rFonts w:ascii="Times New Roman" w:hAnsi="Times New Roman" w:eastAsia="Times New Roman"/>
        </w:rPr>
        <w:t xml:space="preserve">8 </w:t>
      </w:r>
      <w:r>
        <w:rPr>
          <w:spacing w:val="-8"/>
        </w:rPr>
        <w:t>月上旬是大暴雨的多发期。年内降雨时空分布不均，旱涝灾害频繁发生是滑县</w:t>
      </w:r>
      <w:r>
        <w:t>历史上自然灾害的特点。</w:t>
      </w:r>
    </w:p>
    <w:p>
      <w:pPr>
        <w:pStyle w:val="7"/>
        <w:spacing w:line="368" w:lineRule="exact"/>
        <w:ind w:left="833"/>
        <w:jc w:val="both"/>
        <w:rPr>
          <w:rFonts w:ascii="Times New Roman" w:eastAsia="Times New Roman"/>
        </w:rPr>
      </w:pPr>
      <w:r>
        <w:rPr>
          <w:rFonts w:hint="eastAsia" w:ascii="微软雅黑" w:eastAsia="微软雅黑"/>
          <w:b/>
        </w:rPr>
        <w:t>地质构造：</w:t>
      </w:r>
      <w:r>
        <w:t xml:space="preserve">滑县的土壤结构分为粘土和风沙土两种，面积上 </w:t>
      </w:r>
      <w:r>
        <w:rPr>
          <w:rFonts w:ascii="Times New Roman" w:eastAsia="Times New Roman"/>
        </w:rPr>
        <w:t>95%</w:t>
      </w:r>
      <w:r>
        <w:t>属于黄河流域，</w:t>
      </w:r>
      <w:r>
        <w:rPr>
          <w:rFonts w:ascii="Times New Roman" w:eastAsia="Times New Roman"/>
        </w:rPr>
        <w:t>5%</w:t>
      </w:r>
    </w:p>
    <w:p>
      <w:pPr>
        <w:pStyle w:val="7"/>
        <w:spacing w:before="152" w:line="405" w:lineRule="auto"/>
        <w:ind w:left="350" w:right="353"/>
        <w:jc w:val="both"/>
      </w:pPr>
      <w:r>
        <w:rPr>
          <w:spacing w:val="-3"/>
        </w:rPr>
        <w:t xml:space="preserve">为海河流域，应用地下水占总面积的 </w:t>
      </w:r>
      <w:r>
        <w:rPr>
          <w:rFonts w:ascii="Times New Roman" w:hAnsi="Times New Roman" w:eastAsia="Times New Roman"/>
          <w:spacing w:val="-4"/>
        </w:rPr>
        <w:t>98%</w:t>
      </w:r>
      <w:r>
        <w:rPr>
          <w:spacing w:val="-6"/>
        </w:rPr>
        <w:t>，滑县处于黄河冲积平原，地势比较平坦，起伏</w:t>
      </w:r>
      <w:r>
        <w:rPr>
          <w:spacing w:val="-5"/>
        </w:rPr>
        <w:t xml:space="preserve">较小，总体呈西南高、东北低之势，海拔在 </w:t>
      </w:r>
      <w:r>
        <w:rPr>
          <w:rFonts w:ascii="Times New Roman" w:hAnsi="Times New Roman" w:eastAsia="Times New Roman"/>
        </w:rPr>
        <w:t xml:space="preserve">50-65  </w:t>
      </w:r>
      <w:r>
        <w:rPr>
          <w:spacing w:val="-5"/>
        </w:rPr>
        <w:t>米之间，由于地处黄河故道，历史上受</w:t>
      </w:r>
      <w:r>
        <w:t>黄河多次泛滥的影响形成了“九堤、四坡、十八洼”的地形特点。</w:t>
      </w:r>
    </w:p>
    <w:p>
      <w:pPr>
        <w:pStyle w:val="7"/>
        <w:spacing w:line="367" w:lineRule="exact"/>
        <w:ind w:left="833"/>
      </w:pPr>
      <w:r>
        <w:rPr>
          <w:rFonts w:hint="eastAsia" w:ascii="微软雅黑" w:eastAsia="微软雅黑"/>
          <w:b/>
        </w:rPr>
        <w:t>气侯、气象：</w:t>
      </w:r>
      <w:r>
        <w:t>滑县气候为暖温带大陆性气候，光、热、水资源比较丰富，其特点为：</w:t>
      </w:r>
    </w:p>
    <w:p>
      <w:pPr>
        <w:pStyle w:val="7"/>
        <w:spacing w:before="156" w:line="405" w:lineRule="auto"/>
        <w:ind w:left="350" w:right="358"/>
      </w:pPr>
      <w:r>
        <w:t>春季温暖多风，夏季炎热多雨，秋季凉爽湿润，冬季寒冷干燥，四季分明，雨、热同季， 有利于农作物的生长。</w:t>
      </w:r>
    </w:p>
    <w:p>
      <w:pPr>
        <w:pStyle w:val="7"/>
        <w:ind w:left="830"/>
      </w:pPr>
      <w:r>
        <w:rPr>
          <w:spacing w:val="1"/>
        </w:rPr>
        <w:t xml:space="preserve">历年气象资料表明，年平均气温为 </w:t>
      </w:r>
      <w:r>
        <w:rPr>
          <w:rFonts w:ascii="Times New Roman" w:hAnsi="Times New Roman" w:eastAsia="Times New Roman"/>
        </w:rPr>
        <w:t>13.7</w:t>
      </w:r>
      <w:r>
        <w:rPr>
          <w:spacing w:val="2"/>
        </w:rPr>
        <w:t xml:space="preserve">℃，年极端最高气温 </w:t>
      </w:r>
      <w:r>
        <w:rPr>
          <w:rFonts w:ascii="Times New Roman" w:hAnsi="Times New Roman" w:eastAsia="Times New Roman"/>
        </w:rPr>
        <w:t>41.8</w:t>
      </w:r>
      <w:r>
        <w:t>℃，极端最低气温</w:t>
      </w:r>
    </w:p>
    <w:p>
      <w:pPr>
        <w:pStyle w:val="7"/>
        <w:spacing w:before="213" w:line="405" w:lineRule="auto"/>
        <w:ind w:left="350" w:right="352"/>
      </w:pPr>
      <w:r>
        <w:rPr>
          <w:rFonts w:ascii="Times New Roman" w:hAnsi="Times New Roman" w:eastAsia="Times New Roman"/>
          <w:spacing w:val="-4"/>
        </w:rPr>
        <w:t>-19.2</w:t>
      </w:r>
      <w:r>
        <w:rPr>
          <w:spacing w:val="-9"/>
        </w:rPr>
        <w:t xml:space="preserve">℃；年平均降雨量 </w:t>
      </w:r>
      <w:r>
        <w:rPr>
          <w:rFonts w:ascii="Times New Roman" w:hAnsi="Times New Roman" w:eastAsia="Times New Roman"/>
          <w:spacing w:val="-3"/>
        </w:rPr>
        <w:t>619.7mm</w:t>
      </w:r>
      <w:r>
        <w:rPr>
          <w:spacing w:val="-8"/>
        </w:rPr>
        <w:t xml:space="preserve">，土壤最大冻结深度 </w:t>
      </w:r>
      <w:r>
        <w:rPr>
          <w:rFonts w:ascii="Times New Roman" w:hAnsi="Times New Roman" w:eastAsia="Times New Roman"/>
        </w:rPr>
        <w:t>120mm</w:t>
      </w:r>
      <w:r>
        <w:rPr>
          <w:spacing w:val="-13"/>
        </w:rPr>
        <w:t xml:space="preserve">。年平均风速 </w:t>
      </w:r>
      <w:r>
        <w:rPr>
          <w:rFonts w:ascii="Times New Roman" w:hAnsi="Times New Roman" w:eastAsia="Times New Roman"/>
          <w:spacing w:val="-3"/>
        </w:rPr>
        <w:t>3.2m/s</w:t>
      </w:r>
      <w:r>
        <w:rPr>
          <w:spacing w:val="-2"/>
        </w:rPr>
        <w:t>，最大风</w:t>
      </w:r>
      <w:r>
        <w:rPr>
          <w:spacing w:val="-24"/>
        </w:rPr>
        <w:t xml:space="preserve">速 </w:t>
      </w:r>
      <w:r>
        <w:rPr>
          <w:rFonts w:ascii="Times New Roman" w:hAnsi="Times New Roman" w:eastAsia="Times New Roman"/>
        </w:rPr>
        <w:t>31m/s</w:t>
      </w:r>
      <w:r>
        <w:rPr>
          <w:spacing w:val="-2"/>
        </w:rPr>
        <w:t xml:space="preserve">，主导风向夏季为偏南风，冬季为偏北风，频率分别为 </w:t>
      </w:r>
      <w:r>
        <w:rPr>
          <w:rFonts w:ascii="Times New Roman" w:hAnsi="Times New Roman" w:eastAsia="Times New Roman"/>
        </w:rPr>
        <w:t>31%</w:t>
      </w:r>
      <w:r>
        <w:rPr>
          <w:spacing w:val="-22"/>
        </w:rPr>
        <w:t xml:space="preserve">和 </w:t>
      </w:r>
      <w:r>
        <w:rPr>
          <w:rFonts w:ascii="Times New Roman" w:hAnsi="Times New Roman" w:eastAsia="Times New Roman"/>
        </w:rPr>
        <w:t>26%</w:t>
      </w:r>
      <w:r>
        <w:rPr>
          <w:spacing w:val="-2"/>
        </w:rPr>
        <w:t>，静风频率为</w:t>
      </w:r>
    </w:p>
    <w:p>
      <w:pPr>
        <w:spacing w:after="0" w:line="405" w:lineRule="auto"/>
        <w:sectPr>
          <w:pgSz w:w="11910" w:h="16840"/>
          <w:pgMar w:top="1460" w:right="740" w:bottom="1180" w:left="1080" w:header="0" w:footer="912" w:gutter="0"/>
          <w:cols w:space="720" w:num="1"/>
        </w:sectPr>
      </w:pPr>
    </w:p>
    <w:p>
      <w:pPr>
        <w:pStyle w:val="7"/>
        <w:spacing w:before="10"/>
        <w:rPr>
          <w:sz w:val="8"/>
        </w:rPr>
      </w:pPr>
      <w:r>
        <w:pict>
          <v:shape id="_x0000_s1036" o:spid="_x0000_s1036" style="position:absolute;left:0pt;margin-left:65.9pt;margin-top:71.95pt;height:677.2pt;width:480.2pt;mso-position-horizontal-relative:page;mso-position-vertical-relative:page;z-index:-251627520;mso-width-relative:page;mso-height-relative:page;" fillcolor="#000000" filled="t" stroked="f" coordorigin="1318,1440" coordsize="9604,13544" path="m10912,1440l1328,1440,1318,1440,1318,1450,1318,14974,1318,14983,1328,14983,10912,14983,10912,14974,1328,14974,1328,1450,10912,1450,10912,1440xm10922,1440l10912,1440,10912,1450,10912,14974,10912,14983,10922,14983,10922,14974,10922,1450,10922,1440xe">
            <v:path arrowok="t"/>
            <v:fill on="t" focussize="0,0"/>
            <v:stroke on="f"/>
            <v:imagedata o:title=""/>
            <o:lock v:ext="edit"/>
          </v:shape>
        </w:pict>
      </w:r>
    </w:p>
    <w:p>
      <w:pPr>
        <w:pStyle w:val="7"/>
        <w:spacing w:before="74"/>
        <w:ind w:left="350"/>
      </w:pPr>
      <w:r>
        <w:rPr>
          <w:rFonts w:ascii="Times New Roman" w:eastAsia="Times New Roman"/>
        </w:rPr>
        <w:t>12.6%</w:t>
      </w:r>
      <w:r>
        <w:t>。</w:t>
      </w:r>
    </w:p>
    <w:p>
      <w:pPr>
        <w:pStyle w:val="6"/>
        <w:spacing w:before="137"/>
        <w:ind w:left="833"/>
      </w:pPr>
      <w:r>
        <w:t>水资源：</w:t>
      </w:r>
    </w:p>
    <w:p>
      <w:pPr>
        <w:pStyle w:val="12"/>
        <w:numPr>
          <w:ilvl w:val="0"/>
          <w:numId w:val="3"/>
        </w:numPr>
        <w:tabs>
          <w:tab w:val="left" w:pos="1432"/>
        </w:tabs>
        <w:spacing w:before="155" w:after="0" w:line="240" w:lineRule="auto"/>
        <w:ind w:left="1431" w:right="0" w:hanging="602"/>
        <w:jc w:val="left"/>
        <w:rPr>
          <w:sz w:val="24"/>
        </w:rPr>
      </w:pPr>
      <w:r>
        <w:rPr>
          <w:sz w:val="24"/>
        </w:rPr>
        <w:t>地下水</w:t>
      </w:r>
    </w:p>
    <w:p>
      <w:pPr>
        <w:pStyle w:val="7"/>
        <w:spacing w:before="211" w:line="405" w:lineRule="auto"/>
        <w:ind w:left="350" w:right="355" w:firstLine="480"/>
        <w:jc w:val="both"/>
      </w:pPr>
      <w:r>
        <w:rPr>
          <w:spacing w:val="-4"/>
        </w:rPr>
        <w:t xml:space="preserve">滑县地下水较为丰富，在第四系全新统地层中含有 </w:t>
      </w:r>
      <w:r>
        <w:rPr>
          <w:rFonts w:ascii="Times New Roman" w:hAnsi="Times New Roman" w:eastAsia="Times New Roman"/>
        </w:rPr>
        <w:t xml:space="preserve">8 </w:t>
      </w:r>
      <w:r>
        <w:rPr>
          <w:spacing w:val="-8"/>
        </w:rPr>
        <w:t xml:space="preserve">个含水层组。全县 </w:t>
      </w:r>
      <w:r>
        <w:rPr>
          <w:rFonts w:ascii="Times New Roman" w:hAnsi="Times New Roman" w:eastAsia="Times New Roman"/>
        </w:rPr>
        <w:t>95%</w:t>
      </w:r>
      <w:r>
        <w:rPr>
          <w:spacing w:val="-3"/>
        </w:rPr>
        <w:t>以上地下</w:t>
      </w:r>
      <w:r>
        <w:rPr>
          <w:spacing w:val="-1"/>
        </w:rPr>
        <w:t>水呈弱碱性，</w:t>
      </w:r>
      <w:r>
        <w:rPr>
          <w:rFonts w:ascii="Times New Roman" w:hAnsi="Times New Roman" w:eastAsia="Times New Roman"/>
          <w:spacing w:val="-4"/>
        </w:rPr>
        <w:t xml:space="preserve">pH </w:t>
      </w:r>
      <w:r>
        <w:rPr>
          <w:spacing w:val="-21"/>
        </w:rPr>
        <w:t xml:space="preserve">值在 </w:t>
      </w:r>
      <w:r>
        <w:rPr>
          <w:rFonts w:ascii="Times New Roman" w:hAnsi="Times New Roman" w:eastAsia="Times New Roman"/>
        </w:rPr>
        <w:t xml:space="preserve">7—9 </w:t>
      </w:r>
      <w:r>
        <w:rPr>
          <w:spacing w:val="-12"/>
        </w:rPr>
        <w:t xml:space="preserve">之间，矿化度 </w:t>
      </w:r>
      <w:r>
        <w:rPr>
          <w:rFonts w:ascii="Times New Roman" w:hAnsi="Times New Roman" w:eastAsia="Times New Roman"/>
        </w:rPr>
        <w:t xml:space="preserve">2g/L </w:t>
      </w:r>
      <w:r>
        <w:rPr>
          <w:spacing w:val="-5"/>
        </w:rPr>
        <w:t xml:space="preserve">以下的地下水占总面积的 </w:t>
      </w:r>
      <w:r>
        <w:rPr>
          <w:rFonts w:ascii="Times New Roman" w:hAnsi="Times New Roman" w:eastAsia="Times New Roman"/>
        </w:rPr>
        <w:t>95.7%</w:t>
      </w:r>
      <w:r>
        <w:rPr>
          <w:spacing w:val="-3"/>
        </w:rPr>
        <w:t>，绝大部分</w:t>
      </w:r>
      <w:r>
        <w:t>水质较好。</w:t>
      </w:r>
    </w:p>
    <w:p>
      <w:pPr>
        <w:pStyle w:val="12"/>
        <w:numPr>
          <w:ilvl w:val="0"/>
          <w:numId w:val="3"/>
        </w:numPr>
        <w:tabs>
          <w:tab w:val="left" w:pos="1432"/>
        </w:tabs>
        <w:spacing w:before="1" w:after="0" w:line="240" w:lineRule="auto"/>
        <w:ind w:left="1431" w:right="0" w:hanging="602"/>
        <w:jc w:val="left"/>
        <w:rPr>
          <w:sz w:val="24"/>
        </w:rPr>
      </w:pPr>
      <w:r>
        <w:rPr>
          <w:sz w:val="24"/>
        </w:rPr>
        <w:t>地表水</w:t>
      </w:r>
    </w:p>
    <w:p>
      <w:pPr>
        <w:pStyle w:val="7"/>
        <w:spacing w:before="213" w:line="405" w:lineRule="auto"/>
        <w:ind w:left="286" w:right="360" w:firstLine="480"/>
        <w:jc w:val="right"/>
      </w:pPr>
      <w:r>
        <w:t xml:space="preserve">流经滑县的地表水大部分属黄河流域，滑县西部及西北部边界地带属卫河水系海河流域。卫河自浚县曹湾村东入滑县县境，经道口桥上村至军庄北复入浚县，境内河长 </w:t>
      </w:r>
      <w:r>
        <w:rPr>
          <w:rFonts w:ascii="Times New Roman" w:eastAsia="Times New Roman"/>
        </w:rPr>
        <w:t>8km</w:t>
      </w:r>
      <w:r>
        <w:t>。金堤河是滑县的主要排洪、排污河道，也是延津、封丘、长垣、濮阳、范县、台前等</w:t>
      </w:r>
    </w:p>
    <w:p>
      <w:pPr>
        <w:pStyle w:val="7"/>
        <w:spacing w:before="1" w:line="405" w:lineRule="auto"/>
        <w:ind w:left="350" w:right="239"/>
      </w:pPr>
      <w:r>
        <w:rPr>
          <w:spacing w:val="-7"/>
        </w:rPr>
        <w:t>的一条大型排涝河道。金堤河在滑县境内的主要支流有黄庄河、柳青河、瓦岗河、贾公河、</w:t>
      </w:r>
      <w:r>
        <w:t>城关河、大宫河等。</w:t>
      </w:r>
    </w:p>
    <w:p>
      <w:pPr>
        <w:pStyle w:val="7"/>
        <w:ind w:left="830"/>
      </w:pPr>
      <w:r>
        <w:t>黄庄河位于滑县东部，该河自长垣县东角城入滑县县境，在秦寨入金堤河，境内长度</w:t>
      </w:r>
    </w:p>
    <w:p>
      <w:pPr>
        <w:pStyle w:val="7"/>
        <w:spacing w:before="214"/>
        <w:ind w:left="350"/>
      </w:pPr>
      <w:r>
        <w:rPr>
          <w:rFonts w:ascii="Times New Roman" w:eastAsia="Times New Roman"/>
        </w:rPr>
        <w:t>32.35km</w:t>
      </w:r>
      <w:r>
        <w:t>。</w:t>
      </w:r>
    </w:p>
    <w:p>
      <w:pPr>
        <w:pStyle w:val="7"/>
        <w:spacing w:before="213" w:line="405" w:lineRule="auto"/>
        <w:ind w:left="350" w:right="237" w:firstLine="480"/>
      </w:pPr>
      <w:r>
        <w:rPr>
          <w:spacing w:val="-1"/>
        </w:rPr>
        <w:t xml:space="preserve">贾公河起于双庙村，在大王庄入金堤河，全长 </w:t>
      </w:r>
      <w:r>
        <w:rPr>
          <w:rFonts w:ascii="Times New Roman" w:eastAsia="Times New Roman"/>
        </w:rPr>
        <w:t>27.5km</w:t>
      </w:r>
      <w:r>
        <w:rPr>
          <w:spacing w:val="-1"/>
        </w:rPr>
        <w:t xml:space="preserve">，流域面积 </w:t>
      </w:r>
      <w:r>
        <w:rPr>
          <w:rFonts w:ascii="Times New Roman" w:eastAsia="Times New Roman"/>
        </w:rPr>
        <w:t>117km</w:t>
      </w:r>
      <w:r>
        <w:rPr>
          <w:rFonts w:ascii="Times New Roman" w:eastAsia="Times New Roman"/>
          <w:vertAlign w:val="superscript"/>
        </w:rPr>
        <w:t>2</w:t>
      </w:r>
      <w:r>
        <w:rPr>
          <w:vertAlign w:val="baseline"/>
        </w:rPr>
        <w:t>。城关河原</w:t>
      </w:r>
      <w:r>
        <w:rPr>
          <w:spacing w:val="-14"/>
          <w:vertAlign w:val="baseline"/>
        </w:rPr>
        <w:t xml:space="preserve">名贾公河分洪道，起源于柴郎柳，在白家庄入金堤河，是县城的主要纳污河，河长 </w:t>
      </w:r>
      <w:r>
        <w:rPr>
          <w:rFonts w:ascii="Times New Roman" w:eastAsia="Times New Roman"/>
          <w:vertAlign w:val="baseline"/>
        </w:rPr>
        <w:t>27.3km</w:t>
      </w:r>
      <w:r>
        <w:rPr>
          <w:vertAlign w:val="baseline"/>
        </w:rPr>
        <w:t xml:space="preserve">， </w:t>
      </w:r>
      <w:r>
        <w:rPr>
          <w:spacing w:val="-13"/>
          <w:vertAlign w:val="baseline"/>
        </w:rPr>
        <w:t xml:space="preserve">流域面积 </w:t>
      </w:r>
      <w:r>
        <w:rPr>
          <w:rFonts w:ascii="Times New Roman" w:eastAsia="Times New Roman"/>
          <w:vertAlign w:val="baseline"/>
        </w:rPr>
        <w:t>160km</w:t>
      </w:r>
      <w:r>
        <w:rPr>
          <w:rFonts w:ascii="Times New Roman" w:eastAsia="Times New Roman"/>
          <w:vertAlign w:val="superscript"/>
        </w:rPr>
        <w:t>2</w:t>
      </w:r>
      <w:r>
        <w:rPr>
          <w:vertAlign w:val="baseline"/>
        </w:rPr>
        <w:t>。</w:t>
      </w:r>
    </w:p>
    <w:p>
      <w:pPr>
        <w:pStyle w:val="7"/>
        <w:spacing w:before="1" w:line="405" w:lineRule="auto"/>
        <w:ind w:left="350" w:right="354" w:firstLine="480"/>
        <w:jc w:val="both"/>
      </w:pPr>
      <w:r>
        <w:rPr>
          <w:spacing w:val="-13"/>
        </w:rPr>
        <w:t xml:space="preserve">大宫河是 </w:t>
      </w:r>
      <w:r>
        <w:rPr>
          <w:rFonts w:ascii="Times New Roman" w:eastAsia="Times New Roman"/>
        </w:rPr>
        <w:t xml:space="preserve">1958 </w:t>
      </w:r>
      <w:r>
        <w:rPr>
          <w:spacing w:val="-8"/>
        </w:rPr>
        <w:t>年开挖的大型引黄河道，在封丘县西南部三义寨由黄河引水向东北，自</w:t>
      </w:r>
      <w:r>
        <w:rPr>
          <w:spacing w:val="-1"/>
        </w:rPr>
        <w:t>西小庄以下称为金堤河。金堤河流经濮阳县北部纵贯全境后，经范县北部边界、台前县北</w:t>
      </w:r>
      <w:r>
        <w:rPr>
          <w:spacing w:val="-3"/>
        </w:rPr>
        <w:t xml:space="preserve">部，在北张庄入黄河。在滑县境内金堤河流域面积 </w:t>
      </w:r>
      <w:r>
        <w:rPr>
          <w:rFonts w:ascii="Times New Roman" w:eastAsia="Times New Roman"/>
        </w:rPr>
        <w:t>1659km</w:t>
      </w:r>
      <w:r>
        <w:rPr>
          <w:rFonts w:ascii="Times New Roman" w:eastAsia="Times New Roman"/>
          <w:vertAlign w:val="superscript"/>
        </w:rPr>
        <w:t>2</w:t>
      </w:r>
      <w:r>
        <w:rPr>
          <w:spacing w:val="-11"/>
          <w:vertAlign w:val="baseline"/>
        </w:rPr>
        <w:t xml:space="preserve">，境内长度 </w:t>
      </w:r>
      <w:r>
        <w:rPr>
          <w:rFonts w:ascii="Times New Roman" w:eastAsia="Times New Roman"/>
          <w:vertAlign w:val="baseline"/>
        </w:rPr>
        <w:t>25.9km</w:t>
      </w:r>
      <w:r>
        <w:rPr>
          <w:vertAlign w:val="baseline"/>
        </w:rPr>
        <w:t>。</w:t>
      </w:r>
    </w:p>
    <w:p>
      <w:pPr>
        <w:pStyle w:val="7"/>
        <w:spacing w:before="2"/>
        <w:ind w:left="830"/>
        <w:jc w:val="both"/>
      </w:pPr>
      <w:r>
        <w:t xml:space="preserve">项目西侧 </w:t>
      </w:r>
      <w:r>
        <w:rPr>
          <w:rFonts w:ascii="Times New Roman" w:eastAsia="Times New Roman"/>
        </w:rPr>
        <w:t xml:space="preserve">1.1km </w:t>
      </w:r>
      <w:r>
        <w:t>处的大宫河，最终汇入金堤河。</w:t>
      </w:r>
    </w:p>
    <w:p>
      <w:pPr>
        <w:pStyle w:val="7"/>
        <w:spacing w:before="134" w:line="324" w:lineRule="auto"/>
        <w:ind w:left="350" w:right="356" w:firstLine="482"/>
      </w:pPr>
      <w:r>
        <w:rPr>
          <w:rFonts w:hint="eastAsia" w:ascii="微软雅黑" w:eastAsia="微软雅黑"/>
          <w:b/>
        </w:rPr>
        <w:t>植被、生物多样性：</w:t>
      </w:r>
      <w:r>
        <w:t>该区域主要为农田，粮食作物主要有小麦、大豆、玉米等。林木主要有杨树、榆树、槐树、松柏等。动物有喜鹊、猫头鹰、啄木鸟等。</w:t>
      </w:r>
    </w:p>
    <w:p>
      <w:pPr>
        <w:pStyle w:val="7"/>
        <w:spacing w:before="106" w:line="405" w:lineRule="auto"/>
        <w:ind w:left="350" w:right="355" w:firstLine="480"/>
      </w:pPr>
      <w:r>
        <w:rPr>
          <w:spacing w:val="-7"/>
        </w:rPr>
        <w:t xml:space="preserve">滑县土壤结构分为粘土和风沙土两种，东粘西沙，面积 </w:t>
      </w:r>
      <w:r>
        <w:rPr>
          <w:rFonts w:ascii="Times New Roman" w:eastAsia="Times New Roman"/>
        </w:rPr>
        <w:t>95%</w:t>
      </w:r>
      <w:r>
        <w:rPr>
          <w:spacing w:val="-2"/>
        </w:rPr>
        <w:t>为黄河流域，</w:t>
      </w:r>
      <w:r>
        <w:rPr>
          <w:rFonts w:ascii="Times New Roman" w:eastAsia="Times New Roman"/>
          <w:spacing w:val="-10"/>
        </w:rPr>
        <w:t>5%</w:t>
      </w:r>
      <w:r>
        <w:rPr>
          <w:spacing w:val="-4"/>
        </w:rPr>
        <w:t>为海河流</w:t>
      </w:r>
      <w:r>
        <w:rPr>
          <w:spacing w:val="-5"/>
        </w:rPr>
        <w:t xml:space="preserve">域，应用地下水占总面积的 </w:t>
      </w:r>
      <w:r>
        <w:rPr>
          <w:rFonts w:ascii="Times New Roman" w:eastAsia="Times New Roman"/>
        </w:rPr>
        <w:t>98%</w:t>
      </w:r>
      <w:r>
        <w:t>。</w:t>
      </w:r>
    </w:p>
    <w:p>
      <w:pPr>
        <w:pStyle w:val="6"/>
        <w:spacing w:line="366" w:lineRule="exact"/>
        <w:ind w:left="350"/>
      </w:pPr>
      <w:r>
        <w:t>产业政策及相关规划：</w:t>
      </w:r>
    </w:p>
    <w:p>
      <w:pPr>
        <w:spacing w:after="0" w:line="366" w:lineRule="exact"/>
        <w:sectPr>
          <w:pgSz w:w="11910" w:h="16840"/>
          <w:pgMar w:top="1420" w:right="740" w:bottom="1180" w:left="1080" w:header="0" w:footer="912" w:gutter="0"/>
          <w:cols w:space="720" w:num="1"/>
        </w:sectPr>
      </w:pPr>
    </w:p>
    <w:p>
      <w:pPr>
        <w:pStyle w:val="7"/>
        <w:spacing w:before="9"/>
        <w:rPr>
          <w:rFonts w:ascii="微软雅黑"/>
          <w:b/>
          <w:sz w:val="6"/>
        </w:rPr>
      </w:pPr>
      <w:r>
        <w:pict>
          <v:shape id="_x0000_s1037" o:spid="_x0000_s1037" style="position:absolute;left:0pt;margin-left:65.9pt;margin-top:71.95pt;height:677.2pt;width:480.2pt;mso-position-horizontal-relative:page;mso-position-vertical-relative:page;z-index:-251627520;mso-width-relative:page;mso-height-relative:page;" fillcolor="#000000" filled="t" stroked="f" coordorigin="1318,1440" coordsize="9604,13544" path="m10912,1440l1328,1440,1318,1440,1318,1450,1318,14974,1318,14983,1328,14983,10912,14983,10912,14974,1328,14974,1328,1450,10912,1450,10912,1440xm10922,1440l10912,1440,10912,1450,10912,14974,10912,14983,10922,14983,10922,14974,10922,1450,10922,1440xe">
            <v:path arrowok="t"/>
            <v:fill on="t" focussize="0,0"/>
            <v:stroke on="f"/>
            <v:imagedata o:title=""/>
            <o:lock v:ext="edit"/>
          </v:shape>
        </w:pict>
      </w:r>
    </w:p>
    <w:p>
      <w:pPr>
        <w:spacing w:before="0" w:line="433" w:lineRule="exact"/>
        <w:ind w:left="833" w:right="0" w:firstLine="0"/>
        <w:jc w:val="left"/>
        <w:rPr>
          <w:rFonts w:hint="eastAsia" w:ascii="微软雅黑" w:eastAsia="微软雅黑"/>
          <w:b/>
          <w:sz w:val="24"/>
        </w:rPr>
      </w:pPr>
      <w:r>
        <w:rPr>
          <w:rFonts w:hint="eastAsia" w:ascii="微软雅黑" w:eastAsia="微软雅黑"/>
          <w:b/>
          <w:sz w:val="24"/>
        </w:rPr>
        <w:t>一、产业政策</w:t>
      </w:r>
    </w:p>
    <w:p>
      <w:pPr>
        <w:pStyle w:val="7"/>
        <w:spacing w:before="155" w:line="405" w:lineRule="auto"/>
        <w:ind w:left="350" w:right="312" w:firstLine="480"/>
        <w:jc w:val="both"/>
      </w:pPr>
      <w:r>
        <w:t>本项目属于家具制造业，根据发改委发布的《产业结构调整指导目录（</w:t>
      </w:r>
      <w:r>
        <w:rPr>
          <w:rFonts w:ascii="Times New Roman" w:eastAsia="Times New Roman"/>
        </w:rPr>
        <w:t xml:space="preserve">2019 </w:t>
      </w:r>
      <w:r>
        <w:t>年本</w:t>
      </w:r>
      <w:r>
        <w:rPr>
          <w:spacing w:val="-120"/>
        </w:rPr>
        <w:t>）</w:t>
      </w:r>
      <w:r>
        <w:rPr>
          <w:spacing w:val="-68"/>
        </w:rPr>
        <w:t xml:space="preserve">》， </w:t>
      </w:r>
      <w:r>
        <w:t>本项目不属于鼓励类及限制类，为允许类，符合国家产业政策要求。同时，本项目已在滑县发改委进行备案（项目代码：</w:t>
      </w:r>
      <w:r>
        <w:rPr>
          <w:rFonts w:ascii="Times New Roman" w:eastAsia="Times New Roman"/>
        </w:rPr>
        <w:t>2018</w:t>
      </w:r>
      <w:r>
        <w:rPr>
          <w:rFonts w:ascii="Times New Roman" w:eastAsia="Times New Roman"/>
          <w:spacing w:val="-1"/>
        </w:rPr>
        <w:t>-</w:t>
      </w:r>
      <w:r>
        <w:rPr>
          <w:rFonts w:ascii="Times New Roman" w:eastAsia="Times New Roman"/>
        </w:rPr>
        <w:t>410526</w:t>
      </w:r>
      <w:r>
        <w:rPr>
          <w:rFonts w:ascii="Times New Roman" w:eastAsia="Times New Roman"/>
          <w:spacing w:val="-1"/>
        </w:rPr>
        <w:t>-</w:t>
      </w:r>
      <w:r>
        <w:rPr>
          <w:rFonts w:ascii="Times New Roman" w:eastAsia="Times New Roman"/>
          <w:spacing w:val="2"/>
        </w:rPr>
        <w:t>2</w:t>
      </w:r>
      <w:r>
        <w:rPr>
          <w:rFonts w:ascii="Times New Roman" w:eastAsia="Times New Roman"/>
        </w:rPr>
        <w:t>1</w:t>
      </w:r>
      <w:r>
        <w:rPr>
          <w:rFonts w:ascii="Times New Roman" w:eastAsia="Times New Roman"/>
          <w:spacing w:val="-1"/>
        </w:rPr>
        <w:t>-</w:t>
      </w:r>
      <w:r>
        <w:rPr>
          <w:rFonts w:ascii="Times New Roman" w:eastAsia="Times New Roman"/>
        </w:rPr>
        <w:t>03</w:t>
      </w:r>
      <w:r>
        <w:rPr>
          <w:rFonts w:ascii="Times New Roman" w:eastAsia="Times New Roman"/>
          <w:spacing w:val="-1"/>
        </w:rPr>
        <w:t>-</w:t>
      </w:r>
      <w:r>
        <w:rPr>
          <w:rFonts w:ascii="Times New Roman" w:eastAsia="Times New Roman"/>
        </w:rPr>
        <w:t>018707</w:t>
      </w:r>
      <w:r>
        <w:rPr>
          <w:spacing w:val="-120"/>
        </w:rPr>
        <w:t>）。</w:t>
      </w:r>
    </w:p>
    <w:p>
      <w:pPr>
        <w:spacing w:before="1" w:line="336" w:lineRule="auto"/>
        <w:ind w:left="830" w:right="4933" w:firstLine="0"/>
        <w:jc w:val="left"/>
        <w:rPr>
          <w:sz w:val="24"/>
        </w:rPr>
      </w:pPr>
      <w:r>
        <w:rPr>
          <w:spacing w:val="-1"/>
          <w:sz w:val="24"/>
        </w:rPr>
        <w:t>因此项目的建设是符合相关产业政策的。</w:t>
      </w:r>
      <w:r>
        <w:rPr>
          <w:rFonts w:hint="eastAsia" w:ascii="微软雅黑" w:eastAsia="微软雅黑"/>
          <w:b/>
          <w:spacing w:val="-22"/>
          <w:sz w:val="24"/>
        </w:rPr>
        <w:t>二、《滑县城乡总体规划》</w:t>
      </w:r>
      <w:r>
        <w:rPr>
          <w:rFonts w:hint="eastAsia" w:ascii="微软雅黑" w:eastAsia="微软雅黑"/>
          <w:b/>
          <w:sz w:val="24"/>
        </w:rPr>
        <w:t>（</w:t>
      </w:r>
      <w:r>
        <w:rPr>
          <w:rFonts w:ascii="Times New Roman" w:eastAsia="Times New Roman"/>
          <w:b/>
          <w:sz w:val="24"/>
        </w:rPr>
        <w:t>2015-2035</w:t>
      </w:r>
      <w:r>
        <w:rPr>
          <w:rFonts w:hint="eastAsia" w:ascii="微软雅黑" w:eastAsia="微软雅黑"/>
          <w:b/>
          <w:sz w:val="24"/>
        </w:rPr>
        <w:t xml:space="preserve">） </w:t>
      </w:r>
      <w:r>
        <w:rPr>
          <w:rFonts w:ascii="Times New Roman" w:eastAsia="Times New Roman"/>
          <w:sz w:val="24"/>
        </w:rPr>
        <w:t>1</w:t>
      </w:r>
      <w:r>
        <w:rPr>
          <w:sz w:val="24"/>
        </w:rPr>
        <w:t>、规划范围</w:t>
      </w:r>
    </w:p>
    <w:p>
      <w:pPr>
        <w:pStyle w:val="7"/>
        <w:spacing w:before="80"/>
        <w:ind w:left="830"/>
      </w:pPr>
      <w:r>
        <w:t xml:space="preserve">县域：全县土地总面积 </w:t>
      </w:r>
      <w:r>
        <w:rPr>
          <w:rFonts w:ascii="Times New Roman" w:eastAsia="Times New Roman"/>
        </w:rPr>
        <w:t xml:space="preserve">1814 </w:t>
      </w:r>
      <w:r>
        <w:t>平方公里，是编制县域城乡统筹规划的范围。</w:t>
      </w:r>
    </w:p>
    <w:p>
      <w:pPr>
        <w:pStyle w:val="7"/>
        <w:spacing w:before="213"/>
        <w:ind w:left="830"/>
        <w:rPr>
          <w:rFonts w:ascii="Times New Roman" w:eastAsia="Times New Roman"/>
        </w:rPr>
      </w:pPr>
      <w:r>
        <w:t xml:space="preserve">城市规划区：道口镇、城关镇、留固镇、小铺乡和枣村乡全部，规划区总面积约 </w:t>
      </w:r>
      <w:r>
        <w:rPr>
          <w:rFonts w:ascii="Times New Roman" w:eastAsia="Times New Roman"/>
        </w:rPr>
        <w:t>380</w:t>
      </w:r>
    </w:p>
    <w:p>
      <w:pPr>
        <w:pStyle w:val="7"/>
        <w:spacing w:before="211"/>
        <w:ind w:left="350"/>
      </w:pPr>
      <w:r>
        <w:t>平方公里，是县规划行政主管部门管辖建设活动的范围。</w:t>
      </w:r>
    </w:p>
    <w:p>
      <w:pPr>
        <w:pStyle w:val="7"/>
        <w:spacing w:before="214" w:line="405" w:lineRule="auto"/>
        <w:ind w:left="350" w:right="349" w:firstLine="480"/>
        <w:jc w:val="both"/>
      </w:pPr>
      <w:r>
        <w:t>中心城区：即规划控制区范围，也是中心城区的增长边界，是县规划行政主管部门重</w:t>
      </w:r>
      <w:r>
        <w:rPr>
          <w:spacing w:val="3"/>
        </w:rPr>
        <w:t>点管辖建设活动的范围。东至枣村乡井庄村</w:t>
      </w:r>
      <w:r>
        <w:rPr>
          <w:rFonts w:ascii="Times New Roman" w:eastAsia="Times New Roman"/>
        </w:rPr>
        <w:t>-</w:t>
      </w:r>
      <w:r>
        <w:rPr>
          <w:spacing w:val="4"/>
        </w:rPr>
        <w:t>西营村</w:t>
      </w:r>
      <w:r>
        <w:rPr>
          <w:rFonts w:ascii="Times New Roman" w:eastAsia="Times New Roman"/>
          <w:spacing w:val="4"/>
        </w:rPr>
        <w:t>-</w:t>
      </w:r>
      <w:r>
        <w:rPr>
          <w:spacing w:val="4"/>
        </w:rPr>
        <w:t>大屯村</w:t>
      </w:r>
      <w:r>
        <w:rPr>
          <w:rFonts w:ascii="Times New Roman" w:eastAsia="Times New Roman"/>
          <w:spacing w:val="4"/>
        </w:rPr>
        <w:t>-</w:t>
      </w:r>
      <w:r>
        <w:rPr>
          <w:spacing w:val="2"/>
        </w:rPr>
        <w:t>油坊村和城关镇的东孔雀村</w:t>
      </w:r>
      <w:r>
        <w:rPr>
          <w:rFonts w:ascii="Times New Roman" w:eastAsia="Times New Roman"/>
        </w:rPr>
        <w:t xml:space="preserve">- </w:t>
      </w:r>
      <w:r>
        <w:rPr>
          <w:spacing w:val="-8"/>
        </w:rPr>
        <w:t>史固村一线、西北至滑县与浚县县界、南至小铺乡的小武庄村</w:t>
      </w:r>
      <w:r>
        <w:rPr>
          <w:rFonts w:ascii="Times New Roman" w:eastAsia="Times New Roman"/>
        </w:rPr>
        <w:t>-</w:t>
      </w:r>
      <w:r>
        <w:t>许庄村和城关镇的董西南村</w:t>
      </w:r>
    </w:p>
    <w:p>
      <w:pPr>
        <w:pStyle w:val="7"/>
        <w:spacing w:before="1" w:line="405" w:lineRule="auto"/>
        <w:ind w:left="350" w:right="355"/>
        <w:jc w:val="both"/>
      </w:pPr>
      <w:r>
        <w:rPr>
          <w:rFonts w:ascii="Times New Roman" w:eastAsia="Times New Roman"/>
        </w:rPr>
        <w:t>-</w:t>
      </w:r>
      <w:r>
        <w:rPr>
          <w:spacing w:val="-5"/>
        </w:rPr>
        <w:t xml:space="preserve">史固村一线，面积约 </w:t>
      </w:r>
      <w:r>
        <w:rPr>
          <w:rFonts w:ascii="Times New Roman" w:eastAsia="Times New Roman"/>
        </w:rPr>
        <w:t>142</w:t>
      </w:r>
      <w:r>
        <w:rPr>
          <w:rFonts w:ascii="Times New Roman" w:eastAsia="Times New Roman"/>
          <w:spacing w:val="15"/>
        </w:rPr>
        <w:t xml:space="preserve"> </w:t>
      </w:r>
      <w:r>
        <w:rPr>
          <w:spacing w:val="-4"/>
        </w:rPr>
        <w:t xml:space="preserve">平方公里，其中规划建设用地 </w:t>
      </w:r>
      <w:r>
        <w:rPr>
          <w:rFonts w:ascii="Times New Roman" w:eastAsia="Times New Roman"/>
        </w:rPr>
        <w:t>68</w:t>
      </w:r>
      <w:r>
        <w:rPr>
          <w:rFonts w:ascii="Times New Roman" w:eastAsia="Times New Roman"/>
          <w:spacing w:val="14"/>
        </w:rPr>
        <w:t xml:space="preserve"> </w:t>
      </w:r>
      <w:r>
        <w:rPr>
          <w:spacing w:val="-2"/>
        </w:rPr>
        <w:t>平方公里，其余作为发展备用</w:t>
      </w:r>
      <w:r>
        <w:t>地、农林用地。</w:t>
      </w:r>
    </w:p>
    <w:p>
      <w:pPr>
        <w:pStyle w:val="7"/>
        <w:ind w:left="830"/>
      </w:pPr>
      <w:r>
        <w:rPr>
          <w:rFonts w:ascii="Times New Roman" w:eastAsia="Times New Roman"/>
          <w:spacing w:val="-1"/>
        </w:rPr>
        <w:t>2</w:t>
      </w:r>
      <w:r>
        <w:t>、规划期限</w:t>
      </w:r>
    </w:p>
    <w:p>
      <w:pPr>
        <w:pStyle w:val="7"/>
        <w:spacing w:before="213" w:line="405" w:lineRule="auto"/>
        <w:ind w:left="830" w:right="7194"/>
      </w:pPr>
      <w:r>
        <w:t>近期：</w:t>
      </w:r>
      <w:r>
        <w:rPr>
          <w:rFonts w:ascii="Times New Roman" w:eastAsia="Times New Roman"/>
        </w:rPr>
        <w:t xml:space="preserve">2015-2020 </w:t>
      </w:r>
      <w:r>
        <w:t>年远期：</w:t>
      </w:r>
      <w:r>
        <w:rPr>
          <w:rFonts w:ascii="Times New Roman" w:eastAsia="Times New Roman"/>
        </w:rPr>
        <w:t xml:space="preserve">2021-2030 </w:t>
      </w:r>
      <w:r>
        <w:t>年</w:t>
      </w:r>
    </w:p>
    <w:p>
      <w:pPr>
        <w:pStyle w:val="7"/>
        <w:ind w:left="830"/>
      </w:pPr>
      <w:r>
        <w:t xml:space="preserve">远景：自 </w:t>
      </w:r>
      <w:r>
        <w:rPr>
          <w:rFonts w:ascii="Times New Roman" w:eastAsia="Times New Roman"/>
        </w:rPr>
        <w:t xml:space="preserve">2030 </w:t>
      </w:r>
      <w:r>
        <w:t>年以后，展望到本世纪中叶。</w:t>
      </w:r>
    </w:p>
    <w:p>
      <w:pPr>
        <w:pStyle w:val="7"/>
        <w:spacing w:before="214"/>
        <w:ind w:left="830"/>
      </w:pPr>
      <w:r>
        <w:rPr>
          <w:rFonts w:ascii="Times New Roman" w:eastAsia="Times New Roman"/>
        </w:rPr>
        <w:t>3</w:t>
      </w:r>
      <w:r>
        <w:t>、县域发展战略定位</w:t>
      </w:r>
    </w:p>
    <w:p>
      <w:pPr>
        <w:pStyle w:val="7"/>
        <w:spacing w:before="213" w:line="405" w:lineRule="auto"/>
        <w:ind w:left="350" w:right="235" w:firstLine="480"/>
        <w:jc w:val="both"/>
      </w:pPr>
      <w:r>
        <w:rPr>
          <w:spacing w:val="-13"/>
        </w:rPr>
        <w:t>滑县的发展战略定位为“一中心两区三基地”，即：隋唐运河文化中心之一；全国新型农业现代化先行区，河南省“五化”协同发展实验区；全国重要的绿色农产品产销一体化基地，承东启西、联南通北的豫北新型工业化基地，中原地区具有影响力的商贸物流基地。</w:t>
      </w:r>
    </w:p>
    <w:p>
      <w:pPr>
        <w:pStyle w:val="7"/>
        <w:spacing w:before="1"/>
        <w:ind w:left="830"/>
      </w:pPr>
      <w:r>
        <w:rPr>
          <w:rFonts w:ascii="Times New Roman" w:eastAsia="Times New Roman"/>
        </w:rPr>
        <w:t>4</w:t>
      </w:r>
      <w:r>
        <w:t>、产业发展战略</w:t>
      </w:r>
    </w:p>
    <w:p>
      <w:pPr>
        <w:pStyle w:val="12"/>
        <w:numPr>
          <w:ilvl w:val="0"/>
          <w:numId w:val="4"/>
        </w:numPr>
        <w:tabs>
          <w:tab w:val="left" w:pos="1012"/>
        </w:tabs>
        <w:spacing w:before="211" w:after="0" w:line="240" w:lineRule="auto"/>
        <w:ind w:left="1011" w:right="0" w:hanging="182"/>
        <w:jc w:val="left"/>
        <w:rPr>
          <w:sz w:val="24"/>
        </w:rPr>
      </w:pPr>
      <w:r>
        <w:rPr>
          <w:sz w:val="24"/>
        </w:rPr>
        <w:t>整体：构筑特色产业集聚区</w:t>
      </w:r>
    </w:p>
    <w:p>
      <w:pPr>
        <w:pStyle w:val="7"/>
        <w:spacing w:before="214"/>
        <w:ind w:left="830"/>
      </w:pPr>
      <w:r>
        <w:t>以中心城区、留固组团、白道口和上官等工业强镇为依托，迅速提升县城和工业强镇</w:t>
      </w:r>
    </w:p>
    <w:p>
      <w:pPr>
        <w:spacing w:after="0"/>
        <w:sectPr>
          <w:pgSz w:w="11910" w:h="16840"/>
          <w:pgMar w:top="1420" w:right="740" w:bottom="1180" w:left="1080" w:header="0" w:footer="912" w:gutter="0"/>
          <w:cols w:space="720" w:num="1"/>
        </w:sectPr>
      </w:pPr>
    </w:p>
    <w:p>
      <w:pPr>
        <w:pStyle w:val="7"/>
        <w:spacing w:before="5"/>
        <w:rPr>
          <w:sz w:val="9"/>
        </w:rPr>
      </w:pPr>
      <w:r>
        <w:pict>
          <v:shape id="_x0000_s1038" o:spid="_x0000_s1038" style="position:absolute;left:0pt;margin-left:65.9pt;margin-top:71.95pt;height:677.2pt;width:480.2pt;mso-position-horizontal-relative:page;mso-position-vertical-relative:page;z-index:-251626496;mso-width-relative:page;mso-height-relative:page;" fillcolor="#000000" filled="t" stroked="f" coordorigin="1318,1440" coordsize="9604,13544" path="m10912,1440l1328,1440,1318,1440,1318,1450,1318,14974,1318,14983,1328,14983,10912,14983,10912,14974,1328,14974,1328,1450,10912,1450,10912,1440xm10922,1440l10912,1440,10912,1450,10912,14974,10912,14983,10922,14983,10922,14974,10922,1450,10922,1440xe">
            <v:path arrowok="t"/>
            <v:fill on="t" focussize="0,0"/>
            <v:stroke on="f"/>
            <v:imagedata o:title=""/>
            <o:lock v:ext="edit"/>
          </v:shape>
        </w:pict>
      </w:r>
    </w:p>
    <w:p>
      <w:pPr>
        <w:pStyle w:val="7"/>
        <w:spacing w:before="66" w:line="405" w:lineRule="auto"/>
        <w:ind w:left="350" w:right="358"/>
      </w:pPr>
      <w:r>
        <w:t>的产业集聚和辐射能力；引导非农产业向城镇集聚，形成各具特色的产业园区，提高规模效益，缓解环境压力；实现产业和人口的同步转移，促进县域城镇化。</w:t>
      </w:r>
    </w:p>
    <w:p>
      <w:pPr>
        <w:pStyle w:val="12"/>
        <w:numPr>
          <w:ilvl w:val="0"/>
          <w:numId w:val="4"/>
        </w:numPr>
        <w:tabs>
          <w:tab w:val="left" w:pos="1012"/>
        </w:tabs>
        <w:spacing w:before="2" w:after="0" w:line="240" w:lineRule="auto"/>
        <w:ind w:left="1011" w:right="0" w:hanging="182"/>
        <w:jc w:val="left"/>
        <w:rPr>
          <w:sz w:val="24"/>
        </w:rPr>
      </w:pPr>
      <w:r>
        <w:rPr>
          <w:sz w:val="24"/>
        </w:rPr>
        <w:t>农业：加快产业化进程</w:t>
      </w:r>
    </w:p>
    <w:p>
      <w:pPr>
        <w:pStyle w:val="7"/>
        <w:spacing w:before="211" w:line="405" w:lineRule="auto"/>
        <w:ind w:left="350" w:right="358" w:firstLine="480"/>
        <w:jc w:val="both"/>
      </w:pPr>
      <w:r>
        <w:t>加快农业产业结构调整进程，推动粮经饲统筹、农林牧渔结合、种养加一体、一二三产业融合互动发展，构建现代农业产业体系和新型农业经营体系，打造全国新型农业现代化先行区。抓好粮食生产核心区建设，打造小麦、面品、肉制品、绿色果蔬、优质林果五大农业化产业集群，加大农产品优质品牌的保护与开发力度，推行农产品标准化生产和绿色有机食品认证，形成“滑县优质绿色无公害农副产品”品牌；大力发展城郊休闲观光农业，建设豫北地区集观光游乐、采摘体验、科普益智于一体的现代农业休闲观光基地。</w:t>
      </w:r>
    </w:p>
    <w:p>
      <w:pPr>
        <w:pStyle w:val="12"/>
        <w:numPr>
          <w:ilvl w:val="0"/>
          <w:numId w:val="4"/>
        </w:numPr>
        <w:tabs>
          <w:tab w:val="left" w:pos="1012"/>
        </w:tabs>
        <w:spacing w:before="3" w:after="0" w:line="240" w:lineRule="auto"/>
        <w:ind w:left="1011" w:right="0" w:hanging="182"/>
        <w:jc w:val="left"/>
        <w:rPr>
          <w:sz w:val="24"/>
        </w:rPr>
      </w:pPr>
      <w:r>
        <w:rPr>
          <w:sz w:val="24"/>
        </w:rPr>
        <w:t>工业：壮大支柱产业，培育新兴产业</w:t>
      </w:r>
    </w:p>
    <w:p>
      <w:pPr>
        <w:pStyle w:val="7"/>
        <w:spacing w:before="213" w:line="405" w:lineRule="auto"/>
        <w:ind w:left="350" w:right="234" w:firstLine="480"/>
      </w:pPr>
      <w:r>
        <w:rPr>
          <w:spacing w:val="-6"/>
        </w:rPr>
        <w:t>以产业集聚区和乡镇特色工业园区为载体，改造提升食品加工、现代家居、装备制造、</w:t>
      </w:r>
      <w:r>
        <w:t>新型煤化工等传统优势产业，打造四大百亿产业；积极培育壮大电子、新能源、新材料等新兴产业，承接发达地区转移的生态型产业，构筑一批特色鲜明、实力雄厚、竞争力强的产业集群，全面提升新型工业化水平，建成河南省新兴工业强县。</w:t>
      </w:r>
    </w:p>
    <w:p>
      <w:pPr>
        <w:pStyle w:val="12"/>
        <w:numPr>
          <w:ilvl w:val="0"/>
          <w:numId w:val="4"/>
        </w:numPr>
        <w:tabs>
          <w:tab w:val="left" w:pos="1012"/>
        </w:tabs>
        <w:spacing w:before="3" w:after="0" w:line="240" w:lineRule="auto"/>
        <w:ind w:left="1011" w:right="0" w:hanging="182"/>
        <w:jc w:val="left"/>
        <w:rPr>
          <w:sz w:val="24"/>
        </w:rPr>
      </w:pPr>
      <w:r>
        <w:rPr>
          <w:sz w:val="24"/>
        </w:rPr>
        <w:t>第三产业：以商贸物流和旅游业为突破口</w:t>
      </w:r>
    </w:p>
    <w:p>
      <w:pPr>
        <w:pStyle w:val="7"/>
        <w:spacing w:before="211" w:line="405" w:lineRule="auto"/>
        <w:ind w:left="350" w:right="234" w:firstLine="480"/>
      </w:pPr>
      <w:r>
        <w:t>在中心城区、留固城市组团、重点镇积极发展科教文化、商贸物流、旅游等具有地方特色和市场竞争力的现代服务业体系，积极建设为农产品和工业品销售服务的物流中心、</w:t>
      </w:r>
      <w:r>
        <w:rPr>
          <w:spacing w:val="-6"/>
        </w:rPr>
        <w:t>规模化的各类专业市场以及为生产生活服务的商贸中心，以大市场推动大发展。有效保护、</w:t>
      </w:r>
      <w:r>
        <w:t>合理开发旅游资源，加强旅游的宣传促销工作，加强旅游产业的全方位拓展。</w:t>
      </w:r>
    </w:p>
    <w:p>
      <w:pPr>
        <w:pStyle w:val="7"/>
        <w:spacing w:before="2" w:line="405" w:lineRule="auto"/>
        <w:ind w:left="350" w:right="355" w:firstLine="480"/>
        <w:jc w:val="both"/>
      </w:pPr>
      <w:r>
        <w:rPr>
          <w:spacing w:val="-3"/>
        </w:rPr>
        <w:t xml:space="preserve">本项目厂址距离滑县中心城区南部边界距离约 </w:t>
      </w:r>
      <w:r>
        <w:rPr>
          <w:rFonts w:ascii="Times New Roman" w:eastAsia="Times New Roman"/>
          <w:spacing w:val="-12"/>
        </w:rPr>
        <w:t>24km</w:t>
      </w:r>
      <w:r>
        <w:rPr>
          <w:spacing w:val="-8"/>
        </w:rPr>
        <w:t>，不在其规划的城市建成区内。同</w:t>
      </w:r>
      <w:r>
        <w:rPr>
          <w:spacing w:val="-1"/>
        </w:rPr>
        <w:t>时，滑县焦虎镇政府也出具了相关证明，本项目厂址符合焦虎镇土地利用总体规划，因此</w:t>
      </w:r>
      <w:r>
        <w:t>项目的建设符合当地规划要求。</w:t>
      </w:r>
    </w:p>
    <w:p>
      <w:pPr>
        <w:pStyle w:val="6"/>
        <w:spacing w:line="367" w:lineRule="exact"/>
        <w:ind w:left="833"/>
      </w:pPr>
      <w:r>
        <w:t>三、《滑县人民政府关于印发滑县“十三五”生态环境保护规划（</w:t>
      </w:r>
      <w:r>
        <w:rPr>
          <w:rFonts w:ascii="Times New Roman" w:hAnsi="Times New Roman" w:eastAsia="Times New Roman"/>
        </w:rPr>
        <w:t>2016</w:t>
      </w:r>
      <w:r>
        <w:t>—</w:t>
      </w:r>
      <w:r>
        <w:rPr>
          <w:rFonts w:ascii="Times New Roman" w:hAnsi="Times New Roman" w:eastAsia="Times New Roman"/>
        </w:rPr>
        <w:t xml:space="preserve">2020 </w:t>
      </w:r>
      <w:r>
        <w:t>年）的</w:t>
      </w:r>
    </w:p>
    <w:p>
      <w:pPr>
        <w:spacing w:before="79"/>
        <w:ind w:left="350" w:right="0" w:firstLine="0"/>
        <w:jc w:val="left"/>
        <w:rPr>
          <w:rFonts w:hint="eastAsia" w:ascii="微软雅黑" w:eastAsia="微软雅黑"/>
          <w:b/>
          <w:sz w:val="24"/>
        </w:rPr>
      </w:pPr>
      <w:r>
        <w:rPr>
          <w:rFonts w:hint="eastAsia" w:ascii="微软雅黑" w:eastAsia="微软雅黑"/>
          <w:b/>
          <w:sz w:val="24"/>
        </w:rPr>
        <w:t>通知》（滑政〔</w:t>
      </w:r>
      <w:r>
        <w:rPr>
          <w:rFonts w:ascii="Times New Roman" w:eastAsia="Times New Roman"/>
          <w:b/>
          <w:sz w:val="24"/>
        </w:rPr>
        <w:t>2017</w:t>
      </w:r>
      <w:r>
        <w:rPr>
          <w:rFonts w:hint="eastAsia" w:ascii="微软雅黑" w:eastAsia="微软雅黑"/>
          <w:b/>
          <w:sz w:val="24"/>
        </w:rPr>
        <w:t>〕</w:t>
      </w:r>
      <w:r>
        <w:rPr>
          <w:rFonts w:ascii="Times New Roman" w:eastAsia="Times New Roman"/>
          <w:b/>
          <w:sz w:val="24"/>
        </w:rPr>
        <w:t xml:space="preserve">44 </w:t>
      </w:r>
      <w:r>
        <w:rPr>
          <w:rFonts w:hint="eastAsia" w:ascii="微软雅黑" w:eastAsia="微软雅黑"/>
          <w:b/>
          <w:sz w:val="24"/>
        </w:rPr>
        <w:t>号）</w:t>
      </w:r>
    </w:p>
    <w:p>
      <w:pPr>
        <w:pStyle w:val="7"/>
        <w:spacing w:before="152"/>
        <w:ind w:left="830"/>
      </w:pPr>
      <w:r>
        <w:t>（一）指导思想</w:t>
      </w:r>
    </w:p>
    <w:p>
      <w:pPr>
        <w:pStyle w:val="7"/>
        <w:spacing w:before="214"/>
        <w:ind w:left="830"/>
      </w:pPr>
      <w:r>
        <w:t>以邓小平理论、“三个代表”重要思想、科学发展观为指导，全面贯彻落实党的十九大</w:t>
      </w:r>
    </w:p>
    <w:p>
      <w:pPr>
        <w:spacing w:after="0"/>
        <w:sectPr>
          <w:pgSz w:w="11910" w:h="16840"/>
          <w:pgMar w:top="1420" w:right="740" w:bottom="1180" w:left="1080" w:header="0" w:footer="912" w:gutter="0"/>
          <w:cols w:space="720" w:num="1"/>
        </w:sectPr>
      </w:pPr>
    </w:p>
    <w:p>
      <w:pPr>
        <w:pStyle w:val="7"/>
        <w:spacing w:before="5"/>
        <w:rPr>
          <w:sz w:val="9"/>
        </w:rPr>
      </w:pPr>
      <w:r>
        <w:pict>
          <v:shape id="_x0000_s1039" o:spid="_x0000_s1039" style="position:absolute;left:0pt;margin-left:65.9pt;margin-top:71.95pt;height:677.2pt;width:480.2pt;mso-position-horizontal-relative:page;mso-position-vertical-relative:page;z-index:-251626496;mso-width-relative:page;mso-height-relative:page;" fillcolor="#000000" filled="t" stroked="f" coordorigin="1318,1440" coordsize="9604,13544" path="m10912,1440l1328,1440,1318,1440,1318,1450,1318,14974,1318,14983,1328,14983,10912,14983,10912,14974,1328,14974,1328,1450,10912,1450,10912,1440xm10922,1440l10912,1440,10912,1450,10912,14974,10912,14983,10922,14983,10922,14974,10922,1450,10922,1440xe">
            <v:path arrowok="t"/>
            <v:fill on="t" focussize="0,0"/>
            <v:stroke on="f"/>
            <v:imagedata o:title=""/>
            <o:lock v:ext="edit"/>
          </v:shape>
        </w:pict>
      </w:r>
    </w:p>
    <w:p>
      <w:pPr>
        <w:pStyle w:val="7"/>
        <w:spacing w:before="66" w:line="405" w:lineRule="auto"/>
        <w:ind w:left="350" w:right="358"/>
        <w:jc w:val="both"/>
      </w:pPr>
      <w:r>
        <w:t>精神，深入贯彻习近平新时代中国特色社会主义思想，统筹推进“五位一体”总体布局和协调推进“四个全面”战略布局，牢固树立和贯彻落实创新、协调、绿色、开放、共享的发展理念，坚持人与自然和谐共生，树立和践行“绿水青山就是金山银山”的理念，统筹山水林田湖草系统治理，大力推进生态文明建设。认真落实省委、省政府、县委、县政府决策部署，以提高环境质量为核心，实施最严格的环境保护制度，打好大气、水、土壤污染防治三大战役，加强生态保护与修复，严防生态环境风险，</w:t>
      </w:r>
    </w:p>
    <w:p>
      <w:pPr>
        <w:pStyle w:val="7"/>
        <w:spacing w:before="3" w:line="405" w:lineRule="auto"/>
        <w:ind w:left="350" w:right="359" w:firstLine="480"/>
      </w:pPr>
      <w:r>
        <w:t>不断提高生态环境管理系统化、科学化、法治化、精细化、信息化水平，推进生态环境治理体系和治理能力现代化，建设天蓝、地绿、水清的美丽滑州。</w:t>
      </w:r>
    </w:p>
    <w:p>
      <w:pPr>
        <w:pStyle w:val="7"/>
        <w:spacing w:before="2"/>
        <w:ind w:left="830"/>
      </w:pPr>
      <w:r>
        <w:t>（二）基本原则</w:t>
      </w:r>
    </w:p>
    <w:p>
      <w:pPr>
        <w:pStyle w:val="7"/>
        <w:spacing w:before="211" w:line="405" w:lineRule="auto"/>
        <w:ind w:left="350" w:right="358" w:firstLine="480"/>
        <w:jc w:val="both"/>
      </w:pPr>
      <w:r>
        <w:rPr>
          <w:spacing w:val="-1"/>
        </w:rPr>
        <w:t>坚持绿色发展。进一步强化环保标准引领、环境空间管控和污染减排约束等机制，促进区域布局合理化、污染排放减量化、生产生活方式绿色化，推动绿色转型，优化经济结</w:t>
      </w:r>
      <w:r>
        <w:t>构，实现绿色发展。</w:t>
      </w:r>
    </w:p>
    <w:p>
      <w:pPr>
        <w:pStyle w:val="7"/>
        <w:spacing w:before="1" w:line="405" w:lineRule="auto"/>
        <w:ind w:left="350" w:right="360" w:firstLine="480"/>
      </w:pPr>
      <w:r>
        <w:t>坚持质量核心。实施生态环境质量改善清单式管理，将生态环境质量不降级、反退化作为刚性约束，将改善生态环境质量作为推进各项工作的核心评价标准。</w:t>
      </w:r>
    </w:p>
    <w:p>
      <w:pPr>
        <w:pStyle w:val="7"/>
        <w:spacing w:before="3" w:line="405" w:lineRule="auto"/>
        <w:ind w:left="350" w:right="357" w:firstLine="480"/>
        <w:jc w:val="both"/>
      </w:pPr>
      <w:r>
        <w:rPr>
          <w:spacing w:val="-1"/>
        </w:rPr>
        <w:t>坚持能力保障。确保党委、政府履职履责，落实企业主体责任，提升企业治污减排能</w:t>
      </w:r>
      <w:r>
        <w:rPr>
          <w:spacing w:val="-14"/>
        </w:rPr>
        <w:t>力，强化社会监督，加强“四型”</w:t>
      </w:r>
      <w:r>
        <w:t>（</w:t>
      </w:r>
      <w:r>
        <w:rPr>
          <w:spacing w:val="-6"/>
        </w:rPr>
        <w:t>服务型、法治型、文化型、廉洁型</w:t>
      </w:r>
      <w:r>
        <w:rPr>
          <w:spacing w:val="-12"/>
        </w:rPr>
        <w:t>）</w:t>
      </w:r>
      <w:r>
        <w:rPr>
          <w:spacing w:val="-5"/>
        </w:rPr>
        <w:t>环保队伍、环境监</w:t>
      </w:r>
      <w:r>
        <w:t>管能力、环境信息化建设，凝聚形成全社会保护生态环境的强大合力。</w:t>
      </w:r>
    </w:p>
    <w:p>
      <w:pPr>
        <w:pStyle w:val="7"/>
        <w:spacing w:line="405" w:lineRule="auto"/>
        <w:ind w:left="350" w:right="356" w:firstLine="480"/>
        <w:jc w:val="both"/>
      </w:pPr>
      <w:r>
        <w:rPr>
          <w:spacing w:val="-12"/>
        </w:rPr>
        <w:t>坚持社会共治。落实生态环境保护“党政同责”</w:t>
      </w:r>
      <w:r>
        <w:rPr>
          <w:spacing w:val="-22"/>
        </w:rPr>
        <w:t>、“一岗双责”。落实企业环境治理主体</w:t>
      </w:r>
      <w:r>
        <w:rPr>
          <w:spacing w:val="-12"/>
        </w:rPr>
        <w:t>责任，动员全社会积极参与生态环境保护，激励与约束并举，政府与市场“两手发力”，形成政府、企业、公众共治的环境治理体系。</w:t>
      </w:r>
    </w:p>
    <w:p>
      <w:pPr>
        <w:pStyle w:val="7"/>
        <w:spacing w:before="2"/>
        <w:ind w:left="830"/>
      </w:pPr>
      <w:r>
        <w:t>（三）规划目标</w:t>
      </w:r>
    </w:p>
    <w:p>
      <w:pPr>
        <w:pStyle w:val="7"/>
        <w:spacing w:before="211" w:line="405" w:lineRule="auto"/>
        <w:ind w:left="350" w:right="358" w:firstLine="480"/>
        <w:jc w:val="both"/>
      </w:pPr>
      <w:r>
        <w:rPr>
          <w:spacing w:val="-31"/>
        </w:rPr>
        <w:t xml:space="preserve">到 </w:t>
      </w:r>
      <w:r>
        <w:rPr>
          <w:rFonts w:ascii="Times New Roman" w:eastAsia="Times New Roman"/>
        </w:rPr>
        <w:t xml:space="preserve">2020 </w:t>
      </w:r>
      <w:r>
        <w:rPr>
          <w:spacing w:val="-11"/>
        </w:rPr>
        <w:t>年，生态环境质量总体改善，生产和生活方式绿色、低碳水平上升，主要污染</w:t>
      </w:r>
      <w:r>
        <w:rPr>
          <w:spacing w:val="-1"/>
        </w:rPr>
        <w:t>物排放总量大幅减少，环境风险得到有效控制，生态系统稳定性明显增强，生态文明建设</w:t>
      </w:r>
      <w:r>
        <w:t>水平与全面建成小康社会目标相适应。</w:t>
      </w:r>
    </w:p>
    <w:p>
      <w:pPr>
        <w:pStyle w:val="7"/>
        <w:spacing w:before="1"/>
        <w:ind w:left="830"/>
      </w:pPr>
      <w:r>
        <w:rPr>
          <w:rFonts w:ascii="Times New Roman" w:eastAsia="Times New Roman"/>
        </w:rPr>
        <w:t>2</w:t>
      </w:r>
      <w:r>
        <w:t>．持续强化工业污染防治</w:t>
      </w:r>
    </w:p>
    <w:p>
      <w:pPr>
        <w:pStyle w:val="7"/>
        <w:spacing w:before="214"/>
        <w:ind w:left="830"/>
      </w:pPr>
      <w:r>
        <w:t>优化产业布局，加大结构调整力度。全县禁止新建不符合县城发展规划、不符合产业</w:t>
      </w:r>
    </w:p>
    <w:p>
      <w:pPr>
        <w:spacing w:after="0"/>
        <w:sectPr>
          <w:pgSz w:w="11910" w:h="16840"/>
          <w:pgMar w:top="1420" w:right="740" w:bottom="1180" w:left="1080" w:header="0" w:footer="912" w:gutter="0"/>
          <w:cols w:space="720" w:num="1"/>
        </w:sectPr>
      </w:pPr>
    </w:p>
    <w:p>
      <w:pPr>
        <w:pStyle w:val="7"/>
        <w:spacing w:before="5"/>
        <w:rPr>
          <w:sz w:val="9"/>
        </w:rPr>
      </w:pPr>
      <w:r>
        <w:pict>
          <v:shape id="_x0000_s1040" o:spid="_x0000_s1040" style="position:absolute;left:0pt;margin-left:65.9pt;margin-top:71.95pt;height:677.2pt;width:480.2pt;mso-position-horizontal-relative:page;mso-position-vertical-relative:page;z-index:-251625472;mso-width-relative:page;mso-height-relative:page;" fillcolor="#000000" filled="t" stroked="f" coordorigin="1318,1440" coordsize="9604,13544" path="m10912,1440l1328,1440,1318,1440,1318,1450,1318,14974,1318,14983,1328,14983,10912,14983,10912,14974,1328,14974,1328,1450,10912,1450,10912,1440xm10922,1440l10912,1440,10912,1450,10912,14974,10912,14983,10922,14983,10922,14974,10922,1450,10922,1440xe">
            <v:path arrowok="t"/>
            <v:fill on="t" focussize="0,0"/>
            <v:stroke on="f"/>
            <v:imagedata o:title=""/>
            <o:lock v:ext="edit"/>
          </v:shape>
        </w:pict>
      </w:r>
    </w:p>
    <w:p>
      <w:pPr>
        <w:pStyle w:val="7"/>
        <w:spacing w:before="66" w:line="405" w:lineRule="auto"/>
        <w:ind w:left="350" w:right="358"/>
        <w:jc w:val="both"/>
      </w:pPr>
      <w:r>
        <w:t>发展定位、不符合环保要求的工业企业。县城主导风向上白道口镇、枣村乡、道口镇、小铺乡、王庄镇等禁止新建、扩建可能影响环境空气质量的产业园区和工业项目，已建成的项目应当逐步搬迁或关闭。坚持化解产能过剩和实施创新驱动，严格落实国家、省淘汰落后产能各项规定，依法淘汰不符合国家产业政策的落后工业。禁止生产、销售不符合国家强制性标准水泥产品和无生产许可证生产、销售水泥产品。</w:t>
      </w:r>
    </w:p>
    <w:p>
      <w:pPr>
        <w:pStyle w:val="7"/>
        <w:spacing w:before="3" w:line="405" w:lineRule="auto"/>
        <w:ind w:left="350" w:right="356" w:firstLine="480"/>
        <w:jc w:val="both"/>
      </w:pPr>
      <w:r>
        <w:rPr>
          <w:spacing w:val="-1"/>
        </w:rPr>
        <w:t xml:space="preserve">加强重点行业企业整治。对建材、氮肥、化工等重点行业，实施综合治理，实现硫、氮、尘以及重金属等多种污染物协同控制。除热电联产外，禁止审批新建燃煤发电项目， 热电联产机组必须达到超低排放要求并采用低氮燃烧技术。各乡镇、新区要继续深入排查“小散乱污”企业，分类登记造册建立清单台账，特别是各乡镇农村区域，要查漏补缺， 确保“小散乱污”企业全部整治到位，对于通过整治仍不达标的，一律依法关闭、取缔； </w:t>
      </w:r>
      <w:r>
        <w:rPr>
          <w:spacing w:val="-12"/>
        </w:rPr>
        <w:t>实施工业炉窑和砖瓦炉窑提标改造，鼓励工业炉窑实施“煤改气”，对不符合排放标准的坚</w:t>
      </w:r>
      <w:r>
        <w:t>决予以关停淘汰。</w:t>
      </w:r>
    </w:p>
    <w:p>
      <w:pPr>
        <w:pStyle w:val="7"/>
        <w:spacing w:before="2"/>
        <w:ind w:left="830"/>
      </w:pPr>
      <w:r>
        <w:t>本项目生活污水经化粪池处理后由建设单位沤制农家肥。切割颗粒物建设有袋除尘</w:t>
      </w:r>
    </w:p>
    <w:p>
      <w:pPr>
        <w:pStyle w:val="7"/>
        <w:spacing w:before="213" w:line="405" w:lineRule="auto"/>
        <w:ind w:left="350" w:right="362"/>
      </w:pPr>
      <w:r>
        <w:rPr>
          <w:rFonts w:ascii="Times New Roman" w:hAnsi="Times New Roman" w:eastAsia="Times New Roman"/>
        </w:rPr>
        <w:t xml:space="preserve">+15m </w:t>
      </w:r>
      <w:r>
        <w:t>高排气筒，能够确保废气达标排放，项目建设符合当地规划要求，符合环保要求， 因此本项目的建设符合《滑县“十三五”生态环境保护规划》。</w:t>
      </w:r>
    </w:p>
    <w:p>
      <w:pPr>
        <w:pStyle w:val="6"/>
        <w:spacing w:line="365" w:lineRule="exact"/>
        <w:ind w:left="833"/>
      </w:pPr>
      <w:r>
        <w:t xml:space="preserve">四、《河南省 </w:t>
      </w:r>
      <w:r>
        <w:rPr>
          <w:rFonts w:ascii="Times New Roman" w:eastAsia="Times New Roman"/>
        </w:rPr>
        <w:t xml:space="preserve">2020 </w:t>
      </w:r>
      <w:r>
        <w:t>年大气、水、土壤污染防治攻坚战实施方案》（豫环攻坚办〔</w:t>
      </w:r>
      <w:r>
        <w:rPr>
          <w:rFonts w:ascii="Times New Roman" w:eastAsia="Times New Roman"/>
        </w:rPr>
        <w:t>2020</w:t>
      </w:r>
      <w:r>
        <w:t>〕</w:t>
      </w:r>
    </w:p>
    <w:p>
      <w:pPr>
        <w:spacing w:before="79"/>
        <w:ind w:left="350" w:right="0" w:firstLine="0"/>
        <w:jc w:val="left"/>
        <w:rPr>
          <w:rFonts w:hint="eastAsia" w:ascii="微软雅黑" w:eastAsia="微软雅黑"/>
          <w:b/>
          <w:sz w:val="24"/>
        </w:rPr>
      </w:pPr>
      <w:r>
        <w:rPr>
          <w:rFonts w:ascii="Times New Roman" w:eastAsia="Times New Roman"/>
          <w:b/>
          <w:sz w:val="24"/>
        </w:rPr>
        <w:t xml:space="preserve">7 </w:t>
      </w:r>
      <w:r>
        <w:rPr>
          <w:rFonts w:hint="eastAsia" w:ascii="微软雅黑" w:eastAsia="微软雅黑"/>
          <w:b/>
          <w:sz w:val="24"/>
        </w:rPr>
        <w:t>号）</w:t>
      </w:r>
    </w:p>
    <w:p>
      <w:pPr>
        <w:pStyle w:val="7"/>
        <w:spacing w:before="155" w:line="405" w:lineRule="auto"/>
        <w:ind w:left="350" w:right="355" w:firstLine="480"/>
        <w:jc w:val="both"/>
      </w:pPr>
      <w:r>
        <w:rPr>
          <w:spacing w:val="-13"/>
        </w:rPr>
        <w:t xml:space="preserve">《河南省 </w:t>
      </w:r>
      <w:r>
        <w:rPr>
          <w:rFonts w:ascii="Times New Roman" w:hAnsi="Times New Roman" w:eastAsia="Times New Roman"/>
        </w:rPr>
        <w:t>2020</w:t>
      </w:r>
      <w:r>
        <w:rPr>
          <w:rFonts w:ascii="Times New Roman" w:hAnsi="Times New Roman" w:eastAsia="Times New Roman"/>
          <w:spacing w:val="1"/>
        </w:rPr>
        <w:t xml:space="preserve"> </w:t>
      </w:r>
      <w:r>
        <w:rPr>
          <w:spacing w:val="-13"/>
        </w:rPr>
        <w:t>年大气、水、土壤污染防治攻坚战实施方案》中本项目相关内容有：</w:t>
      </w:r>
      <w:r>
        <w:rPr>
          <w:rFonts w:ascii="Times New Roman" w:hAnsi="Times New Roman" w:eastAsia="Times New Roman"/>
          <w:spacing w:val="-14"/>
        </w:rPr>
        <w:t xml:space="preserve">34. </w:t>
      </w:r>
      <w:r>
        <w:rPr>
          <w:spacing w:val="-1"/>
        </w:rPr>
        <w:t>强化工业企业污染治理成效。全面评估工业企业大气污染治理工作，各地生态环境部门于</w:t>
      </w:r>
      <w:r>
        <w:rPr>
          <w:rFonts w:ascii="Times New Roman" w:hAnsi="Times New Roman" w:eastAsia="Times New Roman"/>
        </w:rPr>
        <w:t xml:space="preserve">2020 </w:t>
      </w:r>
      <w:r>
        <w:rPr>
          <w:spacing w:val="-31"/>
        </w:rPr>
        <w:t xml:space="preserve">年 </w:t>
      </w:r>
      <w:r>
        <w:rPr>
          <w:rFonts w:ascii="Times New Roman" w:hAnsi="Times New Roman" w:eastAsia="Times New Roman"/>
        </w:rPr>
        <w:t xml:space="preserve">5 </w:t>
      </w:r>
      <w:r>
        <w:rPr>
          <w:spacing w:val="-5"/>
        </w:rPr>
        <w:t xml:space="preserve">月底前组织工业企业完成 </w:t>
      </w:r>
      <w:r>
        <w:rPr>
          <w:rFonts w:ascii="Times New Roman" w:hAnsi="Times New Roman" w:eastAsia="Times New Roman"/>
        </w:rPr>
        <w:t xml:space="preserve">2019 </w:t>
      </w:r>
      <w:r>
        <w:rPr>
          <w:spacing w:val="-6"/>
        </w:rPr>
        <w:t>年工业污染“六治理”任务自主验收备案工作，</w:t>
      </w:r>
      <w:r>
        <w:rPr>
          <w:rFonts w:ascii="Times New Roman" w:hAnsi="Times New Roman" w:eastAsia="Times New Roman"/>
          <w:spacing w:val="-15"/>
        </w:rPr>
        <w:t xml:space="preserve">6 </w:t>
      </w:r>
      <w:r>
        <w:t>月底前完成对本地工业企业治理情况再排查和核查评估，</w:t>
      </w:r>
      <w:r>
        <w:rPr>
          <w:rFonts w:ascii="Times New Roman" w:hAnsi="Times New Roman" w:eastAsia="Times New Roman"/>
        </w:rPr>
        <w:t>7</w:t>
      </w:r>
      <w:r>
        <w:rPr>
          <w:rFonts w:ascii="Times New Roman" w:hAnsi="Times New Roman" w:eastAsia="Times New Roman"/>
          <w:spacing w:val="12"/>
        </w:rPr>
        <w:t xml:space="preserve"> </w:t>
      </w:r>
      <w:r>
        <w:rPr>
          <w:spacing w:val="-2"/>
        </w:rPr>
        <w:t>月底前报省生态环境厅备案。</w:t>
      </w:r>
      <w:r>
        <w:rPr>
          <w:spacing w:val="-8"/>
        </w:rPr>
        <w:t xml:space="preserve">省生态环境厅于 </w:t>
      </w:r>
      <w:r>
        <w:rPr>
          <w:rFonts w:ascii="Times New Roman" w:hAnsi="Times New Roman" w:eastAsia="Times New Roman"/>
        </w:rPr>
        <w:t xml:space="preserve">8 </w:t>
      </w:r>
      <w:r>
        <w:t>月底前完成现场调研和督查督办工作。</w:t>
      </w:r>
    </w:p>
    <w:p>
      <w:pPr>
        <w:pStyle w:val="7"/>
        <w:spacing w:before="1" w:line="405" w:lineRule="auto"/>
        <w:ind w:left="350" w:right="358" w:firstLine="480"/>
      </w:pPr>
      <w:r>
        <w:t>相符性分析：本项目所有物料均全密闭储存，产尘工序均设置袋式除尘器，符合以上相关要求。</w:t>
      </w:r>
    </w:p>
    <w:p>
      <w:pPr>
        <w:pStyle w:val="6"/>
        <w:spacing w:line="365" w:lineRule="exact"/>
        <w:ind w:left="833"/>
      </w:pPr>
      <w:r>
        <w:t xml:space="preserve">五、《安阳市 </w:t>
      </w:r>
      <w:r>
        <w:rPr>
          <w:rFonts w:ascii="Times New Roman" w:eastAsia="Times New Roman"/>
        </w:rPr>
        <w:t xml:space="preserve">2019 </w:t>
      </w:r>
      <w:r>
        <w:t xml:space="preserve">年工业大气污染治理 </w:t>
      </w:r>
      <w:r>
        <w:rPr>
          <w:rFonts w:ascii="Times New Roman" w:eastAsia="Times New Roman"/>
        </w:rPr>
        <w:t xml:space="preserve">5 </w:t>
      </w:r>
      <w:r>
        <w:t>个专项实施方案》</w:t>
      </w:r>
    </w:p>
    <w:p>
      <w:pPr>
        <w:pStyle w:val="7"/>
        <w:spacing w:before="156"/>
        <w:ind w:left="830"/>
      </w:pPr>
      <w:r>
        <w:rPr>
          <w:spacing w:val="-18"/>
        </w:rPr>
        <w:t xml:space="preserve">参照《安阳市 </w:t>
      </w:r>
      <w:r>
        <w:rPr>
          <w:rFonts w:ascii="Times New Roman" w:eastAsia="Times New Roman"/>
        </w:rPr>
        <w:t xml:space="preserve">2019 </w:t>
      </w:r>
      <w:r>
        <w:rPr>
          <w:spacing w:val="-6"/>
        </w:rPr>
        <w:t xml:space="preserve">年工业大气污染治理 </w:t>
      </w:r>
      <w:r>
        <w:rPr>
          <w:rFonts w:ascii="Times New Roman" w:eastAsia="Times New Roman"/>
        </w:rPr>
        <w:t xml:space="preserve">5 </w:t>
      </w:r>
      <w:r>
        <w:t>个专项实施方案</w:t>
      </w:r>
      <w:r>
        <w:rPr>
          <w:spacing w:val="-176"/>
        </w:rPr>
        <w:t>》</w:t>
      </w:r>
      <w:r>
        <w:t>（</w:t>
      </w:r>
      <w:r>
        <w:rPr>
          <w:spacing w:val="-10"/>
        </w:rPr>
        <w:t>安环攻坚办〔</w:t>
      </w:r>
      <w:r>
        <w:rPr>
          <w:rFonts w:ascii="Times New Roman" w:eastAsia="Times New Roman"/>
        </w:rPr>
        <w:t>2019</w:t>
      </w:r>
      <w:r>
        <w:rPr>
          <w:spacing w:val="-56"/>
        </w:rPr>
        <w:t>〕</w:t>
      </w:r>
      <w:r>
        <w:rPr>
          <w:rFonts w:ascii="Times New Roman" w:eastAsia="Times New Roman"/>
        </w:rPr>
        <w:t>196</w:t>
      </w:r>
      <w:r>
        <w:t>）</w:t>
      </w:r>
    </w:p>
    <w:p>
      <w:pPr>
        <w:spacing w:after="0"/>
        <w:sectPr>
          <w:pgSz w:w="11910" w:h="16840"/>
          <w:pgMar w:top="1420" w:right="740" w:bottom="1180" w:left="1080" w:header="0" w:footer="912" w:gutter="0"/>
          <w:cols w:space="720" w:num="1"/>
        </w:sectPr>
      </w:pPr>
    </w:p>
    <w:tbl>
      <w:tblPr>
        <w:tblStyle w:val="9"/>
        <w:tblW w:w="0" w:type="auto"/>
        <w:tblInd w:w="24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3"/>
        <w:gridCol w:w="814"/>
        <w:gridCol w:w="5505"/>
        <w:gridCol w:w="3052"/>
        <w:gridCol w:w="11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59" w:hRule="atLeast"/>
        </w:trPr>
        <w:tc>
          <w:tcPr>
            <w:tcW w:w="9598" w:type="dxa"/>
            <w:gridSpan w:val="5"/>
          </w:tcPr>
          <w:p>
            <w:pPr>
              <w:pStyle w:val="13"/>
              <w:spacing w:before="175" w:line="405" w:lineRule="auto"/>
              <w:ind w:left="107" w:right="103"/>
              <w:rPr>
                <w:sz w:val="24"/>
              </w:rPr>
            </w:pPr>
            <w:r>
              <w:rPr>
                <w:sz w:val="24"/>
              </w:rPr>
              <w:t>中各类破碎加工和其他涉及无组织排放的工业企业无组织排放治理标准，与本项目有关内容如下：</w:t>
            </w:r>
          </w:p>
          <w:p>
            <w:pPr>
              <w:pStyle w:val="13"/>
              <w:tabs>
                <w:tab w:val="left" w:pos="1847"/>
              </w:tabs>
              <w:spacing w:before="2"/>
              <w:ind w:left="587"/>
              <w:rPr>
                <w:sz w:val="24"/>
              </w:rPr>
            </w:pPr>
            <w:r>
              <w:rPr>
                <w:sz w:val="24"/>
              </w:rPr>
              <w:t>表</w:t>
            </w:r>
            <w:r>
              <w:rPr>
                <w:spacing w:val="-61"/>
                <w:sz w:val="24"/>
              </w:rPr>
              <w:t xml:space="preserve"> </w:t>
            </w:r>
            <w:r>
              <w:rPr>
                <w:rFonts w:ascii="Times New Roman" w:eastAsia="Times New Roman"/>
                <w:sz w:val="24"/>
              </w:rPr>
              <w:t>6</w:t>
            </w:r>
            <w:r>
              <w:rPr>
                <w:rFonts w:ascii="Times New Roman" w:eastAsia="Times New Roman"/>
                <w:sz w:val="24"/>
              </w:rPr>
              <w:tab/>
            </w:r>
            <w:r>
              <w:rPr>
                <w:sz w:val="24"/>
              </w:rPr>
              <w:t>《安阳市</w:t>
            </w:r>
            <w:r>
              <w:rPr>
                <w:spacing w:val="-60"/>
                <w:sz w:val="24"/>
              </w:rPr>
              <w:t xml:space="preserve"> </w:t>
            </w:r>
            <w:r>
              <w:rPr>
                <w:rFonts w:ascii="Times New Roman" w:eastAsia="Times New Roman"/>
                <w:sz w:val="24"/>
              </w:rPr>
              <w:t xml:space="preserve">2019 </w:t>
            </w:r>
            <w:r>
              <w:rPr>
                <w:sz w:val="24"/>
              </w:rPr>
              <w:t>年工业大气污染治理</w:t>
            </w:r>
            <w:r>
              <w:rPr>
                <w:spacing w:val="-60"/>
                <w:sz w:val="24"/>
              </w:rPr>
              <w:t xml:space="preserve"> </w:t>
            </w:r>
            <w:r>
              <w:rPr>
                <w:rFonts w:ascii="Times New Roman" w:eastAsia="Times New Roman"/>
                <w:sz w:val="24"/>
              </w:rPr>
              <w:t xml:space="preserve">5 </w:t>
            </w:r>
            <w:r>
              <w:rPr>
                <w:sz w:val="24"/>
              </w:rPr>
              <w:t>个专项实施方案》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13" w:type="dxa"/>
            <w:tcBorders>
              <w:top w:val="nil"/>
              <w:bottom w:val="nil"/>
            </w:tcBorders>
          </w:tcPr>
          <w:p>
            <w:pPr>
              <w:pStyle w:val="13"/>
              <w:rPr>
                <w:rFonts w:ascii="Times New Roman"/>
                <w:sz w:val="20"/>
              </w:rPr>
            </w:pPr>
          </w:p>
        </w:tc>
        <w:tc>
          <w:tcPr>
            <w:tcW w:w="814" w:type="dxa"/>
          </w:tcPr>
          <w:p>
            <w:pPr>
              <w:pStyle w:val="13"/>
              <w:spacing w:before="22"/>
              <w:ind w:left="196"/>
              <w:rPr>
                <w:sz w:val="21"/>
              </w:rPr>
            </w:pPr>
            <w:r>
              <w:rPr>
                <w:sz w:val="21"/>
              </w:rPr>
              <w:t>类别</w:t>
            </w:r>
          </w:p>
        </w:tc>
        <w:tc>
          <w:tcPr>
            <w:tcW w:w="5505" w:type="dxa"/>
          </w:tcPr>
          <w:p>
            <w:pPr>
              <w:pStyle w:val="13"/>
              <w:spacing w:before="22"/>
              <w:ind w:left="2310" w:right="2305"/>
              <w:jc w:val="center"/>
              <w:rPr>
                <w:sz w:val="21"/>
              </w:rPr>
            </w:pPr>
            <w:r>
              <w:rPr>
                <w:sz w:val="21"/>
              </w:rPr>
              <w:t>详细要求</w:t>
            </w:r>
          </w:p>
        </w:tc>
        <w:tc>
          <w:tcPr>
            <w:tcW w:w="3052" w:type="dxa"/>
          </w:tcPr>
          <w:p>
            <w:pPr>
              <w:pStyle w:val="13"/>
              <w:spacing w:before="22"/>
              <w:ind w:left="1190" w:right="1182"/>
              <w:jc w:val="center"/>
              <w:rPr>
                <w:sz w:val="21"/>
              </w:rPr>
            </w:pPr>
            <w:r>
              <w:rPr>
                <w:sz w:val="21"/>
              </w:rPr>
              <w:t>本项目</w:t>
            </w:r>
          </w:p>
        </w:tc>
        <w:tc>
          <w:tcPr>
            <w:tcW w:w="114" w:type="dxa"/>
            <w:tcBorders>
              <w:top w:val="nil"/>
              <w:bottom w:val="nil"/>
            </w:tcBorders>
          </w:tcPr>
          <w:p>
            <w:pPr>
              <w:pStyle w:val="13"/>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7" w:hRule="atLeast"/>
        </w:trPr>
        <w:tc>
          <w:tcPr>
            <w:tcW w:w="113" w:type="dxa"/>
            <w:vMerge w:val="restart"/>
            <w:tcBorders>
              <w:top w:val="nil"/>
              <w:bottom w:val="nil"/>
            </w:tcBorders>
          </w:tcPr>
          <w:p>
            <w:pPr>
              <w:pStyle w:val="13"/>
              <w:rPr>
                <w:rFonts w:ascii="Times New Roman"/>
                <w:sz w:val="20"/>
              </w:rPr>
            </w:pPr>
          </w:p>
        </w:tc>
        <w:tc>
          <w:tcPr>
            <w:tcW w:w="814" w:type="dxa"/>
            <w:vMerge w:val="restart"/>
          </w:tcPr>
          <w:p>
            <w:pPr>
              <w:pStyle w:val="13"/>
              <w:rPr>
                <w:sz w:val="20"/>
              </w:rPr>
            </w:pPr>
          </w:p>
          <w:p>
            <w:pPr>
              <w:pStyle w:val="13"/>
              <w:rPr>
                <w:sz w:val="20"/>
              </w:rPr>
            </w:pPr>
          </w:p>
          <w:p>
            <w:pPr>
              <w:pStyle w:val="13"/>
              <w:rPr>
                <w:sz w:val="20"/>
              </w:rPr>
            </w:pPr>
          </w:p>
          <w:p>
            <w:pPr>
              <w:pStyle w:val="13"/>
              <w:rPr>
                <w:sz w:val="20"/>
              </w:rPr>
            </w:pPr>
          </w:p>
          <w:p>
            <w:pPr>
              <w:pStyle w:val="13"/>
              <w:rPr>
                <w:sz w:val="20"/>
              </w:rPr>
            </w:pPr>
          </w:p>
          <w:p>
            <w:pPr>
              <w:pStyle w:val="13"/>
              <w:spacing w:before="158" w:line="278" w:lineRule="auto"/>
              <w:ind w:left="196" w:right="183"/>
              <w:rPr>
                <w:sz w:val="21"/>
              </w:rPr>
            </w:pPr>
            <w:r>
              <w:rPr>
                <w:sz w:val="21"/>
              </w:rPr>
              <w:t>物料储存</w:t>
            </w:r>
          </w:p>
        </w:tc>
        <w:tc>
          <w:tcPr>
            <w:tcW w:w="5505" w:type="dxa"/>
          </w:tcPr>
          <w:p>
            <w:pPr>
              <w:pStyle w:val="13"/>
              <w:spacing w:before="22" w:line="278" w:lineRule="auto"/>
              <w:ind w:left="107" w:right="95"/>
              <w:jc w:val="both"/>
              <w:rPr>
                <w:sz w:val="21"/>
              </w:rPr>
            </w:pPr>
            <w:r>
              <w:rPr>
                <w:sz w:val="21"/>
              </w:rPr>
              <w:t>所有物料（包括原辅料、半成品、成品）应采用料仓、储罐、料库等方式密闭储存，并配套安装抑尘、除尘设施， 厂界内无露天堆放物料。密闭料场必须覆盖所有堆场料区</w:t>
            </w:r>
          </w:p>
          <w:p>
            <w:pPr>
              <w:pStyle w:val="13"/>
              <w:spacing w:line="269" w:lineRule="exact"/>
              <w:ind w:left="107"/>
              <w:rPr>
                <w:sz w:val="21"/>
              </w:rPr>
            </w:pPr>
            <w:r>
              <w:rPr>
                <w:sz w:val="21"/>
              </w:rPr>
              <w:t>（</w:t>
            </w:r>
            <w:r>
              <w:rPr>
                <w:spacing w:val="-3"/>
                <w:sz w:val="21"/>
              </w:rPr>
              <w:t>堆放区、工作区和主通道区</w:t>
            </w:r>
            <w:r>
              <w:rPr>
                <w:spacing w:val="-108"/>
                <w:sz w:val="21"/>
              </w:rPr>
              <w:t>）</w:t>
            </w:r>
            <w:r>
              <w:rPr>
                <w:sz w:val="21"/>
              </w:rPr>
              <w:t>。</w:t>
            </w:r>
          </w:p>
        </w:tc>
        <w:tc>
          <w:tcPr>
            <w:tcW w:w="3052" w:type="dxa"/>
          </w:tcPr>
          <w:p>
            <w:pPr>
              <w:pStyle w:val="13"/>
              <w:spacing w:before="1"/>
              <w:rPr>
                <w:sz w:val="26"/>
              </w:rPr>
            </w:pPr>
          </w:p>
          <w:p>
            <w:pPr>
              <w:pStyle w:val="13"/>
              <w:spacing w:line="278" w:lineRule="auto"/>
              <w:ind w:left="106" w:right="99"/>
              <w:rPr>
                <w:sz w:val="21"/>
              </w:rPr>
            </w:pPr>
            <w:r>
              <w:rPr>
                <w:sz w:val="21"/>
              </w:rPr>
              <w:t>本项目原料及产品均密闭车间储存</w:t>
            </w:r>
          </w:p>
        </w:tc>
        <w:tc>
          <w:tcPr>
            <w:tcW w:w="114" w:type="dxa"/>
            <w:tcBorders>
              <w:top w:val="nil"/>
              <w:bottom w:val="nil"/>
            </w:tcBorders>
          </w:tcPr>
          <w:p>
            <w:pPr>
              <w:pStyle w:val="13"/>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8" w:hRule="atLeast"/>
        </w:trPr>
        <w:tc>
          <w:tcPr>
            <w:tcW w:w="113" w:type="dxa"/>
            <w:vMerge w:val="continue"/>
            <w:tcBorders>
              <w:top w:val="nil"/>
              <w:bottom w:val="nil"/>
            </w:tcBorders>
          </w:tcPr>
          <w:p>
            <w:pPr>
              <w:rPr>
                <w:sz w:val="2"/>
                <w:szCs w:val="2"/>
              </w:rPr>
            </w:pPr>
          </w:p>
        </w:tc>
        <w:tc>
          <w:tcPr>
            <w:tcW w:w="814" w:type="dxa"/>
            <w:vMerge w:val="continue"/>
            <w:tcBorders>
              <w:top w:val="nil"/>
            </w:tcBorders>
          </w:tcPr>
          <w:p>
            <w:pPr>
              <w:rPr>
                <w:sz w:val="2"/>
                <w:szCs w:val="2"/>
              </w:rPr>
            </w:pPr>
          </w:p>
        </w:tc>
        <w:tc>
          <w:tcPr>
            <w:tcW w:w="5505" w:type="dxa"/>
          </w:tcPr>
          <w:p>
            <w:pPr>
              <w:pStyle w:val="13"/>
              <w:spacing w:before="25"/>
              <w:ind w:left="107"/>
              <w:rPr>
                <w:sz w:val="21"/>
              </w:rPr>
            </w:pPr>
            <w:r>
              <w:rPr>
                <w:sz w:val="21"/>
              </w:rPr>
              <w:t>料库内所有地面完成硬化、料库外所有地面完成硬化或绿</w:t>
            </w:r>
          </w:p>
          <w:p>
            <w:pPr>
              <w:pStyle w:val="13"/>
              <w:spacing w:before="2" w:line="310" w:lineRule="atLeast"/>
              <w:ind w:left="107" w:right="95"/>
              <w:rPr>
                <w:sz w:val="21"/>
              </w:rPr>
            </w:pPr>
            <w:r>
              <w:rPr>
                <w:sz w:val="21"/>
              </w:rPr>
              <w:t>化，并保证除物料堆放区域和产尘点外，其余区域没有明显积尘。</w:t>
            </w:r>
          </w:p>
        </w:tc>
        <w:tc>
          <w:tcPr>
            <w:tcW w:w="3052" w:type="dxa"/>
          </w:tcPr>
          <w:p>
            <w:pPr>
              <w:pStyle w:val="13"/>
              <w:spacing w:before="25"/>
              <w:ind w:left="106" w:right="-15"/>
              <w:rPr>
                <w:sz w:val="21"/>
              </w:rPr>
            </w:pPr>
            <w:r>
              <w:rPr>
                <w:spacing w:val="-3"/>
                <w:sz w:val="21"/>
              </w:rPr>
              <w:t>场内道路、停车区等全部硬化，</w:t>
            </w:r>
          </w:p>
          <w:p>
            <w:pPr>
              <w:pStyle w:val="13"/>
              <w:spacing w:before="2" w:line="310" w:lineRule="atLeast"/>
              <w:ind w:left="106" w:right="99"/>
              <w:rPr>
                <w:sz w:val="21"/>
              </w:rPr>
            </w:pPr>
            <w:r>
              <w:rPr>
                <w:sz w:val="21"/>
              </w:rPr>
              <w:t>其他区域全部绿化，确保厂区无裸露土地</w:t>
            </w:r>
          </w:p>
        </w:tc>
        <w:tc>
          <w:tcPr>
            <w:tcW w:w="114" w:type="dxa"/>
            <w:tcBorders>
              <w:top w:val="nil"/>
              <w:bottom w:val="nil"/>
            </w:tcBorders>
          </w:tcPr>
          <w:p>
            <w:pPr>
              <w:pStyle w:val="13"/>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7" w:hRule="atLeast"/>
        </w:trPr>
        <w:tc>
          <w:tcPr>
            <w:tcW w:w="113" w:type="dxa"/>
            <w:vMerge w:val="continue"/>
            <w:tcBorders>
              <w:top w:val="nil"/>
              <w:bottom w:val="nil"/>
            </w:tcBorders>
          </w:tcPr>
          <w:p>
            <w:pPr>
              <w:rPr>
                <w:sz w:val="2"/>
                <w:szCs w:val="2"/>
              </w:rPr>
            </w:pPr>
          </w:p>
        </w:tc>
        <w:tc>
          <w:tcPr>
            <w:tcW w:w="814" w:type="dxa"/>
            <w:vMerge w:val="continue"/>
            <w:tcBorders>
              <w:top w:val="nil"/>
            </w:tcBorders>
          </w:tcPr>
          <w:p>
            <w:pPr>
              <w:rPr>
                <w:sz w:val="2"/>
                <w:szCs w:val="2"/>
              </w:rPr>
            </w:pPr>
          </w:p>
        </w:tc>
        <w:tc>
          <w:tcPr>
            <w:tcW w:w="5505" w:type="dxa"/>
          </w:tcPr>
          <w:p>
            <w:pPr>
              <w:pStyle w:val="13"/>
              <w:spacing w:before="22"/>
              <w:ind w:left="107"/>
              <w:rPr>
                <w:sz w:val="21"/>
              </w:rPr>
            </w:pPr>
            <w:r>
              <w:rPr>
                <w:sz w:val="21"/>
              </w:rPr>
              <w:t>厂界、车间、料库，通道口安装卷帘门、推拉门等封闭性</w:t>
            </w:r>
          </w:p>
          <w:p>
            <w:pPr>
              <w:pStyle w:val="13"/>
              <w:spacing w:before="2" w:line="310" w:lineRule="atLeast"/>
              <w:ind w:left="107" w:right="-15"/>
              <w:jc w:val="both"/>
              <w:rPr>
                <w:sz w:val="21"/>
              </w:rPr>
            </w:pPr>
            <w:r>
              <w:rPr>
                <w:rFonts w:ascii="Times New Roman" w:eastAsia="Times New Roman"/>
                <w:w w:val="402"/>
                <w:sz w:val="21"/>
              </w:rPr>
              <w:t xml:space="preserve"> </w:t>
            </w:r>
            <w:r>
              <w:rPr>
                <w:sz w:val="21"/>
              </w:rPr>
              <w:t xml:space="preserve">好且便于开关的硬质门，在无车辆出入时将门关闭，保证空气合理流动不产生湍流。在满足安全生产的前提下， </w:t>
            </w:r>
            <w:r>
              <w:rPr>
                <w:spacing w:val="-5"/>
                <w:sz w:val="21"/>
              </w:rPr>
              <w:t>车间、料库应安装固定窗户，不允许安装活动窗</w:t>
            </w:r>
            <w:r>
              <w:rPr>
                <w:rFonts w:ascii="Times New Roman" w:eastAsia="Times New Roman"/>
                <w:spacing w:val="82"/>
                <w:sz w:val="21"/>
              </w:rPr>
              <w:t xml:space="preserve"> </w:t>
            </w:r>
            <w:r>
              <w:rPr>
                <w:spacing w:val="-1"/>
                <w:sz w:val="21"/>
              </w:rPr>
              <w:t>推拉窗。</w:t>
            </w:r>
          </w:p>
        </w:tc>
        <w:tc>
          <w:tcPr>
            <w:tcW w:w="3052" w:type="dxa"/>
          </w:tcPr>
          <w:p>
            <w:pPr>
              <w:pStyle w:val="13"/>
              <w:spacing w:before="1"/>
              <w:rPr>
                <w:sz w:val="26"/>
              </w:rPr>
            </w:pPr>
          </w:p>
          <w:p>
            <w:pPr>
              <w:pStyle w:val="13"/>
              <w:spacing w:line="278" w:lineRule="auto"/>
              <w:ind w:left="106" w:right="-15"/>
              <w:rPr>
                <w:sz w:val="21"/>
              </w:rPr>
            </w:pPr>
            <w:r>
              <w:rPr>
                <w:spacing w:val="-3"/>
                <w:sz w:val="21"/>
              </w:rPr>
              <w:t>项目车间全密闭，安装卷帘门， 无车辆出入时大门关闭</w:t>
            </w:r>
          </w:p>
        </w:tc>
        <w:tc>
          <w:tcPr>
            <w:tcW w:w="114" w:type="dxa"/>
            <w:tcBorders>
              <w:top w:val="nil"/>
              <w:bottom w:val="nil"/>
            </w:tcBorders>
          </w:tcPr>
          <w:p>
            <w:pPr>
              <w:pStyle w:val="13"/>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trPr>
        <w:tc>
          <w:tcPr>
            <w:tcW w:w="113" w:type="dxa"/>
            <w:vMerge w:val="restart"/>
            <w:tcBorders>
              <w:top w:val="nil"/>
              <w:bottom w:val="nil"/>
            </w:tcBorders>
          </w:tcPr>
          <w:p>
            <w:pPr>
              <w:pStyle w:val="13"/>
              <w:rPr>
                <w:rFonts w:ascii="Times New Roman"/>
                <w:sz w:val="20"/>
              </w:rPr>
            </w:pPr>
          </w:p>
        </w:tc>
        <w:tc>
          <w:tcPr>
            <w:tcW w:w="814" w:type="dxa"/>
            <w:vMerge w:val="restart"/>
          </w:tcPr>
          <w:p>
            <w:pPr>
              <w:pStyle w:val="13"/>
              <w:rPr>
                <w:sz w:val="20"/>
              </w:rPr>
            </w:pPr>
          </w:p>
          <w:p>
            <w:pPr>
              <w:pStyle w:val="13"/>
              <w:rPr>
                <w:sz w:val="20"/>
              </w:rPr>
            </w:pPr>
          </w:p>
          <w:p>
            <w:pPr>
              <w:pStyle w:val="13"/>
              <w:rPr>
                <w:sz w:val="20"/>
              </w:rPr>
            </w:pPr>
          </w:p>
          <w:p>
            <w:pPr>
              <w:pStyle w:val="13"/>
              <w:rPr>
                <w:sz w:val="20"/>
              </w:rPr>
            </w:pPr>
          </w:p>
          <w:p>
            <w:pPr>
              <w:pStyle w:val="13"/>
              <w:rPr>
                <w:sz w:val="20"/>
              </w:rPr>
            </w:pPr>
          </w:p>
          <w:p>
            <w:pPr>
              <w:pStyle w:val="13"/>
              <w:rPr>
                <w:sz w:val="20"/>
              </w:rPr>
            </w:pPr>
          </w:p>
          <w:p>
            <w:pPr>
              <w:pStyle w:val="13"/>
              <w:rPr>
                <w:sz w:val="20"/>
              </w:rPr>
            </w:pPr>
          </w:p>
          <w:p>
            <w:pPr>
              <w:pStyle w:val="13"/>
              <w:rPr>
                <w:sz w:val="20"/>
              </w:rPr>
            </w:pPr>
          </w:p>
          <w:p>
            <w:pPr>
              <w:pStyle w:val="13"/>
              <w:spacing w:before="171" w:line="278" w:lineRule="auto"/>
              <w:ind w:left="196" w:right="183"/>
              <w:rPr>
                <w:sz w:val="21"/>
              </w:rPr>
            </w:pPr>
            <w:r>
              <w:rPr>
                <w:sz w:val="21"/>
              </w:rPr>
              <w:t>物料输送</w:t>
            </w:r>
          </w:p>
        </w:tc>
        <w:tc>
          <w:tcPr>
            <w:tcW w:w="5505" w:type="dxa"/>
          </w:tcPr>
          <w:p>
            <w:pPr>
              <w:pStyle w:val="13"/>
              <w:spacing w:before="22" w:line="278" w:lineRule="auto"/>
              <w:ind w:left="107" w:right="95"/>
              <w:rPr>
                <w:sz w:val="21"/>
              </w:rPr>
            </w:pPr>
            <w:r>
              <w:rPr>
                <w:sz w:val="21"/>
              </w:rPr>
              <w:t>除尘器卸灰不直接卸落到地面，卸灰区封闭。除尘灰采用管状带式输送机、气力输送、罐车等密闭方式运输，禁止</w:t>
            </w:r>
          </w:p>
          <w:p>
            <w:pPr>
              <w:pStyle w:val="13"/>
              <w:spacing w:line="269" w:lineRule="exact"/>
              <w:ind w:left="107"/>
              <w:rPr>
                <w:sz w:val="21"/>
              </w:rPr>
            </w:pPr>
            <w:r>
              <w:rPr>
                <w:sz w:val="21"/>
              </w:rPr>
              <w:t>二次倒运。</w:t>
            </w:r>
          </w:p>
        </w:tc>
        <w:tc>
          <w:tcPr>
            <w:tcW w:w="3052" w:type="dxa"/>
          </w:tcPr>
          <w:p>
            <w:pPr>
              <w:pStyle w:val="13"/>
              <w:spacing w:before="1"/>
              <w:rPr>
                <w:sz w:val="26"/>
              </w:rPr>
            </w:pPr>
          </w:p>
          <w:p>
            <w:pPr>
              <w:pStyle w:val="13"/>
              <w:ind w:left="106"/>
              <w:rPr>
                <w:sz w:val="21"/>
              </w:rPr>
            </w:pPr>
            <w:r>
              <w:rPr>
                <w:sz w:val="21"/>
              </w:rPr>
              <w:t>项目除尘器卸灰区全密闭</w:t>
            </w:r>
          </w:p>
        </w:tc>
        <w:tc>
          <w:tcPr>
            <w:tcW w:w="114" w:type="dxa"/>
            <w:tcBorders>
              <w:top w:val="nil"/>
              <w:bottom w:val="nil"/>
            </w:tcBorders>
          </w:tcPr>
          <w:p>
            <w:pPr>
              <w:pStyle w:val="13"/>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7" w:hRule="atLeast"/>
        </w:trPr>
        <w:tc>
          <w:tcPr>
            <w:tcW w:w="113" w:type="dxa"/>
            <w:vMerge w:val="continue"/>
            <w:tcBorders>
              <w:top w:val="nil"/>
              <w:bottom w:val="nil"/>
            </w:tcBorders>
          </w:tcPr>
          <w:p>
            <w:pPr>
              <w:rPr>
                <w:sz w:val="2"/>
                <w:szCs w:val="2"/>
              </w:rPr>
            </w:pPr>
          </w:p>
        </w:tc>
        <w:tc>
          <w:tcPr>
            <w:tcW w:w="814" w:type="dxa"/>
            <w:vMerge w:val="continue"/>
            <w:tcBorders>
              <w:top w:val="nil"/>
            </w:tcBorders>
          </w:tcPr>
          <w:p>
            <w:pPr>
              <w:rPr>
                <w:sz w:val="2"/>
                <w:szCs w:val="2"/>
              </w:rPr>
            </w:pPr>
          </w:p>
        </w:tc>
        <w:tc>
          <w:tcPr>
            <w:tcW w:w="5505" w:type="dxa"/>
          </w:tcPr>
          <w:p>
            <w:pPr>
              <w:pStyle w:val="13"/>
              <w:spacing w:before="22" w:line="278" w:lineRule="auto"/>
              <w:ind w:left="107" w:right="95"/>
              <w:rPr>
                <w:sz w:val="21"/>
              </w:rPr>
            </w:pPr>
            <w:r>
              <w:rPr>
                <w:spacing w:val="-1"/>
                <w:sz w:val="21"/>
              </w:rPr>
              <w:t>对于确需汽车运输的物料、除尘灰等，应使用封闭车厢或</w:t>
            </w:r>
            <w:r>
              <w:rPr>
                <w:sz w:val="21"/>
              </w:rPr>
              <w:t xml:space="preserve">苫盖严密，装载高度最高点不得超过车辆槽帮上沿 </w:t>
            </w:r>
            <w:r>
              <w:rPr>
                <w:rFonts w:ascii="Times New Roman" w:eastAsia="Times New Roman"/>
                <w:sz w:val="21"/>
              </w:rPr>
              <w:t>40</w:t>
            </w:r>
            <w:r>
              <w:rPr>
                <w:rFonts w:ascii="Times New Roman" w:eastAsia="Times New Roman"/>
                <w:spacing w:val="10"/>
                <w:sz w:val="21"/>
              </w:rPr>
              <w:t xml:space="preserve">  </w:t>
            </w:r>
            <w:r>
              <w:rPr>
                <w:spacing w:val="-16"/>
                <w:sz w:val="21"/>
              </w:rPr>
              <w:t>厘</w:t>
            </w:r>
          </w:p>
          <w:p>
            <w:pPr>
              <w:pStyle w:val="13"/>
              <w:ind w:left="107"/>
              <w:rPr>
                <w:sz w:val="21"/>
              </w:rPr>
            </w:pPr>
            <w:r>
              <w:rPr>
                <w:spacing w:val="-10"/>
                <w:sz w:val="21"/>
              </w:rPr>
              <w:t xml:space="preserve">米，两侧边缘应当低于槽帮上缘 </w:t>
            </w:r>
            <w:r>
              <w:rPr>
                <w:rFonts w:ascii="Times New Roman" w:eastAsia="Times New Roman"/>
                <w:sz w:val="21"/>
              </w:rPr>
              <w:t>10</w:t>
            </w:r>
            <w:r>
              <w:rPr>
                <w:rFonts w:ascii="Times New Roman" w:eastAsia="Times New Roman"/>
                <w:spacing w:val="11"/>
                <w:sz w:val="21"/>
              </w:rPr>
              <w:t xml:space="preserve"> </w:t>
            </w:r>
            <w:r>
              <w:rPr>
                <w:spacing w:val="-7"/>
                <w:sz w:val="21"/>
              </w:rPr>
              <w:t>厘米，苫布边缘至少要</w:t>
            </w:r>
          </w:p>
          <w:p>
            <w:pPr>
              <w:pStyle w:val="13"/>
              <w:spacing w:before="43"/>
              <w:ind w:left="107"/>
              <w:rPr>
                <w:rFonts w:ascii="Times New Roman" w:eastAsia="Times New Roman"/>
                <w:sz w:val="21"/>
              </w:rPr>
            </w:pPr>
            <w:r>
              <w:rPr>
                <w:sz w:val="21"/>
              </w:rPr>
              <w:t xml:space="preserve">遮住槽帮上沿以下 </w:t>
            </w:r>
            <w:r>
              <w:rPr>
                <w:rFonts w:ascii="Times New Roman" w:eastAsia="Times New Roman"/>
                <w:sz w:val="21"/>
              </w:rPr>
              <w:t xml:space="preserve">15 </w:t>
            </w:r>
            <w:r>
              <w:rPr>
                <w:sz w:val="21"/>
              </w:rPr>
              <w:t>厘米，禁止厂内露天转运散状物料</w:t>
            </w:r>
            <w:r>
              <w:rPr>
                <w:rFonts w:ascii="Times New Roman" w:eastAsia="Times New Roman"/>
                <w:w w:val="402"/>
                <w:sz w:val="21"/>
              </w:rPr>
              <w:t xml:space="preserve"> </w:t>
            </w:r>
          </w:p>
        </w:tc>
        <w:tc>
          <w:tcPr>
            <w:tcW w:w="3052" w:type="dxa"/>
          </w:tcPr>
          <w:p>
            <w:pPr>
              <w:pStyle w:val="13"/>
              <w:spacing w:before="1"/>
              <w:rPr>
                <w:sz w:val="26"/>
              </w:rPr>
            </w:pPr>
          </w:p>
          <w:p>
            <w:pPr>
              <w:pStyle w:val="13"/>
              <w:spacing w:before="1" w:line="278" w:lineRule="auto"/>
              <w:ind w:left="106" w:right="96"/>
              <w:rPr>
                <w:sz w:val="21"/>
              </w:rPr>
            </w:pPr>
            <w:r>
              <w:rPr>
                <w:spacing w:val="10"/>
                <w:sz w:val="21"/>
              </w:rPr>
              <w:t>项目运输采用密闭车</w:t>
            </w:r>
            <w:r>
              <w:rPr>
                <w:rFonts w:ascii="Times New Roman" w:eastAsia="Times New Roman"/>
                <w:spacing w:val="83"/>
                <w:sz w:val="21"/>
              </w:rPr>
              <w:t xml:space="preserve"> </w:t>
            </w:r>
            <w:r>
              <w:rPr>
                <w:spacing w:val="6"/>
                <w:sz w:val="21"/>
              </w:rPr>
              <w:t>运输方</w:t>
            </w:r>
            <w:r>
              <w:rPr>
                <w:spacing w:val="-3"/>
                <w:sz w:val="21"/>
              </w:rPr>
              <w:t>式，运输过程满足相关要求</w:t>
            </w:r>
          </w:p>
        </w:tc>
        <w:tc>
          <w:tcPr>
            <w:tcW w:w="114" w:type="dxa"/>
            <w:tcBorders>
              <w:top w:val="nil"/>
              <w:bottom w:val="nil"/>
            </w:tcBorders>
          </w:tcPr>
          <w:p>
            <w:pPr>
              <w:pStyle w:val="13"/>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71" w:hRule="atLeast"/>
        </w:trPr>
        <w:tc>
          <w:tcPr>
            <w:tcW w:w="113" w:type="dxa"/>
            <w:vMerge w:val="continue"/>
            <w:tcBorders>
              <w:top w:val="nil"/>
              <w:bottom w:val="nil"/>
            </w:tcBorders>
          </w:tcPr>
          <w:p>
            <w:pPr>
              <w:rPr>
                <w:sz w:val="2"/>
                <w:szCs w:val="2"/>
              </w:rPr>
            </w:pPr>
          </w:p>
        </w:tc>
        <w:tc>
          <w:tcPr>
            <w:tcW w:w="814" w:type="dxa"/>
            <w:vMerge w:val="continue"/>
            <w:tcBorders>
              <w:top w:val="nil"/>
            </w:tcBorders>
          </w:tcPr>
          <w:p>
            <w:pPr>
              <w:rPr>
                <w:sz w:val="2"/>
                <w:szCs w:val="2"/>
              </w:rPr>
            </w:pPr>
          </w:p>
        </w:tc>
        <w:tc>
          <w:tcPr>
            <w:tcW w:w="5505" w:type="dxa"/>
          </w:tcPr>
          <w:p>
            <w:pPr>
              <w:pStyle w:val="13"/>
              <w:rPr>
                <w:sz w:val="20"/>
              </w:rPr>
            </w:pPr>
          </w:p>
          <w:p>
            <w:pPr>
              <w:pStyle w:val="13"/>
              <w:spacing w:before="3"/>
              <w:rPr>
                <w:sz w:val="18"/>
              </w:rPr>
            </w:pPr>
          </w:p>
          <w:p>
            <w:pPr>
              <w:pStyle w:val="13"/>
              <w:spacing w:line="278" w:lineRule="auto"/>
              <w:ind w:left="107" w:right="95"/>
              <w:jc w:val="both"/>
              <w:rPr>
                <w:sz w:val="21"/>
              </w:rPr>
            </w:pPr>
            <w:r>
              <w:rPr>
                <w:sz w:val="21"/>
              </w:rPr>
              <w:t>每套环保治理设备独立安装智能电表，需具备运行状态、实时电压、电流、功率数据采集上传功能，确保生产工艺设备、废气收集系统以及污染治理设施同步运行。</w:t>
            </w:r>
          </w:p>
        </w:tc>
        <w:tc>
          <w:tcPr>
            <w:tcW w:w="3052" w:type="dxa"/>
          </w:tcPr>
          <w:p>
            <w:pPr>
              <w:pStyle w:val="13"/>
              <w:spacing w:before="22" w:line="278" w:lineRule="auto"/>
              <w:ind w:left="106" w:right="99"/>
              <w:jc w:val="both"/>
              <w:rPr>
                <w:sz w:val="21"/>
              </w:rPr>
            </w:pPr>
            <w:r>
              <w:rPr>
                <w:sz w:val="21"/>
              </w:rPr>
              <w:t>项目按要求每套环保治理设备独立安装智能电表，需具备运行状态、实时电压、电流、功率数据采集上传功能，确保生产工艺设备、废气收集系统以</w:t>
            </w:r>
          </w:p>
          <w:p>
            <w:pPr>
              <w:pStyle w:val="13"/>
              <w:spacing w:line="268" w:lineRule="exact"/>
              <w:ind w:left="106"/>
              <w:rPr>
                <w:sz w:val="21"/>
              </w:rPr>
            </w:pPr>
            <w:r>
              <w:rPr>
                <w:sz w:val="21"/>
              </w:rPr>
              <w:t>及污染治理设施同步运行。</w:t>
            </w:r>
          </w:p>
        </w:tc>
        <w:tc>
          <w:tcPr>
            <w:tcW w:w="114" w:type="dxa"/>
            <w:tcBorders>
              <w:top w:val="nil"/>
              <w:bottom w:val="nil"/>
            </w:tcBorders>
          </w:tcPr>
          <w:p>
            <w:pPr>
              <w:pStyle w:val="13"/>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6" w:hRule="atLeast"/>
        </w:trPr>
        <w:tc>
          <w:tcPr>
            <w:tcW w:w="113" w:type="dxa"/>
            <w:vMerge w:val="continue"/>
            <w:tcBorders>
              <w:top w:val="nil"/>
              <w:bottom w:val="nil"/>
            </w:tcBorders>
          </w:tcPr>
          <w:p>
            <w:pPr>
              <w:rPr>
                <w:sz w:val="2"/>
                <w:szCs w:val="2"/>
              </w:rPr>
            </w:pPr>
          </w:p>
        </w:tc>
        <w:tc>
          <w:tcPr>
            <w:tcW w:w="814" w:type="dxa"/>
            <w:vMerge w:val="continue"/>
            <w:tcBorders>
              <w:top w:val="nil"/>
            </w:tcBorders>
          </w:tcPr>
          <w:p>
            <w:pPr>
              <w:rPr>
                <w:sz w:val="2"/>
                <w:szCs w:val="2"/>
              </w:rPr>
            </w:pPr>
          </w:p>
        </w:tc>
        <w:tc>
          <w:tcPr>
            <w:tcW w:w="5505" w:type="dxa"/>
          </w:tcPr>
          <w:p>
            <w:pPr>
              <w:pStyle w:val="13"/>
              <w:spacing w:before="22" w:line="278" w:lineRule="auto"/>
              <w:ind w:left="107" w:right="45"/>
              <w:rPr>
                <w:sz w:val="21"/>
              </w:rPr>
            </w:pPr>
            <w:r>
              <w:rPr>
                <w:sz w:val="21"/>
              </w:rPr>
              <w:t>生产环节必须在密闭良好的棚化车间内运行；禁止生产车间内散放原料，需采用全封闭式</w:t>
            </w:r>
            <w:r>
              <w:rPr>
                <w:rFonts w:ascii="Times New Roman" w:eastAsia="Times New Roman"/>
                <w:sz w:val="21"/>
              </w:rPr>
              <w:t>/</w:t>
            </w:r>
            <w:r>
              <w:rPr>
                <w:sz w:val="21"/>
              </w:rPr>
              <w:t>地落料仓，并在料仓口设</w:t>
            </w:r>
          </w:p>
          <w:p>
            <w:pPr>
              <w:pStyle w:val="13"/>
              <w:spacing w:before="1"/>
              <w:ind w:left="107"/>
              <w:rPr>
                <w:sz w:val="21"/>
              </w:rPr>
            </w:pPr>
            <w:r>
              <w:rPr>
                <w:sz w:val="21"/>
              </w:rPr>
              <w:t>置集尘装置和配备除尘系统。</w:t>
            </w:r>
          </w:p>
        </w:tc>
        <w:tc>
          <w:tcPr>
            <w:tcW w:w="3052" w:type="dxa"/>
          </w:tcPr>
          <w:p>
            <w:pPr>
              <w:pStyle w:val="13"/>
              <w:spacing w:before="1"/>
              <w:rPr>
                <w:sz w:val="26"/>
              </w:rPr>
            </w:pPr>
          </w:p>
          <w:p>
            <w:pPr>
              <w:pStyle w:val="13"/>
              <w:ind w:left="106"/>
              <w:rPr>
                <w:rFonts w:ascii="Times New Roman" w:eastAsia="Times New Roman"/>
                <w:sz w:val="21"/>
              </w:rPr>
            </w:pPr>
            <w:r>
              <w:rPr>
                <w:sz w:val="21"/>
              </w:rPr>
              <w:t>项目采用全密闭、标准化厂房</w:t>
            </w:r>
            <w:r>
              <w:rPr>
                <w:rFonts w:ascii="Times New Roman" w:eastAsia="Times New Roman"/>
                <w:w w:val="402"/>
                <w:sz w:val="21"/>
              </w:rPr>
              <w:t xml:space="preserve"> </w:t>
            </w:r>
          </w:p>
        </w:tc>
        <w:tc>
          <w:tcPr>
            <w:tcW w:w="114" w:type="dxa"/>
            <w:tcBorders>
              <w:top w:val="nil"/>
              <w:bottom w:val="nil"/>
            </w:tcBorders>
          </w:tcPr>
          <w:p>
            <w:pPr>
              <w:pStyle w:val="13"/>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3" w:hRule="atLeast"/>
        </w:trPr>
        <w:tc>
          <w:tcPr>
            <w:tcW w:w="113" w:type="dxa"/>
            <w:vMerge w:val="restart"/>
            <w:tcBorders>
              <w:top w:val="nil"/>
            </w:tcBorders>
          </w:tcPr>
          <w:p>
            <w:pPr>
              <w:pStyle w:val="13"/>
              <w:rPr>
                <w:rFonts w:ascii="Times New Roman"/>
                <w:sz w:val="20"/>
              </w:rPr>
            </w:pPr>
          </w:p>
        </w:tc>
        <w:tc>
          <w:tcPr>
            <w:tcW w:w="814" w:type="dxa"/>
            <w:vMerge w:val="restart"/>
            <w:tcBorders>
              <w:bottom w:val="single" w:color="000000" w:sz="8" w:space="0"/>
            </w:tcBorders>
          </w:tcPr>
          <w:p>
            <w:pPr>
              <w:pStyle w:val="13"/>
              <w:rPr>
                <w:sz w:val="20"/>
              </w:rPr>
            </w:pPr>
          </w:p>
          <w:p>
            <w:pPr>
              <w:pStyle w:val="13"/>
              <w:rPr>
                <w:sz w:val="20"/>
              </w:rPr>
            </w:pPr>
          </w:p>
          <w:p>
            <w:pPr>
              <w:pStyle w:val="13"/>
              <w:rPr>
                <w:sz w:val="20"/>
              </w:rPr>
            </w:pPr>
          </w:p>
          <w:p>
            <w:pPr>
              <w:pStyle w:val="13"/>
              <w:spacing w:before="9"/>
              <w:rPr>
                <w:sz w:val="15"/>
              </w:rPr>
            </w:pPr>
          </w:p>
          <w:p>
            <w:pPr>
              <w:pStyle w:val="13"/>
              <w:spacing w:line="278" w:lineRule="auto"/>
              <w:ind w:left="196" w:right="183"/>
              <w:jc w:val="both"/>
              <w:rPr>
                <w:sz w:val="21"/>
              </w:rPr>
            </w:pPr>
            <w:r>
              <w:rPr>
                <w:sz w:val="21"/>
              </w:rPr>
              <w:t>厂容厂貌和车辆</w:t>
            </w:r>
          </w:p>
        </w:tc>
        <w:tc>
          <w:tcPr>
            <w:tcW w:w="5505" w:type="dxa"/>
          </w:tcPr>
          <w:p>
            <w:pPr>
              <w:pStyle w:val="13"/>
              <w:spacing w:before="1"/>
              <w:rPr>
                <w:sz w:val="14"/>
              </w:rPr>
            </w:pPr>
          </w:p>
          <w:p>
            <w:pPr>
              <w:pStyle w:val="13"/>
              <w:spacing w:line="278" w:lineRule="auto"/>
              <w:ind w:left="107" w:right="95"/>
              <w:rPr>
                <w:sz w:val="21"/>
              </w:rPr>
            </w:pPr>
            <w:r>
              <w:rPr>
                <w:sz w:val="21"/>
              </w:rPr>
              <w:t>厂区道路硬化，平整无破损，无积尘，厂区无裸露空地， 闲置裸露空地绿化。</w:t>
            </w:r>
          </w:p>
        </w:tc>
        <w:tc>
          <w:tcPr>
            <w:tcW w:w="3052" w:type="dxa"/>
          </w:tcPr>
          <w:p>
            <w:pPr>
              <w:pStyle w:val="13"/>
              <w:spacing w:before="25" w:line="278" w:lineRule="auto"/>
              <w:ind w:left="106" w:right="-15"/>
              <w:rPr>
                <w:sz w:val="21"/>
              </w:rPr>
            </w:pPr>
            <w:r>
              <w:rPr>
                <w:spacing w:val="-3"/>
                <w:sz w:val="21"/>
              </w:rPr>
              <w:t xml:space="preserve">场内道路、停车区等全部硬化， </w:t>
            </w:r>
            <w:r>
              <w:rPr>
                <w:spacing w:val="5"/>
                <w:sz w:val="21"/>
              </w:rPr>
              <w:t>其他区域全部绿化，确保厂区</w:t>
            </w:r>
          </w:p>
          <w:p>
            <w:pPr>
              <w:pStyle w:val="13"/>
              <w:spacing w:line="264" w:lineRule="exact"/>
              <w:ind w:left="106"/>
              <w:rPr>
                <w:sz w:val="21"/>
              </w:rPr>
            </w:pPr>
            <w:r>
              <w:rPr>
                <w:sz w:val="21"/>
              </w:rPr>
              <w:t>无裸露土地</w:t>
            </w:r>
          </w:p>
        </w:tc>
        <w:tc>
          <w:tcPr>
            <w:tcW w:w="114" w:type="dxa"/>
            <w:tcBorders>
              <w:top w:val="nil"/>
              <w:bottom w:val="nil"/>
            </w:tcBorders>
          </w:tcPr>
          <w:p>
            <w:pPr>
              <w:pStyle w:val="13"/>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37" w:hRule="atLeast"/>
        </w:trPr>
        <w:tc>
          <w:tcPr>
            <w:tcW w:w="113" w:type="dxa"/>
            <w:vMerge w:val="continue"/>
            <w:tcBorders>
              <w:top w:val="nil"/>
            </w:tcBorders>
          </w:tcPr>
          <w:p>
            <w:pPr>
              <w:rPr>
                <w:sz w:val="2"/>
                <w:szCs w:val="2"/>
              </w:rPr>
            </w:pPr>
          </w:p>
        </w:tc>
        <w:tc>
          <w:tcPr>
            <w:tcW w:w="814" w:type="dxa"/>
            <w:vMerge w:val="continue"/>
            <w:tcBorders>
              <w:top w:val="nil"/>
              <w:bottom w:val="single" w:color="000000" w:sz="8" w:space="0"/>
            </w:tcBorders>
          </w:tcPr>
          <w:p>
            <w:pPr>
              <w:rPr>
                <w:sz w:val="2"/>
                <w:szCs w:val="2"/>
              </w:rPr>
            </w:pPr>
          </w:p>
        </w:tc>
        <w:tc>
          <w:tcPr>
            <w:tcW w:w="5505" w:type="dxa"/>
          </w:tcPr>
          <w:p>
            <w:pPr>
              <w:pStyle w:val="13"/>
              <w:spacing w:before="17" w:line="278" w:lineRule="auto"/>
              <w:ind w:left="107" w:right="93"/>
              <w:jc w:val="both"/>
              <w:rPr>
                <w:sz w:val="21"/>
              </w:rPr>
            </w:pPr>
            <w:r>
              <w:rPr>
                <w:spacing w:val="-1"/>
                <w:sz w:val="21"/>
              </w:rPr>
              <w:t>制定科学合理的清扫保洁方案，厂区道路、空地面积超过</w:t>
            </w:r>
            <w:r>
              <w:rPr>
                <w:rFonts w:ascii="Times New Roman" w:eastAsia="Times New Roman"/>
                <w:sz w:val="21"/>
              </w:rPr>
              <w:t>2000</w:t>
            </w:r>
            <w:r>
              <w:rPr>
                <w:rFonts w:ascii="Times New Roman" w:eastAsia="Times New Roman"/>
                <w:spacing w:val="2"/>
                <w:sz w:val="21"/>
              </w:rPr>
              <w:t xml:space="preserve"> </w:t>
            </w:r>
            <w:r>
              <w:rPr>
                <w:spacing w:val="-4"/>
                <w:sz w:val="21"/>
              </w:rPr>
              <w:t>平方米的应使用新能源车或国五及以上排放标准的机</w:t>
            </w:r>
            <w:r>
              <w:rPr>
                <w:spacing w:val="-1"/>
                <w:sz w:val="21"/>
              </w:rPr>
              <w:t>械化清扫车、洒水车、洗扫车等设施，保证路面清洁。新</w:t>
            </w:r>
          </w:p>
          <w:p>
            <w:pPr>
              <w:pStyle w:val="13"/>
              <w:spacing w:line="264" w:lineRule="exact"/>
              <w:ind w:left="107"/>
              <w:rPr>
                <w:sz w:val="21"/>
              </w:rPr>
            </w:pPr>
            <w:r>
              <w:rPr>
                <w:spacing w:val="-3"/>
                <w:sz w:val="21"/>
              </w:rPr>
              <w:t>购置清扫、洒水等车辆应符合国六排放标准或新能源车。</w:t>
            </w:r>
          </w:p>
        </w:tc>
        <w:tc>
          <w:tcPr>
            <w:tcW w:w="3052" w:type="dxa"/>
          </w:tcPr>
          <w:p>
            <w:pPr>
              <w:pStyle w:val="13"/>
              <w:rPr>
                <w:sz w:val="20"/>
              </w:rPr>
            </w:pPr>
          </w:p>
          <w:p>
            <w:pPr>
              <w:pStyle w:val="13"/>
              <w:spacing w:before="11"/>
              <w:rPr>
                <w:sz w:val="17"/>
              </w:rPr>
            </w:pPr>
          </w:p>
          <w:p>
            <w:pPr>
              <w:pStyle w:val="13"/>
              <w:ind w:left="106"/>
              <w:rPr>
                <w:sz w:val="21"/>
              </w:rPr>
            </w:pPr>
            <w:r>
              <w:rPr>
                <w:sz w:val="21"/>
              </w:rPr>
              <w:t>项目满足要求</w:t>
            </w:r>
          </w:p>
        </w:tc>
        <w:tc>
          <w:tcPr>
            <w:tcW w:w="114" w:type="dxa"/>
            <w:tcBorders>
              <w:top w:val="nil"/>
              <w:bottom w:val="nil"/>
            </w:tcBorders>
          </w:tcPr>
          <w:p>
            <w:pPr>
              <w:pStyle w:val="13"/>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0" w:hRule="atLeast"/>
        </w:trPr>
        <w:tc>
          <w:tcPr>
            <w:tcW w:w="113" w:type="dxa"/>
            <w:vMerge w:val="continue"/>
            <w:tcBorders>
              <w:top w:val="nil"/>
            </w:tcBorders>
          </w:tcPr>
          <w:p>
            <w:pPr>
              <w:rPr>
                <w:sz w:val="2"/>
                <w:szCs w:val="2"/>
              </w:rPr>
            </w:pPr>
          </w:p>
        </w:tc>
        <w:tc>
          <w:tcPr>
            <w:tcW w:w="814" w:type="dxa"/>
            <w:vMerge w:val="continue"/>
            <w:tcBorders>
              <w:top w:val="nil"/>
              <w:bottom w:val="single" w:color="000000" w:sz="8" w:space="0"/>
            </w:tcBorders>
          </w:tcPr>
          <w:p>
            <w:pPr>
              <w:rPr>
                <w:sz w:val="2"/>
                <w:szCs w:val="2"/>
              </w:rPr>
            </w:pPr>
          </w:p>
        </w:tc>
        <w:tc>
          <w:tcPr>
            <w:tcW w:w="5505" w:type="dxa"/>
            <w:tcBorders>
              <w:bottom w:val="single" w:color="000000" w:sz="8" w:space="0"/>
            </w:tcBorders>
          </w:tcPr>
          <w:p>
            <w:pPr>
              <w:pStyle w:val="13"/>
              <w:spacing w:before="17" w:line="278" w:lineRule="auto"/>
              <w:ind w:left="107" w:right="92"/>
              <w:rPr>
                <w:sz w:val="21"/>
              </w:rPr>
            </w:pPr>
            <w:r>
              <w:rPr>
                <w:sz w:val="21"/>
              </w:rPr>
              <w:t>运输车辆采用国五及以上燃气、燃油机动车或新能源车运输；不得使用国三及以下燃油燃气货车运输；</w:t>
            </w:r>
            <w:r>
              <w:rPr>
                <w:rFonts w:ascii="Times New Roman" w:eastAsia="Times New Roman"/>
                <w:sz w:val="21"/>
              </w:rPr>
              <w:t xml:space="preserve"> </w:t>
            </w:r>
            <w:r>
              <w:rPr>
                <w:sz w:val="21"/>
              </w:rPr>
              <w:t>购置运输</w:t>
            </w:r>
          </w:p>
          <w:p>
            <w:pPr>
              <w:pStyle w:val="13"/>
              <w:spacing w:line="269" w:lineRule="exact"/>
              <w:ind w:left="107"/>
              <w:rPr>
                <w:sz w:val="21"/>
              </w:rPr>
            </w:pPr>
            <w:r>
              <w:rPr>
                <w:sz w:val="21"/>
              </w:rPr>
              <w:t>车辆应符合国六排放标准或新能源车。</w:t>
            </w:r>
          </w:p>
        </w:tc>
        <w:tc>
          <w:tcPr>
            <w:tcW w:w="3052" w:type="dxa"/>
            <w:tcBorders>
              <w:bottom w:val="single" w:color="000000" w:sz="8" w:space="0"/>
            </w:tcBorders>
          </w:tcPr>
          <w:p>
            <w:pPr>
              <w:pStyle w:val="13"/>
              <w:spacing w:before="9"/>
              <w:rPr>
                <w:sz w:val="25"/>
              </w:rPr>
            </w:pPr>
          </w:p>
          <w:p>
            <w:pPr>
              <w:pStyle w:val="13"/>
              <w:ind w:left="106"/>
              <w:rPr>
                <w:sz w:val="21"/>
              </w:rPr>
            </w:pPr>
            <w:r>
              <w:rPr>
                <w:sz w:val="21"/>
              </w:rPr>
              <w:t>项目运输车辆满足相关要求</w:t>
            </w:r>
          </w:p>
        </w:tc>
        <w:tc>
          <w:tcPr>
            <w:tcW w:w="114" w:type="dxa"/>
            <w:tcBorders>
              <w:top w:val="nil"/>
            </w:tcBorders>
          </w:tcPr>
          <w:p>
            <w:pPr>
              <w:pStyle w:val="13"/>
              <w:rPr>
                <w:rFonts w:ascii="Times New Roman"/>
                <w:sz w:val="20"/>
              </w:rPr>
            </w:pPr>
          </w:p>
        </w:tc>
      </w:tr>
    </w:tbl>
    <w:p>
      <w:pPr>
        <w:spacing w:after="0"/>
        <w:rPr>
          <w:rFonts w:ascii="Times New Roman"/>
          <w:sz w:val="20"/>
        </w:rPr>
        <w:sectPr>
          <w:pgSz w:w="11910" w:h="16840"/>
          <w:pgMar w:top="1420" w:right="740" w:bottom="1100" w:left="1080" w:header="0" w:footer="912" w:gutter="0"/>
          <w:cols w:space="720" w:num="1"/>
        </w:sectPr>
      </w:pPr>
    </w:p>
    <w:tbl>
      <w:tblPr>
        <w:tblStyle w:val="9"/>
        <w:tblW w:w="0" w:type="auto"/>
        <w:tblInd w:w="24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3"/>
        <w:gridCol w:w="814"/>
        <w:gridCol w:w="5505"/>
        <w:gridCol w:w="3052"/>
        <w:gridCol w:w="11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40" w:hRule="atLeast"/>
        </w:trPr>
        <w:tc>
          <w:tcPr>
            <w:tcW w:w="113" w:type="dxa"/>
            <w:tcBorders>
              <w:bottom w:val="nil"/>
            </w:tcBorders>
          </w:tcPr>
          <w:p>
            <w:pPr>
              <w:pStyle w:val="13"/>
              <w:rPr>
                <w:rFonts w:ascii="Times New Roman"/>
                <w:sz w:val="20"/>
              </w:rPr>
            </w:pPr>
          </w:p>
        </w:tc>
        <w:tc>
          <w:tcPr>
            <w:tcW w:w="814" w:type="dxa"/>
            <w:tcBorders>
              <w:top w:val="single" w:color="000000" w:sz="8" w:space="0"/>
            </w:tcBorders>
          </w:tcPr>
          <w:p>
            <w:pPr>
              <w:pStyle w:val="13"/>
              <w:rPr>
                <w:rFonts w:ascii="Times New Roman"/>
                <w:sz w:val="20"/>
              </w:rPr>
            </w:pPr>
          </w:p>
        </w:tc>
        <w:tc>
          <w:tcPr>
            <w:tcW w:w="5505" w:type="dxa"/>
            <w:tcBorders>
              <w:top w:val="single" w:color="000000" w:sz="8" w:space="0"/>
            </w:tcBorders>
          </w:tcPr>
          <w:p>
            <w:pPr>
              <w:pStyle w:val="13"/>
              <w:spacing w:before="24" w:line="278" w:lineRule="auto"/>
              <w:ind w:left="107" w:right="95"/>
              <w:rPr>
                <w:sz w:val="21"/>
              </w:rPr>
            </w:pPr>
            <w:r>
              <w:rPr>
                <w:sz w:val="21"/>
              </w:rPr>
              <w:t>燃油非道路移动机械必须符合国家第三阶段排放标准，必须使用国六标准柴油；新增和更换的装卸作业机械要采用</w:t>
            </w:r>
          </w:p>
          <w:p>
            <w:pPr>
              <w:pStyle w:val="13"/>
              <w:spacing w:line="269" w:lineRule="exact"/>
              <w:ind w:left="107"/>
              <w:rPr>
                <w:sz w:val="21"/>
              </w:rPr>
            </w:pPr>
            <w:r>
              <w:rPr>
                <w:sz w:val="21"/>
              </w:rPr>
              <w:t>清洁能源和新能源。</w:t>
            </w:r>
          </w:p>
        </w:tc>
        <w:tc>
          <w:tcPr>
            <w:tcW w:w="3052" w:type="dxa"/>
            <w:tcBorders>
              <w:top w:val="single" w:color="000000" w:sz="8" w:space="0"/>
            </w:tcBorders>
          </w:tcPr>
          <w:p>
            <w:pPr>
              <w:pStyle w:val="13"/>
              <w:spacing w:before="3"/>
              <w:rPr>
                <w:sz w:val="26"/>
              </w:rPr>
            </w:pPr>
          </w:p>
          <w:p>
            <w:pPr>
              <w:pStyle w:val="13"/>
              <w:ind w:left="106"/>
              <w:rPr>
                <w:sz w:val="21"/>
              </w:rPr>
            </w:pPr>
            <w:r>
              <w:rPr>
                <w:sz w:val="21"/>
              </w:rPr>
              <w:t>项目运输车辆满足相关要求</w:t>
            </w:r>
          </w:p>
        </w:tc>
        <w:tc>
          <w:tcPr>
            <w:tcW w:w="114" w:type="dxa"/>
            <w:tcBorders>
              <w:bottom w:val="nil"/>
            </w:tcBorders>
          </w:tcPr>
          <w:p>
            <w:pPr>
              <w:pStyle w:val="13"/>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trPr>
        <w:tc>
          <w:tcPr>
            <w:tcW w:w="113" w:type="dxa"/>
            <w:vMerge w:val="restart"/>
            <w:tcBorders>
              <w:top w:val="nil"/>
              <w:bottom w:val="nil"/>
            </w:tcBorders>
          </w:tcPr>
          <w:p>
            <w:pPr>
              <w:pStyle w:val="13"/>
              <w:rPr>
                <w:rFonts w:ascii="Times New Roman"/>
                <w:sz w:val="20"/>
              </w:rPr>
            </w:pPr>
          </w:p>
        </w:tc>
        <w:tc>
          <w:tcPr>
            <w:tcW w:w="814" w:type="dxa"/>
            <w:vMerge w:val="restart"/>
          </w:tcPr>
          <w:p>
            <w:pPr>
              <w:pStyle w:val="13"/>
              <w:rPr>
                <w:sz w:val="20"/>
              </w:rPr>
            </w:pPr>
          </w:p>
          <w:p>
            <w:pPr>
              <w:pStyle w:val="13"/>
              <w:rPr>
                <w:sz w:val="20"/>
              </w:rPr>
            </w:pPr>
          </w:p>
          <w:p>
            <w:pPr>
              <w:pStyle w:val="13"/>
              <w:rPr>
                <w:sz w:val="20"/>
              </w:rPr>
            </w:pPr>
          </w:p>
          <w:p>
            <w:pPr>
              <w:pStyle w:val="13"/>
              <w:rPr>
                <w:sz w:val="20"/>
              </w:rPr>
            </w:pPr>
          </w:p>
          <w:p>
            <w:pPr>
              <w:pStyle w:val="13"/>
              <w:rPr>
                <w:sz w:val="20"/>
              </w:rPr>
            </w:pPr>
          </w:p>
          <w:p>
            <w:pPr>
              <w:pStyle w:val="13"/>
              <w:rPr>
                <w:sz w:val="20"/>
              </w:rPr>
            </w:pPr>
          </w:p>
          <w:p>
            <w:pPr>
              <w:pStyle w:val="13"/>
              <w:rPr>
                <w:sz w:val="20"/>
              </w:rPr>
            </w:pPr>
          </w:p>
          <w:p>
            <w:pPr>
              <w:pStyle w:val="13"/>
              <w:rPr>
                <w:sz w:val="20"/>
              </w:rPr>
            </w:pPr>
          </w:p>
          <w:p>
            <w:pPr>
              <w:pStyle w:val="13"/>
              <w:rPr>
                <w:sz w:val="20"/>
              </w:rPr>
            </w:pPr>
          </w:p>
          <w:p>
            <w:pPr>
              <w:pStyle w:val="13"/>
              <w:rPr>
                <w:sz w:val="20"/>
              </w:rPr>
            </w:pPr>
          </w:p>
          <w:p>
            <w:pPr>
              <w:pStyle w:val="13"/>
              <w:rPr>
                <w:sz w:val="20"/>
              </w:rPr>
            </w:pPr>
          </w:p>
          <w:p>
            <w:pPr>
              <w:pStyle w:val="13"/>
              <w:rPr>
                <w:sz w:val="20"/>
              </w:rPr>
            </w:pPr>
          </w:p>
          <w:p>
            <w:pPr>
              <w:pStyle w:val="13"/>
              <w:rPr>
                <w:sz w:val="20"/>
              </w:rPr>
            </w:pPr>
          </w:p>
          <w:p>
            <w:pPr>
              <w:pStyle w:val="13"/>
              <w:rPr>
                <w:sz w:val="20"/>
              </w:rPr>
            </w:pPr>
          </w:p>
          <w:p>
            <w:pPr>
              <w:pStyle w:val="13"/>
              <w:rPr>
                <w:sz w:val="20"/>
              </w:rPr>
            </w:pPr>
          </w:p>
          <w:p>
            <w:pPr>
              <w:pStyle w:val="13"/>
              <w:rPr>
                <w:sz w:val="20"/>
              </w:rPr>
            </w:pPr>
          </w:p>
          <w:p>
            <w:pPr>
              <w:pStyle w:val="13"/>
              <w:rPr>
                <w:sz w:val="20"/>
              </w:rPr>
            </w:pPr>
          </w:p>
          <w:p>
            <w:pPr>
              <w:pStyle w:val="13"/>
              <w:rPr>
                <w:sz w:val="20"/>
              </w:rPr>
            </w:pPr>
          </w:p>
          <w:p>
            <w:pPr>
              <w:pStyle w:val="13"/>
              <w:rPr>
                <w:sz w:val="20"/>
              </w:rPr>
            </w:pPr>
          </w:p>
          <w:p>
            <w:pPr>
              <w:pStyle w:val="13"/>
              <w:rPr>
                <w:sz w:val="20"/>
              </w:rPr>
            </w:pPr>
          </w:p>
          <w:p>
            <w:pPr>
              <w:pStyle w:val="13"/>
              <w:rPr>
                <w:sz w:val="20"/>
              </w:rPr>
            </w:pPr>
          </w:p>
          <w:p>
            <w:pPr>
              <w:pStyle w:val="13"/>
              <w:spacing w:before="139" w:line="278" w:lineRule="auto"/>
              <w:ind w:left="196" w:right="183"/>
              <w:rPr>
                <w:sz w:val="21"/>
              </w:rPr>
            </w:pPr>
            <w:r>
              <w:rPr>
                <w:sz w:val="21"/>
              </w:rPr>
              <w:t>其他要求</w:t>
            </w:r>
          </w:p>
        </w:tc>
        <w:tc>
          <w:tcPr>
            <w:tcW w:w="5505" w:type="dxa"/>
          </w:tcPr>
          <w:p>
            <w:pPr>
              <w:pStyle w:val="13"/>
              <w:spacing w:before="19"/>
              <w:ind w:left="107"/>
              <w:rPr>
                <w:sz w:val="21"/>
              </w:rPr>
            </w:pPr>
            <w:r>
              <w:rPr>
                <w:sz w:val="21"/>
              </w:rPr>
              <w:t>无组织排放污染治理中应采用袋式除尘器，除尘器滤袋加</w:t>
            </w:r>
          </w:p>
          <w:p>
            <w:pPr>
              <w:pStyle w:val="13"/>
              <w:spacing w:before="2" w:line="310" w:lineRule="atLeast"/>
              <w:ind w:left="107" w:right="39"/>
              <w:rPr>
                <w:sz w:val="21"/>
              </w:rPr>
            </w:pPr>
            <w:r>
              <w:rPr>
                <w:sz w:val="21"/>
              </w:rPr>
              <w:t xml:space="preserve">厚为覆膜滤料，单台除尘设备的过滤风速小于 </w:t>
            </w:r>
            <w:r>
              <w:rPr>
                <w:rFonts w:ascii="Times New Roman" w:eastAsia="Times New Roman"/>
                <w:sz w:val="21"/>
              </w:rPr>
              <w:t>0.8m/min</w:t>
            </w:r>
            <w:r>
              <w:rPr>
                <w:sz w:val="21"/>
              </w:rPr>
              <w:t xml:space="preserve">， 运行阻力应小于 </w:t>
            </w:r>
            <w:r>
              <w:rPr>
                <w:rFonts w:ascii="Times New Roman" w:eastAsia="Times New Roman"/>
                <w:sz w:val="21"/>
              </w:rPr>
              <w:t>1500Pa</w:t>
            </w:r>
            <w:r>
              <w:rPr>
                <w:sz w:val="21"/>
              </w:rPr>
              <w:t>。</w:t>
            </w:r>
          </w:p>
        </w:tc>
        <w:tc>
          <w:tcPr>
            <w:tcW w:w="3052" w:type="dxa"/>
          </w:tcPr>
          <w:p>
            <w:pPr>
              <w:pStyle w:val="13"/>
              <w:spacing w:before="11"/>
              <w:rPr>
                <w:sz w:val="25"/>
              </w:rPr>
            </w:pPr>
          </w:p>
          <w:p>
            <w:pPr>
              <w:pStyle w:val="13"/>
              <w:ind w:left="106"/>
              <w:rPr>
                <w:sz w:val="21"/>
              </w:rPr>
            </w:pPr>
            <w:r>
              <w:rPr>
                <w:sz w:val="21"/>
              </w:rPr>
              <w:t>项目除尘器采用覆膜滤料</w:t>
            </w:r>
          </w:p>
        </w:tc>
        <w:tc>
          <w:tcPr>
            <w:tcW w:w="114" w:type="dxa"/>
            <w:tcBorders>
              <w:top w:val="nil"/>
              <w:bottom w:val="nil"/>
            </w:tcBorders>
          </w:tcPr>
          <w:p>
            <w:pPr>
              <w:pStyle w:val="13"/>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6" w:hRule="atLeast"/>
        </w:trPr>
        <w:tc>
          <w:tcPr>
            <w:tcW w:w="113" w:type="dxa"/>
            <w:vMerge w:val="continue"/>
            <w:tcBorders>
              <w:top w:val="nil"/>
              <w:bottom w:val="nil"/>
            </w:tcBorders>
          </w:tcPr>
          <w:p>
            <w:pPr>
              <w:rPr>
                <w:sz w:val="2"/>
                <w:szCs w:val="2"/>
              </w:rPr>
            </w:pPr>
          </w:p>
        </w:tc>
        <w:tc>
          <w:tcPr>
            <w:tcW w:w="814" w:type="dxa"/>
            <w:vMerge w:val="continue"/>
            <w:tcBorders>
              <w:top w:val="nil"/>
            </w:tcBorders>
          </w:tcPr>
          <w:p>
            <w:pPr>
              <w:rPr>
                <w:sz w:val="2"/>
                <w:szCs w:val="2"/>
              </w:rPr>
            </w:pPr>
          </w:p>
        </w:tc>
        <w:tc>
          <w:tcPr>
            <w:tcW w:w="5505" w:type="dxa"/>
          </w:tcPr>
          <w:p>
            <w:pPr>
              <w:pStyle w:val="13"/>
              <w:spacing w:before="22"/>
              <w:ind w:left="107"/>
              <w:rPr>
                <w:sz w:val="21"/>
              </w:rPr>
            </w:pPr>
            <w:r>
              <w:rPr>
                <w:sz w:val="21"/>
              </w:rPr>
              <w:t>所有改造后安装的引风风量应与产尘点所需风量匹配，各</w:t>
            </w:r>
          </w:p>
          <w:p>
            <w:pPr>
              <w:pStyle w:val="13"/>
              <w:spacing w:before="42"/>
              <w:ind w:left="107"/>
              <w:rPr>
                <w:sz w:val="21"/>
              </w:rPr>
            </w:pPr>
            <w:r>
              <w:rPr>
                <w:sz w:val="21"/>
              </w:rPr>
              <w:t>封闭设施内应有明显的负压，不得出现正压现象。</w:t>
            </w:r>
          </w:p>
        </w:tc>
        <w:tc>
          <w:tcPr>
            <w:tcW w:w="3052" w:type="dxa"/>
          </w:tcPr>
          <w:p>
            <w:pPr>
              <w:pStyle w:val="13"/>
              <w:spacing w:before="177"/>
              <w:ind w:left="106"/>
              <w:rPr>
                <w:sz w:val="21"/>
              </w:rPr>
            </w:pPr>
            <w:r>
              <w:rPr>
                <w:sz w:val="21"/>
              </w:rPr>
              <w:t>项目满足要求</w:t>
            </w:r>
          </w:p>
        </w:tc>
        <w:tc>
          <w:tcPr>
            <w:tcW w:w="114" w:type="dxa"/>
            <w:tcBorders>
              <w:top w:val="nil"/>
              <w:bottom w:val="nil"/>
            </w:tcBorders>
          </w:tcPr>
          <w:p>
            <w:pPr>
              <w:pStyle w:val="13"/>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6" w:hRule="atLeast"/>
        </w:trPr>
        <w:tc>
          <w:tcPr>
            <w:tcW w:w="113" w:type="dxa"/>
            <w:vMerge w:val="continue"/>
            <w:tcBorders>
              <w:top w:val="nil"/>
              <w:bottom w:val="nil"/>
            </w:tcBorders>
          </w:tcPr>
          <w:p>
            <w:pPr>
              <w:rPr>
                <w:sz w:val="2"/>
                <w:szCs w:val="2"/>
              </w:rPr>
            </w:pPr>
          </w:p>
        </w:tc>
        <w:tc>
          <w:tcPr>
            <w:tcW w:w="814" w:type="dxa"/>
            <w:vMerge w:val="continue"/>
            <w:tcBorders>
              <w:top w:val="nil"/>
            </w:tcBorders>
          </w:tcPr>
          <w:p>
            <w:pPr>
              <w:rPr>
                <w:sz w:val="2"/>
                <w:szCs w:val="2"/>
              </w:rPr>
            </w:pPr>
          </w:p>
        </w:tc>
        <w:tc>
          <w:tcPr>
            <w:tcW w:w="5505" w:type="dxa"/>
          </w:tcPr>
          <w:p>
            <w:pPr>
              <w:pStyle w:val="13"/>
              <w:spacing w:before="19" w:line="278" w:lineRule="auto"/>
              <w:ind w:left="107" w:right="93"/>
              <w:rPr>
                <w:sz w:val="21"/>
              </w:rPr>
            </w:pPr>
            <w:r>
              <w:rPr>
                <w:sz w:val="21"/>
              </w:rPr>
              <w:t>废气收集主管道的直径或截面积应与引风机进风口的截面积相等，如果确需缩小直径</w:t>
            </w:r>
            <w:r>
              <w:rPr>
                <w:rFonts w:ascii="Times New Roman" w:eastAsia="Times New Roman"/>
                <w:sz w:val="21"/>
              </w:rPr>
              <w:t xml:space="preserve"> </w:t>
            </w:r>
            <w:r>
              <w:rPr>
                <w:sz w:val="21"/>
              </w:rPr>
              <w:t>截面积的，缩小比例应小于</w:t>
            </w:r>
          </w:p>
          <w:p>
            <w:pPr>
              <w:pStyle w:val="13"/>
              <w:spacing w:line="269" w:lineRule="exact"/>
              <w:ind w:left="107"/>
              <w:rPr>
                <w:sz w:val="21"/>
              </w:rPr>
            </w:pPr>
            <w:r>
              <w:rPr>
                <w:sz w:val="21"/>
              </w:rPr>
              <w:t xml:space="preserve">原引风机进风口截面积的 </w:t>
            </w:r>
            <w:r>
              <w:rPr>
                <w:rFonts w:ascii="Times New Roman" w:eastAsia="Times New Roman"/>
                <w:sz w:val="21"/>
              </w:rPr>
              <w:t>20%</w:t>
            </w:r>
            <w:r>
              <w:rPr>
                <w:sz w:val="21"/>
              </w:rPr>
              <w:t>。</w:t>
            </w:r>
          </w:p>
        </w:tc>
        <w:tc>
          <w:tcPr>
            <w:tcW w:w="3052" w:type="dxa"/>
          </w:tcPr>
          <w:p>
            <w:pPr>
              <w:pStyle w:val="13"/>
              <w:spacing w:before="11"/>
              <w:rPr>
                <w:sz w:val="25"/>
              </w:rPr>
            </w:pPr>
          </w:p>
          <w:p>
            <w:pPr>
              <w:pStyle w:val="13"/>
              <w:ind w:left="106"/>
              <w:rPr>
                <w:sz w:val="21"/>
              </w:rPr>
            </w:pPr>
            <w:r>
              <w:rPr>
                <w:sz w:val="21"/>
              </w:rPr>
              <w:t>项目满足要求</w:t>
            </w:r>
          </w:p>
        </w:tc>
        <w:tc>
          <w:tcPr>
            <w:tcW w:w="114" w:type="dxa"/>
            <w:tcBorders>
              <w:top w:val="nil"/>
              <w:bottom w:val="nil"/>
            </w:tcBorders>
          </w:tcPr>
          <w:p>
            <w:pPr>
              <w:pStyle w:val="13"/>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13" w:type="dxa"/>
            <w:vMerge w:val="continue"/>
            <w:tcBorders>
              <w:top w:val="nil"/>
              <w:bottom w:val="nil"/>
            </w:tcBorders>
          </w:tcPr>
          <w:p>
            <w:pPr>
              <w:rPr>
                <w:sz w:val="2"/>
                <w:szCs w:val="2"/>
              </w:rPr>
            </w:pPr>
          </w:p>
        </w:tc>
        <w:tc>
          <w:tcPr>
            <w:tcW w:w="814" w:type="dxa"/>
            <w:vMerge w:val="continue"/>
            <w:tcBorders>
              <w:top w:val="nil"/>
            </w:tcBorders>
          </w:tcPr>
          <w:p>
            <w:pPr>
              <w:rPr>
                <w:sz w:val="2"/>
                <w:szCs w:val="2"/>
              </w:rPr>
            </w:pPr>
          </w:p>
        </w:tc>
        <w:tc>
          <w:tcPr>
            <w:tcW w:w="5505" w:type="dxa"/>
          </w:tcPr>
          <w:p>
            <w:pPr>
              <w:pStyle w:val="13"/>
              <w:spacing w:before="19"/>
              <w:ind w:left="107"/>
              <w:rPr>
                <w:sz w:val="21"/>
              </w:rPr>
            </w:pPr>
            <w:r>
              <w:rPr>
                <w:sz w:val="21"/>
              </w:rPr>
              <w:t>如多个抽风点需共用一个主管（风）道的，支管截面积总</w:t>
            </w:r>
          </w:p>
          <w:p>
            <w:pPr>
              <w:pStyle w:val="13"/>
              <w:spacing w:before="43"/>
              <w:ind w:left="107"/>
              <w:rPr>
                <w:sz w:val="21"/>
              </w:rPr>
            </w:pPr>
            <w:r>
              <w:rPr>
                <w:sz w:val="21"/>
              </w:rPr>
              <w:t>和应等于或小于主管（风）道的截面积。</w:t>
            </w:r>
          </w:p>
        </w:tc>
        <w:tc>
          <w:tcPr>
            <w:tcW w:w="3052" w:type="dxa"/>
          </w:tcPr>
          <w:p>
            <w:pPr>
              <w:pStyle w:val="13"/>
              <w:spacing w:before="175"/>
              <w:ind w:left="106"/>
              <w:rPr>
                <w:sz w:val="21"/>
              </w:rPr>
            </w:pPr>
            <w:r>
              <w:rPr>
                <w:sz w:val="21"/>
              </w:rPr>
              <w:t>项目满足要求</w:t>
            </w:r>
          </w:p>
        </w:tc>
        <w:tc>
          <w:tcPr>
            <w:tcW w:w="114" w:type="dxa"/>
            <w:tcBorders>
              <w:top w:val="nil"/>
              <w:bottom w:val="nil"/>
            </w:tcBorders>
          </w:tcPr>
          <w:p>
            <w:pPr>
              <w:pStyle w:val="13"/>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trPr>
        <w:tc>
          <w:tcPr>
            <w:tcW w:w="113" w:type="dxa"/>
            <w:vMerge w:val="continue"/>
            <w:tcBorders>
              <w:top w:val="nil"/>
              <w:bottom w:val="nil"/>
            </w:tcBorders>
          </w:tcPr>
          <w:p>
            <w:pPr>
              <w:rPr>
                <w:sz w:val="2"/>
                <w:szCs w:val="2"/>
              </w:rPr>
            </w:pPr>
          </w:p>
        </w:tc>
        <w:tc>
          <w:tcPr>
            <w:tcW w:w="814" w:type="dxa"/>
            <w:vMerge w:val="continue"/>
            <w:tcBorders>
              <w:top w:val="nil"/>
            </w:tcBorders>
          </w:tcPr>
          <w:p>
            <w:pPr>
              <w:rPr>
                <w:sz w:val="2"/>
                <w:szCs w:val="2"/>
              </w:rPr>
            </w:pPr>
          </w:p>
        </w:tc>
        <w:tc>
          <w:tcPr>
            <w:tcW w:w="5505" w:type="dxa"/>
          </w:tcPr>
          <w:p>
            <w:pPr>
              <w:pStyle w:val="13"/>
              <w:spacing w:before="19"/>
              <w:ind w:left="107"/>
              <w:rPr>
                <w:sz w:val="21"/>
              </w:rPr>
            </w:pPr>
            <w:r>
              <w:rPr>
                <w:sz w:val="21"/>
              </w:rPr>
              <w:t>排出烟（风）道及烟囱的截面积应与引风机出风口的截面</w:t>
            </w:r>
          </w:p>
          <w:p>
            <w:pPr>
              <w:pStyle w:val="13"/>
              <w:spacing w:before="2" w:line="310" w:lineRule="atLeast"/>
              <w:ind w:left="107" w:right="95"/>
              <w:rPr>
                <w:sz w:val="21"/>
              </w:rPr>
            </w:pPr>
            <w:r>
              <w:rPr>
                <w:sz w:val="21"/>
              </w:rPr>
              <w:t xml:space="preserve">积相等，如果确需缩小直径或截面积的，缩小比例应小于原引风机出风口截面积的 </w:t>
            </w:r>
            <w:r>
              <w:rPr>
                <w:rFonts w:ascii="Times New Roman" w:eastAsia="Times New Roman"/>
                <w:sz w:val="21"/>
              </w:rPr>
              <w:t>10%</w:t>
            </w:r>
            <w:r>
              <w:rPr>
                <w:sz w:val="21"/>
              </w:rPr>
              <w:t>。</w:t>
            </w:r>
          </w:p>
        </w:tc>
        <w:tc>
          <w:tcPr>
            <w:tcW w:w="3052" w:type="dxa"/>
          </w:tcPr>
          <w:p>
            <w:pPr>
              <w:pStyle w:val="13"/>
              <w:spacing w:before="11"/>
              <w:rPr>
                <w:sz w:val="25"/>
              </w:rPr>
            </w:pPr>
          </w:p>
          <w:p>
            <w:pPr>
              <w:pStyle w:val="13"/>
              <w:ind w:left="106"/>
              <w:rPr>
                <w:sz w:val="21"/>
              </w:rPr>
            </w:pPr>
            <w:r>
              <w:rPr>
                <w:sz w:val="21"/>
              </w:rPr>
              <w:t>项目满足要求</w:t>
            </w:r>
          </w:p>
        </w:tc>
        <w:tc>
          <w:tcPr>
            <w:tcW w:w="114" w:type="dxa"/>
            <w:tcBorders>
              <w:top w:val="nil"/>
              <w:bottom w:val="nil"/>
            </w:tcBorders>
          </w:tcPr>
          <w:p>
            <w:pPr>
              <w:pStyle w:val="13"/>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13" w:type="dxa"/>
            <w:vMerge w:val="continue"/>
            <w:tcBorders>
              <w:top w:val="nil"/>
              <w:bottom w:val="nil"/>
            </w:tcBorders>
          </w:tcPr>
          <w:p>
            <w:pPr>
              <w:rPr>
                <w:sz w:val="2"/>
                <w:szCs w:val="2"/>
              </w:rPr>
            </w:pPr>
          </w:p>
        </w:tc>
        <w:tc>
          <w:tcPr>
            <w:tcW w:w="814" w:type="dxa"/>
            <w:vMerge w:val="continue"/>
            <w:tcBorders>
              <w:top w:val="nil"/>
            </w:tcBorders>
          </w:tcPr>
          <w:p>
            <w:pPr>
              <w:rPr>
                <w:sz w:val="2"/>
                <w:szCs w:val="2"/>
              </w:rPr>
            </w:pPr>
          </w:p>
        </w:tc>
        <w:tc>
          <w:tcPr>
            <w:tcW w:w="5505" w:type="dxa"/>
          </w:tcPr>
          <w:p>
            <w:pPr>
              <w:pStyle w:val="13"/>
              <w:spacing w:before="19"/>
              <w:ind w:left="107"/>
              <w:rPr>
                <w:sz w:val="21"/>
              </w:rPr>
            </w:pPr>
            <w:r>
              <w:rPr>
                <w:spacing w:val="-3"/>
                <w:w w:val="100"/>
                <w:sz w:val="21"/>
              </w:rPr>
              <w:t>所有排气筒高度应大于</w:t>
            </w:r>
            <w:r>
              <w:rPr>
                <w:spacing w:val="-43"/>
                <w:sz w:val="21"/>
              </w:rPr>
              <w:t xml:space="preserve"> </w:t>
            </w:r>
            <w:r>
              <w:rPr>
                <w:rFonts w:ascii="Times New Roman" w:eastAsia="Times New Roman"/>
                <w:spacing w:val="-3"/>
                <w:w w:val="100"/>
                <w:sz w:val="21"/>
              </w:rPr>
              <w:t>1</w:t>
            </w:r>
            <w:r>
              <w:rPr>
                <w:rFonts w:ascii="Times New Roman" w:eastAsia="Times New Roman"/>
                <w:w w:val="100"/>
                <w:sz w:val="21"/>
              </w:rPr>
              <w:t>5</w:t>
            </w:r>
            <w:r>
              <w:rPr>
                <w:rFonts w:ascii="Times New Roman" w:eastAsia="Times New Roman"/>
                <w:spacing w:val="7"/>
                <w:sz w:val="21"/>
              </w:rPr>
              <w:t xml:space="preserve"> </w:t>
            </w:r>
            <w:r>
              <w:rPr>
                <w:w w:val="100"/>
                <w:sz w:val="21"/>
              </w:rPr>
              <w:t>米（</w:t>
            </w:r>
            <w:r>
              <w:rPr>
                <w:spacing w:val="-3"/>
                <w:w w:val="100"/>
                <w:sz w:val="21"/>
              </w:rPr>
              <w:t>以厂区自然地坪为</w:t>
            </w:r>
            <w:r>
              <w:rPr>
                <w:spacing w:val="-45"/>
                <w:sz w:val="21"/>
              </w:rPr>
              <w:t xml:space="preserve"> </w:t>
            </w:r>
            <w:r>
              <w:rPr>
                <w:rFonts w:ascii="Times New Roman" w:eastAsia="Times New Roman"/>
                <w:w w:val="100"/>
                <w:sz w:val="21"/>
              </w:rPr>
              <w:t>0</w:t>
            </w:r>
            <w:r>
              <w:rPr>
                <w:rFonts w:ascii="Times New Roman" w:eastAsia="Times New Roman"/>
                <w:spacing w:val="7"/>
                <w:sz w:val="21"/>
              </w:rPr>
              <w:t xml:space="preserve"> </w:t>
            </w:r>
            <w:r>
              <w:rPr>
                <w:w w:val="100"/>
                <w:sz w:val="21"/>
              </w:rPr>
              <w:t>点</w:t>
            </w:r>
            <w:r>
              <w:rPr>
                <w:spacing w:val="-106"/>
                <w:w w:val="100"/>
                <w:sz w:val="21"/>
              </w:rPr>
              <w:t>）</w:t>
            </w:r>
            <w:r>
              <w:rPr>
                <w:w w:val="100"/>
                <w:sz w:val="21"/>
              </w:rPr>
              <w:t>，</w:t>
            </w:r>
          </w:p>
          <w:p>
            <w:pPr>
              <w:pStyle w:val="13"/>
              <w:spacing w:before="43"/>
              <w:ind w:left="107"/>
              <w:rPr>
                <w:sz w:val="21"/>
              </w:rPr>
            </w:pPr>
            <w:r>
              <w:rPr>
                <w:sz w:val="21"/>
              </w:rPr>
              <w:t>且应符合相关行业污染物排放标准的有关要求。</w:t>
            </w:r>
          </w:p>
        </w:tc>
        <w:tc>
          <w:tcPr>
            <w:tcW w:w="3052" w:type="dxa"/>
          </w:tcPr>
          <w:p>
            <w:pPr>
              <w:pStyle w:val="13"/>
              <w:spacing w:before="175"/>
              <w:ind w:left="106"/>
              <w:rPr>
                <w:sz w:val="21"/>
              </w:rPr>
            </w:pPr>
            <w:r>
              <w:rPr>
                <w:sz w:val="21"/>
              </w:rPr>
              <w:t>项目满足要求</w:t>
            </w:r>
          </w:p>
        </w:tc>
        <w:tc>
          <w:tcPr>
            <w:tcW w:w="114" w:type="dxa"/>
            <w:tcBorders>
              <w:top w:val="nil"/>
              <w:bottom w:val="nil"/>
            </w:tcBorders>
          </w:tcPr>
          <w:p>
            <w:pPr>
              <w:pStyle w:val="13"/>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trPr>
        <w:tc>
          <w:tcPr>
            <w:tcW w:w="113" w:type="dxa"/>
            <w:vMerge w:val="continue"/>
            <w:tcBorders>
              <w:top w:val="nil"/>
              <w:bottom w:val="nil"/>
            </w:tcBorders>
          </w:tcPr>
          <w:p>
            <w:pPr>
              <w:rPr>
                <w:sz w:val="2"/>
                <w:szCs w:val="2"/>
              </w:rPr>
            </w:pPr>
          </w:p>
        </w:tc>
        <w:tc>
          <w:tcPr>
            <w:tcW w:w="814" w:type="dxa"/>
            <w:vMerge w:val="continue"/>
            <w:tcBorders>
              <w:top w:val="nil"/>
            </w:tcBorders>
          </w:tcPr>
          <w:p>
            <w:pPr>
              <w:rPr>
                <w:sz w:val="2"/>
                <w:szCs w:val="2"/>
              </w:rPr>
            </w:pPr>
          </w:p>
        </w:tc>
        <w:tc>
          <w:tcPr>
            <w:tcW w:w="5505" w:type="dxa"/>
          </w:tcPr>
          <w:p>
            <w:pPr>
              <w:pStyle w:val="13"/>
              <w:spacing w:before="19" w:line="278" w:lineRule="auto"/>
              <w:ind w:left="107" w:right="-15"/>
              <w:rPr>
                <w:rFonts w:ascii="Times New Roman" w:eastAsia="Times New Roman"/>
                <w:sz w:val="21"/>
              </w:rPr>
            </w:pPr>
            <w:r>
              <w:rPr>
                <w:spacing w:val="-9"/>
                <w:sz w:val="21"/>
              </w:rPr>
              <w:t>应配套专业的喷干雾设施，应合理布置喷干雾管道及喷嘴， 喷干雾</w:t>
            </w:r>
            <w:r>
              <w:rPr>
                <w:rFonts w:ascii="Times New Roman" w:eastAsia="Times New Roman"/>
                <w:spacing w:val="64"/>
                <w:sz w:val="21"/>
              </w:rPr>
              <w:t xml:space="preserve"> </w:t>
            </w:r>
            <w:r>
              <w:rPr>
                <w:spacing w:val="-9"/>
                <w:sz w:val="21"/>
              </w:rPr>
              <w:t xml:space="preserve">道之间的距离小于 </w:t>
            </w:r>
            <w:r>
              <w:rPr>
                <w:rFonts w:ascii="Times New Roman" w:eastAsia="Times New Roman"/>
                <w:sz w:val="21"/>
              </w:rPr>
              <w:t>6</w:t>
            </w:r>
            <w:r>
              <w:rPr>
                <w:rFonts w:ascii="Times New Roman" w:eastAsia="Times New Roman"/>
                <w:spacing w:val="3"/>
                <w:sz w:val="21"/>
              </w:rPr>
              <w:t xml:space="preserve"> </w:t>
            </w:r>
            <w:r>
              <w:rPr>
                <w:spacing w:val="-10"/>
                <w:sz w:val="21"/>
              </w:rPr>
              <w:t xml:space="preserve">米，喷嘴之间的距离小于 </w:t>
            </w:r>
            <w:r>
              <w:rPr>
                <w:rFonts w:ascii="Times New Roman" w:eastAsia="Times New Roman"/>
                <w:sz w:val="21"/>
              </w:rPr>
              <w:t>2.5</w:t>
            </w:r>
          </w:p>
          <w:p>
            <w:pPr>
              <w:pStyle w:val="13"/>
              <w:spacing w:line="269" w:lineRule="exact"/>
              <w:ind w:left="107"/>
              <w:rPr>
                <w:sz w:val="21"/>
              </w:rPr>
            </w:pPr>
            <w:r>
              <w:rPr>
                <w:sz w:val="21"/>
              </w:rPr>
              <w:t xml:space="preserve">米，每个喷嘴服务面积不超过 </w:t>
            </w:r>
            <w:r>
              <w:rPr>
                <w:rFonts w:ascii="Times New Roman" w:eastAsia="Times New Roman"/>
                <w:sz w:val="21"/>
              </w:rPr>
              <w:t xml:space="preserve">15 </w:t>
            </w:r>
            <w:r>
              <w:rPr>
                <w:sz w:val="21"/>
              </w:rPr>
              <w:t>平方米。</w:t>
            </w:r>
          </w:p>
        </w:tc>
        <w:tc>
          <w:tcPr>
            <w:tcW w:w="3052" w:type="dxa"/>
          </w:tcPr>
          <w:p>
            <w:pPr>
              <w:pStyle w:val="13"/>
              <w:spacing w:before="11"/>
              <w:rPr>
                <w:sz w:val="25"/>
              </w:rPr>
            </w:pPr>
          </w:p>
          <w:p>
            <w:pPr>
              <w:pStyle w:val="13"/>
              <w:ind w:left="106"/>
              <w:rPr>
                <w:sz w:val="21"/>
              </w:rPr>
            </w:pPr>
            <w:r>
              <w:rPr>
                <w:sz w:val="21"/>
              </w:rPr>
              <w:t>项目满足要求</w:t>
            </w:r>
          </w:p>
        </w:tc>
        <w:tc>
          <w:tcPr>
            <w:tcW w:w="114" w:type="dxa"/>
            <w:tcBorders>
              <w:top w:val="nil"/>
              <w:bottom w:val="nil"/>
            </w:tcBorders>
          </w:tcPr>
          <w:p>
            <w:pPr>
              <w:pStyle w:val="13"/>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50" w:hRule="atLeast"/>
        </w:trPr>
        <w:tc>
          <w:tcPr>
            <w:tcW w:w="113" w:type="dxa"/>
            <w:vMerge w:val="continue"/>
            <w:tcBorders>
              <w:top w:val="nil"/>
              <w:bottom w:val="nil"/>
            </w:tcBorders>
          </w:tcPr>
          <w:p>
            <w:pPr>
              <w:rPr>
                <w:sz w:val="2"/>
                <w:szCs w:val="2"/>
              </w:rPr>
            </w:pPr>
          </w:p>
        </w:tc>
        <w:tc>
          <w:tcPr>
            <w:tcW w:w="814" w:type="dxa"/>
            <w:vMerge w:val="continue"/>
            <w:tcBorders>
              <w:top w:val="nil"/>
            </w:tcBorders>
          </w:tcPr>
          <w:p>
            <w:pPr>
              <w:rPr>
                <w:sz w:val="2"/>
                <w:szCs w:val="2"/>
              </w:rPr>
            </w:pPr>
          </w:p>
        </w:tc>
        <w:tc>
          <w:tcPr>
            <w:tcW w:w="5505" w:type="dxa"/>
          </w:tcPr>
          <w:p>
            <w:pPr>
              <w:pStyle w:val="13"/>
              <w:spacing w:before="22" w:line="278" w:lineRule="auto"/>
              <w:ind w:left="107" w:right="92"/>
              <w:jc w:val="both"/>
              <w:rPr>
                <w:sz w:val="21"/>
              </w:rPr>
            </w:pPr>
            <w:r>
              <w:rPr>
                <w:spacing w:val="-6"/>
                <w:sz w:val="21"/>
              </w:rPr>
              <w:t xml:space="preserve">企业厂界边界颗粒物浓度不超过 </w:t>
            </w:r>
            <w:r>
              <w:rPr>
                <w:rFonts w:ascii="Times New Roman" w:eastAsia="Times New Roman"/>
                <w:sz w:val="21"/>
              </w:rPr>
              <w:t>0.5mg/m</w:t>
            </w:r>
            <w:r>
              <w:rPr>
                <w:rFonts w:ascii="Times New Roman" w:eastAsia="Times New Roman"/>
                <w:sz w:val="21"/>
                <w:vertAlign w:val="superscript"/>
              </w:rPr>
              <w:t>3</w:t>
            </w:r>
            <w:r>
              <w:rPr>
                <w:spacing w:val="-3"/>
                <w:sz w:val="21"/>
                <w:vertAlign w:val="baseline"/>
              </w:rPr>
              <w:t>，厂房车间内产</w:t>
            </w:r>
            <w:r>
              <w:rPr>
                <w:spacing w:val="-6"/>
                <w:sz w:val="21"/>
                <w:vertAlign w:val="baseline"/>
              </w:rPr>
              <w:t xml:space="preserve">尘点周边 </w:t>
            </w:r>
            <w:r>
              <w:rPr>
                <w:rFonts w:ascii="Times New Roman" w:eastAsia="Times New Roman"/>
                <w:sz w:val="21"/>
                <w:vertAlign w:val="baseline"/>
              </w:rPr>
              <w:t xml:space="preserve">1 </w:t>
            </w:r>
            <w:r>
              <w:rPr>
                <w:spacing w:val="-2"/>
                <w:sz w:val="21"/>
                <w:vertAlign w:val="baseline"/>
              </w:rPr>
              <w:t>米处</w:t>
            </w:r>
            <w:r>
              <w:rPr>
                <w:spacing w:val="-3"/>
                <w:sz w:val="21"/>
                <w:vertAlign w:val="baseline"/>
              </w:rPr>
              <w:t>（车间封闭并安装顶吸的为车间门口</w:t>
            </w:r>
            <w:r>
              <w:rPr>
                <w:sz w:val="21"/>
                <w:vertAlign w:val="baseline"/>
              </w:rPr>
              <w:t>）颗</w:t>
            </w:r>
            <w:r>
              <w:rPr>
                <w:spacing w:val="-6"/>
                <w:sz w:val="21"/>
                <w:vertAlign w:val="baseline"/>
              </w:rPr>
              <w:t xml:space="preserve">粒物浓度小于 </w:t>
            </w:r>
            <w:r>
              <w:rPr>
                <w:rFonts w:ascii="Times New Roman" w:eastAsia="Times New Roman"/>
                <w:spacing w:val="-5"/>
                <w:sz w:val="21"/>
                <w:vertAlign w:val="baseline"/>
              </w:rPr>
              <w:t>2.0mg/m3</w:t>
            </w:r>
            <w:r>
              <w:rPr>
                <w:spacing w:val="-3"/>
                <w:sz w:val="21"/>
                <w:vertAlign w:val="baseline"/>
              </w:rPr>
              <w:t>，全厂各车间不能有可见烟颗粒物</w:t>
            </w:r>
          </w:p>
          <w:p>
            <w:pPr>
              <w:pStyle w:val="13"/>
              <w:spacing w:line="269" w:lineRule="exact"/>
              <w:ind w:left="107"/>
              <w:rPr>
                <w:sz w:val="21"/>
              </w:rPr>
            </w:pPr>
            <w:r>
              <w:rPr>
                <w:sz w:val="21"/>
              </w:rPr>
              <w:t>外逸。</w:t>
            </w:r>
          </w:p>
        </w:tc>
        <w:tc>
          <w:tcPr>
            <w:tcW w:w="3052" w:type="dxa"/>
          </w:tcPr>
          <w:p>
            <w:pPr>
              <w:pStyle w:val="13"/>
              <w:rPr>
                <w:sz w:val="20"/>
              </w:rPr>
            </w:pPr>
          </w:p>
          <w:p>
            <w:pPr>
              <w:pStyle w:val="13"/>
              <w:spacing w:before="3"/>
              <w:rPr>
                <w:sz w:val="18"/>
              </w:rPr>
            </w:pPr>
          </w:p>
          <w:p>
            <w:pPr>
              <w:pStyle w:val="13"/>
              <w:ind w:left="106"/>
              <w:rPr>
                <w:sz w:val="21"/>
              </w:rPr>
            </w:pPr>
            <w:r>
              <w:rPr>
                <w:sz w:val="21"/>
              </w:rPr>
              <w:t>项目满足要求</w:t>
            </w:r>
          </w:p>
        </w:tc>
        <w:tc>
          <w:tcPr>
            <w:tcW w:w="114" w:type="dxa"/>
            <w:tcBorders>
              <w:top w:val="nil"/>
              <w:bottom w:val="nil"/>
            </w:tcBorders>
          </w:tcPr>
          <w:p>
            <w:pPr>
              <w:pStyle w:val="13"/>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80" w:hRule="atLeast"/>
        </w:trPr>
        <w:tc>
          <w:tcPr>
            <w:tcW w:w="113" w:type="dxa"/>
            <w:vMerge w:val="continue"/>
            <w:tcBorders>
              <w:top w:val="nil"/>
              <w:bottom w:val="nil"/>
            </w:tcBorders>
          </w:tcPr>
          <w:p>
            <w:pPr>
              <w:rPr>
                <w:sz w:val="2"/>
                <w:szCs w:val="2"/>
              </w:rPr>
            </w:pPr>
          </w:p>
        </w:tc>
        <w:tc>
          <w:tcPr>
            <w:tcW w:w="814" w:type="dxa"/>
            <w:vMerge w:val="continue"/>
            <w:tcBorders>
              <w:top w:val="nil"/>
            </w:tcBorders>
          </w:tcPr>
          <w:p>
            <w:pPr>
              <w:rPr>
                <w:sz w:val="2"/>
                <w:szCs w:val="2"/>
              </w:rPr>
            </w:pPr>
          </w:p>
        </w:tc>
        <w:tc>
          <w:tcPr>
            <w:tcW w:w="5505" w:type="dxa"/>
          </w:tcPr>
          <w:p>
            <w:pPr>
              <w:pStyle w:val="13"/>
              <w:spacing w:before="19" w:line="278" w:lineRule="auto"/>
              <w:ind w:left="107" w:right="-15"/>
              <w:rPr>
                <w:sz w:val="21"/>
              </w:rPr>
            </w:pPr>
            <w:r>
              <w:rPr>
                <w:spacing w:val="-16"/>
                <w:sz w:val="21"/>
              </w:rPr>
              <w:t>“五到位”，即：一是生产过程收尘到位，生产工艺产尘点设置集气罩并配备除尘设施，不能有可见烟尘外逸；二是物料运输抑尘到位，粉状、粒状物料及燃料运输采用密闭</w:t>
            </w:r>
            <w:r>
              <w:rPr>
                <w:spacing w:val="-11"/>
                <w:sz w:val="21"/>
              </w:rPr>
              <w:t>皮带、密闭通廊、管状带式输送机或密闭车厢、真空罐车、气力输送等密闭方式，汽车、火车、皮带输送机等卸料点设置集气罩或密闭罩，并配备除尘设施；三是厂区道路除尘到位，路面实施硬化，定时进行洒水清扫，出口处配备车轮和车身清洗装置；四是裸露土地绿化到位，厂区内可见裸露土地全部绿化，确实不能绿化的尽可能硬化；五是无组织排放监控到位，因企制宜安装视频、空气微站、降</w:t>
            </w:r>
            <w:r>
              <w:rPr>
                <w:spacing w:val="-3"/>
                <w:sz w:val="21"/>
              </w:rPr>
              <w:t>尘缸、</w:t>
            </w:r>
            <w:r>
              <w:rPr>
                <w:rFonts w:ascii="Times New Roman" w:hAnsi="Times New Roman" w:eastAsia="Times New Roman"/>
                <w:sz w:val="21"/>
              </w:rPr>
              <w:t>TSP</w:t>
            </w:r>
            <w:r>
              <w:rPr>
                <w:sz w:val="21"/>
              </w:rPr>
              <w:t>（总悬浮颗粒物</w:t>
            </w:r>
            <w:r>
              <w:rPr>
                <w:spacing w:val="4"/>
                <w:sz w:val="21"/>
              </w:rPr>
              <w:t>）</w:t>
            </w:r>
            <w:r>
              <w:rPr>
                <w:sz w:val="21"/>
              </w:rPr>
              <w:t>等监控设施（无组织排放监</w:t>
            </w:r>
            <w:r>
              <w:rPr>
                <w:spacing w:val="-3"/>
                <w:sz w:val="21"/>
              </w:rPr>
              <w:t>控要求另外印发</w:t>
            </w:r>
            <w:r>
              <w:rPr>
                <w:spacing w:val="-106"/>
                <w:sz w:val="21"/>
              </w:rPr>
              <w:t>）</w:t>
            </w:r>
            <w:r>
              <w:rPr>
                <w:sz w:val="21"/>
              </w:rPr>
              <w:t>。</w:t>
            </w:r>
          </w:p>
          <w:p>
            <w:pPr>
              <w:pStyle w:val="13"/>
              <w:spacing w:line="278" w:lineRule="auto"/>
              <w:ind w:left="107" w:right="92"/>
              <w:rPr>
                <w:sz w:val="21"/>
              </w:rPr>
            </w:pPr>
            <w:r>
              <w:rPr>
                <w:spacing w:val="-15"/>
                <w:sz w:val="21"/>
              </w:rPr>
              <w:t>“一密闭”，即：厂区内贮存的各类易产生颗粒物的物料及燃料全部密闭，并配套安装抑尘、除尘设施，禁止露天堆</w:t>
            </w:r>
          </w:p>
          <w:p>
            <w:pPr>
              <w:pStyle w:val="13"/>
              <w:spacing w:line="269" w:lineRule="exact"/>
              <w:ind w:left="107"/>
              <w:rPr>
                <w:sz w:val="21"/>
              </w:rPr>
            </w:pPr>
            <w:r>
              <w:rPr>
                <w:sz w:val="21"/>
              </w:rPr>
              <w:t>放。</w:t>
            </w:r>
          </w:p>
        </w:tc>
        <w:tc>
          <w:tcPr>
            <w:tcW w:w="3052" w:type="dxa"/>
          </w:tcPr>
          <w:p>
            <w:pPr>
              <w:pStyle w:val="13"/>
              <w:rPr>
                <w:sz w:val="20"/>
              </w:rPr>
            </w:pPr>
          </w:p>
          <w:p>
            <w:pPr>
              <w:pStyle w:val="13"/>
              <w:rPr>
                <w:sz w:val="20"/>
              </w:rPr>
            </w:pPr>
          </w:p>
          <w:p>
            <w:pPr>
              <w:pStyle w:val="13"/>
              <w:rPr>
                <w:sz w:val="20"/>
              </w:rPr>
            </w:pPr>
          </w:p>
          <w:p>
            <w:pPr>
              <w:pStyle w:val="13"/>
              <w:rPr>
                <w:sz w:val="20"/>
              </w:rPr>
            </w:pPr>
          </w:p>
          <w:p>
            <w:pPr>
              <w:pStyle w:val="13"/>
              <w:rPr>
                <w:sz w:val="20"/>
              </w:rPr>
            </w:pPr>
          </w:p>
          <w:p>
            <w:pPr>
              <w:pStyle w:val="13"/>
              <w:rPr>
                <w:sz w:val="20"/>
              </w:rPr>
            </w:pPr>
          </w:p>
          <w:p>
            <w:pPr>
              <w:pStyle w:val="13"/>
              <w:spacing w:before="5"/>
              <w:rPr>
                <w:sz w:val="15"/>
              </w:rPr>
            </w:pPr>
          </w:p>
          <w:p>
            <w:pPr>
              <w:pStyle w:val="13"/>
              <w:spacing w:line="278" w:lineRule="auto"/>
              <w:ind w:left="106" w:right="96"/>
              <w:jc w:val="both"/>
              <w:rPr>
                <w:sz w:val="21"/>
              </w:rPr>
            </w:pPr>
            <w:r>
              <w:rPr>
                <w:sz w:val="21"/>
              </w:rPr>
              <w:t>项目各产尘点设置集气罩并配备除尘设施，厂区道路进行硬化，项目不涉及粉料使用，满足相关要求</w:t>
            </w:r>
          </w:p>
        </w:tc>
        <w:tc>
          <w:tcPr>
            <w:tcW w:w="114" w:type="dxa"/>
            <w:tcBorders>
              <w:top w:val="nil"/>
              <w:bottom w:val="nil"/>
            </w:tcBorders>
          </w:tcPr>
          <w:p>
            <w:pPr>
              <w:pStyle w:val="13"/>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39" w:hRule="atLeast"/>
        </w:trPr>
        <w:tc>
          <w:tcPr>
            <w:tcW w:w="9598" w:type="dxa"/>
            <w:gridSpan w:val="5"/>
          </w:tcPr>
          <w:p>
            <w:pPr>
              <w:pStyle w:val="13"/>
              <w:spacing w:before="171"/>
              <w:ind w:left="587"/>
              <w:rPr>
                <w:sz w:val="24"/>
              </w:rPr>
            </w:pPr>
            <w:r>
              <w:rPr>
                <w:spacing w:val="-16"/>
                <w:sz w:val="24"/>
              </w:rPr>
              <w:t xml:space="preserve">由上表分析可知，项目符合《安阳市 </w:t>
            </w:r>
            <w:r>
              <w:rPr>
                <w:rFonts w:ascii="Times New Roman" w:eastAsia="Times New Roman"/>
                <w:sz w:val="24"/>
              </w:rPr>
              <w:t xml:space="preserve">2019 </w:t>
            </w:r>
            <w:r>
              <w:rPr>
                <w:spacing w:val="-6"/>
                <w:sz w:val="24"/>
              </w:rPr>
              <w:t xml:space="preserve">年工业大气污染治理 </w:t>
            </w:r>
            <w:r>
              <w:rPr>
                <w:rFonts w:ascii="Times New Roman" w:eastAsia="Times New Roman"/>
                <w:sz w:val="24"/>
              </w:rPr>
              <w:t xml:space="preserve">5 </w:t>
            </w:r>
            <w:r>
              <w:rPr>
                <w:sz w:val="24"/>
              </w:rPr>
              <w:t>个专项实施方案</w:t>
            </w:r>
            <w:r>
              <w:rPr>
                <w:spacing w:val="-195"/>
                <w:sz w:val="24"/>
              </w:rPr>
              <w:t>》</w:t>
            </w:r>
            <w:r>
              <w:rPr>
                <w:sz w:val="24"/>
              </w:rPr>
              <w:t>（安</w:t>
            </w:r>
          </w:p>
          <w:p>
            <w:pPr>
              <w:pStyle w:val="13"/>
              <w:spacing w:before="214"/>
              <w:ind w:left="107"/>
              <w:rPr>
                <w:sz w:val="24"/>
              </w:rPr>
            </w:pPr>
            <w:r>
              <w:rPr>
                <w:sz w:val="24"/>
              </w:rPr>
              <w:t>环攻坚办〔</w:t>
            </w:r>
            <w:r>
              <w:rPr>
                <w:rFonts w:ascii="Times New Roman" w:eastAsia="Times New Roman"/>
                <w:sz w:val="24"/>
              </w:rPr>
              <w:t>2019</w:t>
            </w:r>
            <w:r>
              <w:rPr>
                <w:sz w:val="24"/>
              </w:rPr>
              <w:t>〕</w:t>
            </w:r>
            <w:r>
              <w:rPr>
                <w:rFonts w:ascii="Times New Roman" w:eastAsia="Times New Roman"/>
                <w:sz w:val="24"/>
              </w:rPr>
              <w:t>196</w:t>
            </w:r>
            <w:r>
              <w:rPr>
                <w:sz w:val="24"/>
              </w:rPr>
              <w:t>）无组织排放治理标准要求。</w:t>
            </w:r>
          </w:p>
        </w:tc>
      </w:tr>
    </w:tbl>
    <w:p>
      <w:pPr>
        <w:spacing w:after="0"/>
        <w:rPr>
          <w:sz w:val="24"/>
        </w:rPr>
        <w:sectPr>
          <w:pgSz w:w="11910" w:h="16840"/>
          <w:pgMar w:top="1420" w:right="740" w:bottom="1100" w:left="1080" w:header="0" w:footer="912" w:gutter="0"/>
          <w:cols w:space="720" w:num="1"/>
        </w:sectPr>
      </w:pPr>
    </w:p>
    <w:p>
      <w:pPr>
        <w:pStyle w:val="7"/>
        <w:spacing w:before="5"/>
        <w:rPr>
          <w:sz w:val="9"/>
        </w:rPr>
      </w:pPr>
      <w:r>
        <w:pict>
          <v:shape id="_x0000_s1041" o:spid="_x0000_s1041" style="position:absolute;left:0pt;margin-left:65.9pt;margin-top:71.95pt;height:677.2pt;width:480.2pt;mso-position-horizontal-relative:page;mso-position-vertical-relative:page;z-index:-251625472;mso-width-relative:page;mso-height-relative:page;" fillcolor="#000000" filled="t" stroked="f" coordorigin="1318,1440" coordsize="9604,13544" path="m10912,1440l1328,1440,1318,1440,1318,1450,1318,14974,1318,14983,1328,14983,10912,14983,10912,14974,1328,14974,1328,1450,10912,1450,10912,1440xm10922,1440l10912,1440,10912,1450,10912,14974,10912,14983,10922,14983,10922,14974,10922,1450,10922,1440xe">
            <v:path arrowok="t"/>
            <v:fill on="t" focussize="0,0"/>
            <v:stroke on="f"/>
            <v:imagedata o:title=""/>
            <o:lock v:ext="edit"/>
          </v:shape>
        </w:pict>
      </w:r>
    </w:p>
    <w:p>
      <w:pPr>
        <w:pStyle w:val="6"/>
        <w:spacing w:line="432" w:lineRule="exact"/>
        <w:ind w:left="833"/>
      </w:pPr>
      <w:r>
        <w:t>六、饮用水源地规划</w:t>
      </w:r>
    </w:p>
    <w:p>
      <w:pPr>
        <w:spacing w:before="78"/>
        <w:ind w:left="833" w:right="0" w:firstLine="0"/>
        <w:jc w:val="left"/>
        <w:rPr>
          <w:rFonts w:hint="eastAsia" w:ascii="微软雅黑" w:eastAsia="微软雅黑"/>
          <w:b/>
          <w:sz w:val="24"/>
        </w:rPr>
      </w:pPr>
      <w:r>
        <w:rPr>
          <w:rFonts w:hint="eastAsia" w:ascii="微软雅黑" w:eastAsia="微软雅黑"/>
          <w:b/>
          <w:sz w:val="24"/>
        </w:rPr>
        <w:t>（一）河南省县级集中式饮用水水源保护区划</w:t>
      </w:r>
    </w:p>
    <w:p>
      <w:pPr>
        <w:pStyle w:val="7"/>
        <w:spacing w:before="155"/>
        <w:ind w:left="830"/>
      </w:pPr>
      <w:r>
        <w:t>根据《河南省人民政府办公厅关于印发河南省县级集中式饮用水水源保护区划的通知》</w:t>
      </w:r>
    </w:p>
    <w:p>
      <w:pPr>
        <w:pStyle w:val="7"/>
        <w:spacing w:before="211" w:line="405" w:lineRule="auto"/>
        <w:ind w:left="350" w:right="235"/>
      </w:pPr>
      <w:r>
        <w:t>（</w:t>
      </w:r>
      <w:r>
        <w:rPr>
          <w:spacing w:val="-3"/>
        </w:rPr>
        <w:t>豫政办</w:t>
      </w:r>
      <w:r>
        <w:t>（</w:t>
      </w:r>
      <w:r>
        <w:rPr>
          <w:rFonts w:ascii="Times New Roman" w:eastAsia="Times New Roman"/>
        </w:rPr>
        <w:t>2013</w:t>
      </w:r>
      <w:r>
        <w:t>）</w:t>
      </w:r>
      <w:r>
        <w:rPr>
          <w:rFonts w:ascii="Times New Roman" w:eastAsia="Times New Roman"/>
        </w:rPr>
        <w:t xml:space="preserve">107 </w:t>
      </w:r>
      <w:r>
        <w:t>号</w:t>
      </w:r>
      <w:r>
        <w:rPr>
          <w:spacing w:val="-8"/>
        </w:rPr>
        <w:t>）</w:t>
      </w:r>
      <w:r>
        <w:rPr>
          <w:spacing w:val="-4"/>
        </w:rPr>
        <w:t>规定，滑县二水厂地下水井群</w:t>
      </w:r>
      <w:r>
        <w:t>（</w:t>
      </w:r>
      <w:r>
        <w:rPr>
          <w:spacing w:val="-7"/>
        </w:rPr>
        <w:t xml:space="preserve">道口镇人民路南段，共 </w:t>
      </w:r>
      <w:r>
        <w:rPr>
          <w:rFonts w:ascii="Times New Roman" w:eastAsia="Times New Roman"/>
        </w:rPr>
        <w:t xml:space="preserve">7 </w:t>
      </w:r>
      <w:r>
        <w:t>眼井</w:t>
      </w:r>
      <w:r>
        <w:rPr>
          <w:spacing w:val="-11"/>
        </w:rPr>
        <w:t xml:space="preserve">） </w:t>
      </w:r>
      <w:r>
        <w:t>保护范围如下：</w:t>
      </w:r>
    </w:p>
    <w:p>
      <w:pPr>
        <w:pStyle w:val="7"/>
        <w:spacing w:before="2"/>
        <w:ind w:left="830"/>
      </w:pPr>
      <w:r>
        <w:t xml:space="preserve">一级保护区范围：取水井外围 </w:t>
      </w:r>
      <w:r>
        <w:rPr>
          <w:rFonts w:ascii="Times New Roman" w:eastAsia="Times New Roman"/>
        </w:rPr>
        <w:t xml:space="preserve">30 </w:t>
      </w:r>
      <w:r>
        <w:t>米的区域。</w:t>
      </w:r>
    </w:p>
    <w:p>
      <w:pPr>
        <w:pStyle w:val="7"/>
        <w:spacing w:before="212" w:line="405" w:lineRule="auto"/>
        <w:ind w:left="350" w:right="360" w:firstLine="480"/>
      </w:pPr>
      <w:r>
        <w:t>二级保护区范围：一级保护区外，东至文明路、西至大宫东路东边界、南至新飞路、北至振兴路的区域。</w:t>
      </w:r>
    </w:p>
    <w:p>
      <w:pPr>
        <w:pStyle w:val="7"/>
        <w:spacing w:before="2"/>
        <w:ind w:left="830"/>
      </w:pPr>
      <w:r>
        <w:t xml:space="preserve">本项目距离滑县二水厂二级保护区边界距离约 </w:t>
      </w:r>
      <w:r>
        <w:rPr>
          <w:rFonts w:ascii="Times New Roman" w:eastAsia="Times New Roman"/>
        </w:rPr>
        <w:t>26km</w:t>
      </w:r>
      <w:r>
        <w:t>，不在保护区范围内。</w:t>
      </w:r>
    </w:p>
    <w:p>
      <w:pPr>
        <w:pStyle w:val="6"/>
        <w:spacing w:before="134"/>
        <w:ind w:left="833"/>
      </w:pPr>
      <w:r>
        <w:t>（二）河南乡镇集中式饮用水水源保护区划</w:t>
      </w:r>
    </w:p>
    <w:p>
      <w:pPr>
        <w:pStyle w:val="7"/>
        <w:spacing w:before="156"/>
        <w:ind w:left="830"/>
      </w:pPr>
      <w:r>
        <w:t>根据《河南省人民政府办公厅关于印发河南省乡镇集中式饮用水水源保护区划的通知》</w:t>
      </w:r>
    </w:p>
    <w:p>
      <w:pPr>
        <w:pStyle w:val="7"/>
        <w:spacing w:before="213"/>
        <w:ind w:left="3" w:right="3685"/>
        <w:jc w:val="center"/>
      </w:pPr>
      <w:r>
        <w:t>（</w:t>
      </w:r>
      <w:r>
        <w:rPr>
          <w:spacing w:val="-1"/>
        </w:rPr>
        <w:t>豫政办〔</w:t>
      </w:r>
      <w:r>
        <w:rPr>
          <w:rFonts w:ascii="Times New Roman" w:eastAsia="Times New Roman"/>
        </w:rPr>
        <w:t>2016</w:t>
      </w:r>
      <w:r>
        <w:t>〕</w:t>
      </w:r>
      <w:r>
        <w:rPr>
          <w:rFonts w:ascii="Times New Roman" w:eastAsia="Times New Roman"/>
        </w:rPr>
        <w:t xml:space="preserve">23 </w:t>
      </w:r>
      <w:r>
        <w:t>号</w:t>
      </w:r>
      <w:r>
        <w:rPr>
          <w:spacing w:val="-120"/>
        </w:rPr>
        <w:t>）</w:t>
      </w:r>
      <w:r>
        <w:t>，滑县乡镇饮用水源地如下。</w:t>
      </w:r>
    </w:p>
    <w:p>
      <w:pPr>
        <w:pStyle w:val="12"/>
        <w:numPr>
          <w:ilvl w:val="0"/>
          <w:numId w:val="5"/>
        </w:numPr>
        <w:tabs>
          <w:tab w:val="left" w:pos="1432"/>
        </w:tabs>
        <w:spacing w:before="211" w:after="0" w:line="240" w:lineRule="auto"/>
        <w:ind w:left="1431" w:right="3742" w:hanging="1432"/>
        <w:jc w:val="left"/>
        <w:rPr>
          <w:sz w:val="24"/>
        </w:rPr>
      </w:pPr>
      <w:r>
        <w:rPr>
          <w:sz w:val="24"/>
        </w:rPr>
        <w:t>滑县半坡店乡地下水井群（</w:t>
      </w:r>
      <w:r>
        <w:rPr>
          <w:spacing w:val="-30"/>
          <w:sz w:val="24"/>
        </w:rPr>
        <w:t xml:space="preserve">共 </w:t>
      </w:r>
      <w:r>
        <w:rPr>
          <w:rFonts w:ascii="Times New Roman" w:eastAsia="Times New Roman"/>
          <w:sz w:val="24"/>
        </w:rPr>
        <w:t xml:space="preserve">2 </w:t>
      </w:r>
      <w:r>
        <w:rPr>
          <w:sz w:val="24"/>
        </w:rPr>
        <w:t>眼井）</w:t>
      </w:r>
    </w:p>
    <w:p>
      <w:pPr>
        <w:pStyle w:val="7"/>
        <w:spacing w:before="213"/>
        <w:ind w:left="3" w:right="3745"/>
        <w:jc w:val="center"/>
      </w:pPr>
      <w:r>
        <w:t xml:space="preserve">一级保护区范围：取水井外围 </w:t>
      </w:r>
      <w:r>
        <w:rPr>
          <w:rFonts w:ascii="Times New Roman" w:eastAsia="Times New Roman"/>
        </w:rPr>
        <w:t xml:space="preserve">30 </w:t>
      </w:r>
      <w:r>
        <w:t>米的区域。</w:t>
      </w:r>
    </w:p>
    <w:p>
      <w:pPr>
        <w:pStyle w:val="12"/>
        <w:numPr>
          <w:ilvl w:val="0"/>
          <w:numId w:val="5"/>
        </w:numPr>
        <w:tabs>
          <w:tab w:val="left" w:pos="1432"/>
        </w:tabs>
        <w:spacing w:before="214" w:after="0" w:line="240" w:lineRule="auto"/>
        <w:ind w:left="1431" w:right="0" w:hanging="602"/>
        <w:jc w:val="left"/>
        <w:rPr>
          <w:sz w:val="24"/>
        </w:rPr>
      </w:pPr>
      <w:r>
        <w:rPr>
          <w:sz w:val="24"/>
        </w:rPr>
        <w:t>滑县牛屯镇地下水井群（</w:t>
      </w:r>
      <w:r>
        <w:rPr>
          <w:spacing w:val="-30"/>
          <w:sz w:val="24"/>
        </w:rPr>
        <w:t xml:space="preserve">共 </w:t>
      </w:r>
      <w:r>
        <w:rPr>
          <w:rFonts w:ascii="Times New Roman" w:eastAsia="Times New Roman"/>
          <w:sz w:val="24"/>
        </w:rPr>
        <w:t xml:space="preserve">2 </w:t>
      </w:r>
      <w:r>
        <w:rPr>
          <w:sz w:val="24"/>
        </w:rPr>
        <w:t>眼井）</w:t>
      </w:r>
    </w:p>
    <w:p>
      <w:pPr>
        <w:pStyle w:val="7"/>
        <w:spacing w:before="211" w:line="405" w:lineRule="auto"/>
        <w:ind w:left="350" w:right="357" w:firstLine="480"/>
      </w:pPr>
      <w:r>
        <w:rPr>
          <w:spacing w:val="-8"/>
        </w:rPr>
        <w:t xml:space="preserve">一级保护区范围：水管站厂区及外围东 </w:t>
      </w:r>
      <w:r>
        <w:rPr>
          <w:rFonts w:ascii="Times New Roman" w:eastAsia="Times New Roman"/>
        </w:rPr>
        <w:t xml:space="preserve">3 </w:t>
      </w:r>
      <w:r>
        <w:rPr>
          <w:spacing w:val="-23"/>
        </w:rPr>
        <w:t xml:space="preserve">米、南 </w:t>
      </w:r>
      <w:r>
        <w:rPr>
          <w:rFonts w:ascii="Times New Roman" w:eastAsia="Times New Roman"/>
        </w:rPr>
        <w:t xml:space="preserve">25 </w:t>
      </w:r>
      <w:r>
        <w:rPr>
          <w:spacing w:val="-7"/>
        </w:rPr>
        <w:t>米的区域</w:t>
      </w:r>
      <w:r>
        <w:t>（</w:t>
      </w:r>
      <w:r>
        <w:rPr>
          <w:rFonts w:ascii="Times New Roman" w:eastAsia="Times New Roman"/>
        </w:rPr>
        <w:t xml:space="preserve">1 </w:t>
      </w:r>
      <w:r>
        <w:t>号取水井</w:t>
      </w:r>
      <w:r>
        <w:rPr>
          <w:spacing w:val="-120"/>
        </w:rPr>
        <w:t>）</w:t>
      </w:r>
      <w:r>
        <w:rPr>
          <w:spacing w:val="-26"/>
        </w:rPr>
        <w:t>，</w:t>
      </w:r>
      <w:r>
        <w:rPr>
          <w:rFonts w:ascii="Times New Roman" w:eastAsia="Times New Roman"/>
        </w:rPr>
        <w:t xml:space="preserve">2 </w:t>
      </w:r>
      <w:r>
        <w:rPr>
          <w:spacing w:val="-5"/>
        </w:rPr>
        <w:t>号取水</w:t>
      </w:r>
      <w:r>
        <w:rPr>
          <w:spacing w:val="-16"/>
        </w:rPr>
        <w:t xml:space="preserve">井外围 </w:t>
      </w:r>
      <w:r>
        <w:rPr>
          <w:rFonts w:ascii="Times New Roman" w:eastAsia="Times New Roman"/>
        </w:rPr>
        <w:t xml:space="preserve">30 </w:t>
      </w:r>
      <w:r>
        <w:t>米的区域。</w:t>
      </w:r>
    </w:p>
    <w:p>
      <w:pPr>
        <w:pStyle w:val="12"/>
        <w:numPr>
          <w:ilvl w:val="0"/>
          <w:numId w:val="5"/>
        </w:numPr>
        <w:tabs>
          <w:tab w:val="left" w:pos="1432"/>
        </w:tabs>
        <w:spacing w:before="2" w:after="0" w:line="240" w:lineRule="auto"/>
        <w:ind w:left="1431" w:right="0" w:hanging="602"/>
        <w:jc w:val="left"/>
        <w:rPr>
          <w:sz w:val="24"/>
        </w:rPr>
      </w:pPr>
      <w:r>
        <w:rPr>
          <w:sz w:val="24"/>
        </w:rPr>
        <w:t>滑县焦虎乡地下水井群（</w:t>
      </w:r>
      <w:r>
        <w:rPr>
          <w:spacing w:val="-30"/>
          <w:sz w:val="24"/>
        </w:rPr>
        <w:t xml:space="preserve">共 </w:t>
      </w:r>
      <w:r>
        <w:rPr>
          <w:rFonts w:ascii="Times New Roman" w:eastAsia="Times New Roman"/>
          <w:sz w:val="24"/>
        </w:rPr>
        <w:t xml:space="preserve">2 </w:t>
      </w:r>
      <w:r>
        <w:rPr>
          <w:sz w:val="24"/>
        </w:rPr>
        <w:t>眼井）</w:t>
      </w:r>
    </w:p>
    <w:p>
      <w:pPr>
        <w:pStyle w:val="7"/>
        <w:spacing w:before="211" w:line="408" w:lineRule="auto"/>
        <w:ind w:left="350" w:right="355" w:firstLine="480"/>
      </w:pPr>
      <w:r>
        <w:rPr>
          <w:spacing w:val="-4"/>
        </w:rPr>
        <w:t xml:space="preserve">一级保护区范围：水管站厂区及外围南 </w:t>
      </w:r>
      <w:r>
        <w:rPr>
          <w:rFonts w:ascii="Times New Roman" w:eastAsia="Times New Roman"/>
        </w:rPr>
        <w:t xml:space="preserve">10 </w:t>
      </w:r>
      <w:r>
        <w:rPr>
          <w:spacing w:val="-15"/>
        </w:rPr>
        <w:t xml:space="preserve">米、北 </w:t>
      </w:r>
      <w:r>
        <w:rPr>
          <w:rFonts w:ascii="Times New Roman" w:eastAsia="Times New Roman"/>
        </w:rPr>
        <w:t xml:space="preserve">10 </w:t>
      </w:r>
      <w:r>
        <w:t>米的区域（</w:t>
      </w:r>
      <w:r>
        <w:rPr>
          <w:rFonts w:ascii="Times New Roman" w:eastAsia="Times New Roman"/>
        </w:rPr>
        <w:t xml:space="preserve">1 </w:t>
      </w:r>
      <w:r>
        <w:t>号取水井</w:t>
      </w:r>
      <w:r>
        <w:rPr>
          <w:spacing w:val="-120"/>
        </w:rPr>
        <w:t>）</w:t>
      </w:r>
      <w:r>
        <w:t>，</w:t>
      </w:r>
      <w:r>
        <w:rPr>
          <w:rFonts w:ascii="Times New Roman" w:eastAsia="Times New Roman"/>
        </w:rPr>
        <w:t xml:space="preserve">2 </w:t>
      </w:r>
      <w:r>
        <w:rPr>
          <w:spacing w:val="-7"/>
        </w:rPr>
        <w:t>号取</w:t>
      </w:r>
      <w:r>
        <w:rPr>
          <w:spacing w:val="-13"/>
        </w:rPr>
        <w:t xml:space="preserve">水井外围 </w:t>
      </w:r>
      <w:r>
        <w:rPr>
          <w:rFonts w:ascii="Times New Roman" w:eastAsia="Times New Roman"/>
        </w:rPr>
        <w:t xml:space="preserve">30 </w:t>
      </w:r>
      <w:r>
        <w:t>米的区域。</w:t>
      </w:r>
    </w:p>
    <w:p>
      <w:pPr>
        <w:pStyle w:val="12"/>
        <w:numPr>
          <w:ilvl w:val="0"/>
          <w:numId w:val="5"/>
        </w:numPr>
        <w:tabs>
          <w:tab w:val="left" w:pos="1432"/>
        </w:tabs>
        <w:spacing w:before="0" w:after="0" w:line="304" w:lineRule="exact"/>
        <w:ind w:left="1431" w:right="0" w:hanging="602"/>
        <w:jc w:val="left"/>
        <w:rPr>
          <w:sz w:val="24"/>
        </w:rPr>
      </w:pPr>
      <w:r>
        <w:rPr>
          <w:sz w:val="24"/>
        </w:rPr>
        <w:t>滑县瓦岗寨乡地下水井群（</w:t>
      </w:r>
      <w:r>
        <w:rPr>
          <w:spacing w:val="-30"/>
          <w:sz w:val="24"/>
        </w:rPr>
        <w:t xml:space="preserve">共 </w:t>
      </w:r>
      <w:r>
        <w:rPr>
          <w:rFonts w:ascii="Times New Roman" w:eastAsia="Times New Roman"/>
          <w:sz w:val="24"/>
        </w:rPr>
        <w:t xml:space="preserve">2 </w:t>
      </w:r>
      <w:r>
        <w:rPr>
          <w:sz w:val="24"/>
        </w:rPr>
        <w:t>眼井）</w:t>
      </w:r>
    </w:p>
    <w:p>
      <w:pPr>
        <w:pStyle w:val="7"/>
        <w:spacing w:before="211"/>
        <w:ind w:left="3" w:right="3745"/>
        <w:jc w:val="center"/>
      </w:pPr>
      <w:r>
        <w:t xml:space="preserve">一级保护区范围：取水井外围 </w:t>
      </w:r>
      <w:r>
        <w:rPr>
          <w:rFonts w:ascii="Times New Roman" w:eastAsia="Times New Roman"/>
        </w:rPr>
        <w:t xml:space="preserve">30 </w:t>
      </w:r>
      <w:r>
        <w:t>米的区域。</w:t>
      </w:r>
    </w:p>
    <w:p>
      <w:pPr>
        <w:pStyle w:val="12"/>
        <w:numPr>
          <w:ilvl w:val="0"/>
          <w:numId w:val="5"/>
        </w:numPr>
        <w:tabs>
          <w:tab w:val="left" w:pos="1432"/>
        </w:tabs>
        <w:spacing w:before="213" w:after="0" w:line="240" w:lineRule="auto"/>
        <w:ind w:left="1431" w:right="0" w:hanging="602"/>
        <w:jc w:val="left"/>
        <w:rPr>
          <w:sz w:val="24"/>
        </w:rPr>
      </w:pPr>
      <w:r>
        <w:rPr>
          <w:sz w:val="24"/>
        </w:rPr>
        <w:t>滑县留固镇地下水井群（</w:t>
      </w:r>
      <w:r>
        <w:rPr>
          <w:spacing w:val="-30"/>
          <w:sz w:val="24"/>
        </w:rPr>
        <w:t xml:space="preserve">共 </w:t>
      </w:r>
      <w:r>
        <w:rPr>
          <w:rFonts w:ascii="Times New Roman" w:eastAsia="Times New Roman"/>
          <w:sz w:val="24"/>
        </w:rPr>
        <w:t xml:space="preserve">2 </w:t>
      </w:r>
      <w:r>
        <w:rPr>
          <w:sz w:val="24"/>
        </w:rPr>
        <w:t>眼井）</w:t>
      </w:r>
    </w:p>
    <w:p>
      <w:pPr>
        <w:pStyle w:val="7"/>
        <w:spacing w:before="213"/>
        <w:ind w:left="830"/>
      </w:pPr>
      <w:r>
        <w:t xml:space="preserve">一级保护区范围：水管站厂区及外围东至 </w:t>
      </w:r>
      <w:r>
        <w:rPr>
          <w:rFonts w:ascii="Times New Roman" w:eastAsia="Times New Roman"/>
        </w:rPr>
        <w:t xml:space="preserve">213 </w:t>
      </w:r>
      <w:r>
        <w:t>省道的区域。</w:t>
      </w:r>
    </w:p>
    <w:p>
      <w:pPr>
        <w:pStyle w:val="12"/>
        <w:numPr>
          <w:ilvl w:val="0"/>
          <w:numId w:val="5"/>
        </w:numPr>
        <w:tabs>
          <w:tab w:val="left" w:pos="1432"/>
        </w:tabs>
        <w:spacing w:before="211" w:after="0" w:line="240" w:lineRule="auto"/>
        <w:ind w:left="1431" w:right="0" w:hanging="602"/>
        <w:jc w:val="left"/>
        <w:rPr>
          <w:sz w:val="24"/>
        </w:rPr>
      </w:pPr>
      <w:r>
        <w:rPr>
          <w:sz w:val="24"/>
        </w:rPr>
        <w:t>滑县赵营乡地下水井群（</w:t>
      </w:r>
      <w:r>
        <w:rPr>
          <w:spacing w:val="-30"/>
          <w:sz w:val="24"/>
        </w:rPr>
        <w:t xml:space="preserve">共 </w:t>
      </w:r>
      <w:r>
        <w:rPr>
          <w:rFonts w:ascii="Times New Roman" w:eastAsia="Times New Roman"/>
          <w:sz w:val="24"/>
        </w:rPr>
        <w:t xml:space="preserve">2 </w:t>
      </w:r>
      <w:r>
        <w:rPr>
          <w:sz w:val="24"/>
        </w:rPr>
        <w:t>眼井）</w:t>
      </w:r>
    </w:p>
    <w:p>
      <w:pPr>
        <w:pStyle w:val="7"/>
        <w:spacing w:before="214"/>
        <w:ind w:left="830"/>
      </w:pPr>
      <w:r>
        <w:t xml:space="preserve">一级保护区范围：水管站厂区及外围南 </w:t>
      </w:r>
      <w:r>
        <w:rPr>
          <w:rFonts w:ascii="Times New Roman" w:eastAsia="Times New Roman"/>
        </w:rPr>
        <w:t xml:space="preserve">20 </w:t>
      </w:r>
      <w:r>
        <w:t xml:space="preserve">米至 </w:t>
      </w:r>
      <w:r>
        <w:rPr>
          <w:rFonts w:ascii="Times New Roman" w:eastAsia="Times New Roman"/>
        </w:rPr>
        <w:t xml:space="preserve">006 </w:t>
      </w:r>
      <w:r>
        <w:t>乡道的区域。</w:t>
      </w:r>
    </w:p>
    <w:p>
      <w:pPr>
        <w:spacing w:after="0"/>
        <w:sectPr>
          <w:pgSz w:w="11910" w:h="16840"/>
          <w:pgMar w:top="1420" w:right="740" w:bottom="1100" w:left="1080" w:header="0" w:footer="912" w:gutter="0"/>
          <w:cols w:space="720" w:num="1"/>
        </w:sectPr>
      </w:pPr>
    </w:p>
    <w:p>
      <w:pPr>
        <w:pStyle w:val="7"/>
        <w:spacing w:before="10"/>
        <w:rPr>
          <w:sz w:val="8"/>
        </w:rPr>
      </w:pPr>
      <w:r>
        <w:pict>
          <v:shape id="_x0000_s1042" o:spid="_x0000_s1042" style="position:absolute;left:0pt;margin-left:65.9pt;margin-top:71.95pt;height:688.1pt;width:480.2pt;mso-position-horizontal-relative:page;mso-position-vertical-relative:page;z-index:-251624448;mso-width-relative:page;mso-height-relative:page;" fillcolor="#000000" filled="t" stroked="f" coordorigin="1318,1440" coordsize="9604,13762" path="m10912,15192l1328,15192,1318,15192,1318,15202,1328,15202,10912,15202,10912,15192xm10912,1440l1328,1440,1318,1440,1318,1450,1318,15192,1328,15192,1328,1450,10912,1450,10912,1440xm10922,15192l10912,15192,10912,15202,10922,15202,10922,15192xm10922,1440l10912,1440,10912,1450,10912,15192,10922,15192,10922,1450,10922,1440xe">
            <v:path arrowok="t"/>
            <v:fill on="t" focussize="0,0"/>
            <v:stroke on="f"/>
            <v:imagedata o:title=""/>
            <o:lock v:ext="edit"/>
          </v:shape>
        </w:pict>
      </w:r>
    </w:p>
    <w:p>
      <w:pPr>
        <w:pStyle w:val="12"/>
        <w:numPr>
          <w:ilvl w:val="0"/>
          <w:numId w:val="5"/>
        </w:numPr>
        <w:tabs>
          <w:tab w:val="left" w:pos="1432"/>
        </w:tabs>
        <w:spacing w:before="74" w:after="0" w:line="240" w:lineRule="auto"/>
        <w:ind w:left="1431" w:right="0" w:hanging="602"/>
        <w:jc w:val="left"/>
        <w:rPr>
          <w:sz w:val="24"/>
        </w:rPr>
      </w:pPr>
      <w:r>
        <w:rPr>
          <w:sz w:val="24"/>
        </w:rPr>
        <w:t>滑县桑村乡地下水井群（</w:t>
      </w:r>
      <w:r>
        <w:rPr>
          <w:spacing w:val="-30"/>
          <w:sz w:val="24"/>
        </w:rPr>
        <w:t xml:space="preserve">共 </w:t>
      </w:r>
      <w:r>
        <w:rPr>
          <w:rFonts w:ascii="Times New Roman" w:eastAsia="Times New Roman"/>
          <w:sz w:val="24"/>
        </w:rPr>
        <w:t xml:space="preserve">2 </w:t>
      </w:r>
      <w:r>
        <w:rPr>
          <w:sz w:val="24"/>
        </w:rPr>
        <w:t>眼井）</w:t>
      </w:r>
    </w:p>
    <w:p>
      <w:pPr>
        <w:pStyle w:val="7"/>
        <w:spacing w:before="213" w:line="405" w:lineRule="auto"/>
        <w:ind w:left="350" w:right="357" w:firstLine="480"/>
      </w:pPr>
      <w:r>
        <w:t>一级保护区范围：水管站东院</w:t>
      </w:r>
      <w:r>
        <w:rPr>
          <w:spacing w:val="1"/>
        </w:rPr>
        <w:t>（</w:t>
      </w:r>
      <w:r>
        <w:rPr>
          <w:rFonts w:ascii="Times New Roman" w:eastAsia="Times New Roman"/>
        </w:rPr>
        <w:t xml:space="preserve">1  </w:t>
      </w:r>
      <w:r>
        <w:t>号取水井</w:t>
      </w:r>
      <w:r>
        <w:rPr>
          <w:spacing w:val="-118"/>
        </w:rPr>
        <w:t>）</w:t>
      </w:r>
      <w:r>
        <w:t xml:space="preserve">，水管站西院及外围南 </w:t>
      </w:r>
      <w:r>
        <w:rPr>
          <w:rFonts w:ascii="Times New Roman" w:eastAsia="Times New Roman"/>
        </w:rPr>
        <w:t xml:space="preserve">30  </w:t>
      </w:r>
      <w:r>
        <w:t>米的区域</w:t>
      </w:r>
      <w:r>
        <w:rPr>
          <w:spacing w:val="-8"/>
        </w:rPr>
        <w:t>（</w:t>
      </w:r>
      <w:r>
        <w:rPr>
          <w:rFonts w:ascii="Times New Roman" w:eastAsia="Times New Roman"/>
          <w:spacing w:val="-8"/>
        </w:rPr>
        <w:t>2</w:t>
      </w:r>
      <w:r>
        <w:t>号取水井</w:t>
      </w:r>
      <w:r>
        <w:rPr>
          <w:spacing w:val="-120"/>
        </w:rPr>
        <w:t>）</w:t>
      </w:r>
      <w:r>
        <w:t>。</w:t>
      </w:r>
    </w:p>
    <w:p>
      <w:pPr>
        <w:pStyle w:val="12"/>
        <w:numPr>
          <w:ilvl w:val="0"/>
          <w:numId w:val="5"/>
        </w:numPr>
        <w:tabs>
          <w:tab w:val="left" w:pos="1432"/>
        </w:tabs>
        <w:spacing w:before="0" w:after="0" w:line="240" w:lineRule="auto"/>
        <w:ind w:left="1431" w:right="0" w:hanging="602"/>
        <w:jc w:val="left"/>
        <w:rPr>
          <w:sz w:val="24"/>
        </w:rPr>
      </w:pPr>
      <w:r>
        <w:rPr>
          <w:sz w:val="24"/>
        </w:rPr>
        <w:t>滑县万古镇地下水井群（</w:t>
      </w:r>
      <w:r>
        <w:rPr>
          <w:spacing w:val="-30"/>
          <w:sz w:val="24"/>
        </w:rPr>
        <w:t xml:space="preserve">共 </w:t>
      </w:r>
      <w:r>
        <w:rPr>
          <w:rFonts w:ascii="Times New Roman" w:eastAsia="Times New Roman"/>
          <w:sz w:val="24"/>
        </w:rPr>
        <w:t xml:space="preserve">2 </w:t>
      </w:r>
      <w:r>
        <w:rPr>
          <w:sz w:val="24"/>
        </w:rPr>
        <w:t>眼井）</w:t>
      </w:r>
    </w:p>
    <w:p>
      <w:pPr>
        <w:pStyle w:val="7"/>
        <w:spacing w:before="213" w:line="405" w:lineRule="auto"/>
        <w:ind w:left="350" w:right="355" w:firstLine="480"/>
      </w:pPr>
      <w:r>
        <w:rPr>
          <w:spacing w:val="-4"/>
        </w:rPr>
        <w:t xml:space="preserve">一级保护区范围：水管站厂区及外围西 </w:t>
      </w:r>
      <w:r>
        <w:rPr>
          <w:rFonts w:ascii="Times New Roman" w:eastAsia="Times New Roman"/>
        </w:rPr>
        <w:t xml:space="preserve">13 </w:t>
      </w:r>
      <w:r>
        <w:rPr>
          <w:spacing w:val="-15"/>
        </w:rPr>
        <w:t xml:space="preserve">米、南 </w:t>
      </w:r>
      <w:r>
        <w:rPr>
          <w:rFonts w:ascii="Times New Roman" w:eastAsia="Times New Roman"/>
        </w:rPr>
        <w:t xml:space="preserve">13 </w:t>
      </w:r>
      <w:r>
        <w:t>米的区域（</w:t>
      </w:r>
      <w:r>
        <w:rPr>
          <w:rFonts w:ascii="Times New Roman" w:eastAsia="Times New Roman"/>
        </w:rPr>
        <w:t xml:space="preserve">1 </w:t>
      </w:r>
      <w:r>
        <w:t>号取水井</w:t>
      </w:r>
      <w:r>
        <w:rPr>
          <w:spacing w:val="-120"/>
        </w:rPr>
        <w:t>）</w:t>
      </w:r>
      <w:r>
        <w:t>，</w:t>
      </w:r>
      <w:r>
        <w:rPr>
          <w:rFonts w:ascii="Times New Roman" w:eastAsia="Times New Roman"/>
        </w:rPr>
        <w:t xml:space="preserve">2 </w:t>
      </w:r>
      <w:r>
        <w:rPr>
          <w:spacing w:val="-7"/>
        </w:rPr>
        <w:t>号取</w:t>
      </w:r>
      <w:r>
        <w:rPr>
          <w:spacing w:val="-13"/>
        </w:rPr>
        <w:t xml:space="preserve">水井外围 </w:t>
      </w:r>
      <w:r>
        <w:rPr>
          <w:rFonts w:ascii="Times New Roman" w:eastAsia="Times New Roman"/>
        </w:rPr>
        <w:t xml:space="preserve">30 </w:t>
      </w:r>
      <w:r>
        <w:t>米的区域。</w:t>
      </w:r>
    </w:p>
    <w:p>
      <w:pPr>
        <w:pStyle w:val="12"/>
        <w:numPr>
          <w:ilvl w:val="0"/>
          <w:numId w:val="5"/>
        </w:numPr>
        <w:tabs>
          <w:tab w:val="left" w:pos="1432"/>
        </w:tabs>
        <w:spacing w:before="1" w:after="0" w:line="240" w:lineRule="auto"/>
        <w:ind w:left="1431" w:right="0" w:hanging="602"/>
        <w:jc w:val="left"/>
        <w:rPr>
          <w:sz w:val="24"/>
        </w:rPr>
      </w:pPr>
      <w:r>
        <w:rPr>
          <w:sz w:val="24"/>
        </w:rPr>
        <w:t>滑县高平镇地下水井群（</w:t>
      </w:r>
      <w:r>
        <w:rPr>
          <w:spacing w:val="-30"/>
          <w:sz w:val="24"/>
        </w:rPr>
        <w:t xml:space="preserve">共 </w:t>
      </w:r>
      <w:r>
        <w:rPr>
          <w:rFonts w:ascii="Times New Roman" w:eastAsia="Times New Roman"/>
          <w:sz w:val="24"/>
        </w:rPr>
        <w:t xml:space="preserve">2 </w:t>
      </w:r>
      <w:r>
        <w:rPr>
          <w:sz w:val="24"/>
        </w:rPr>
        <w:t>眼井）</w:t>
      </w:r>
    </w:p>
    <w:p>
      <w:pPr>
        <w:pStyle w:val="7"/>
        <w:spacing w:before="213"/>
        <w:ind w:left="830"/>
      </w:pPr>
      <w:r>
        <w:t xml:space="preserve">一级保护区范围：水管站厂区及外围东 </w:t>
      </w:r>
      <w:r>
        <w:rPr>
          <w:rFonts w:ascii="Times New Roman" w:eastAsia="Times New Roman"/>
        </w:rPr>
        <w:t xml:space="preserve">30 </w:t>
      </w:r>
      <w:r>
        <w:t xml:space="preserve">米、西 </w:t>
      </w:r>
      <w:r>
        <w:rPr>
          <w:rFonts w:ascii="Times New Roman" w:eastAsia="Times New Roman"/>
        </w:rPr>
        <w:t xml:space="preserve">30 </w:t>
      </w:r>
      <w:r>
        <w:t xml:space="preserve">米、南 </w:t>
      </w:r>
      <w:r>
        <w:rPr>
          <w:rFonts w:ascii="Times New Roman" w:eastAsia="Times New Roman"/>
        </w:rPr>
        <w:t xml:space="preserve">20 </w:t>
      </w:r>
      <w:r>
        <w:t xml:space="preserve">米、北 </w:t>
      </w:r>
      <w:r>
        <w:rPr>
          <w:rFonts w:ascii="Times New Roman" w:eastAsia="Times New Roman"/>
        </w:rPr>
        <w:t xml:space="preserve">40 </w:t>
      </w:r>
      <w:r>
        <w:t>米的区域。</w:t>
      </w:r>
    </w:p>
    <w:p>
      <w:pPr>
        <w:pStyle w:val="7"/>
        <w:spacing w:before="214"/>
        <w:ind w:left="830"/>
      </w:pPr>
      <w:r>
        <w:t xml:space="preserve">二级保护区范围：一级保护区外围 </w:t>
      </w:r>
      <w:r>
        <w:rPr>
          <w:rFonts w:ascii="Times New Roman" w:eastAsia="Times New Roman"/>
        </w:rPr>
        <w:t xml:space="preserve">400 </w:t>
      </w:r>
      <w:r>
        <w:t>米的区域。</w:t>
      </w:r>
    </w:p>
    <w:p>
      <w:pPr>
        <w:pStyle w:val="7"/>
        <w:spacing w:before="210" w:line="405" w:lineRule="auto"/>
        <w:ind w:left="350" w:right="353" w:firstLine="480"/>
      </w:pPr>
      <w:r>
        <w:rPr>
          <w:spacing w:val="-5"/>
        </w:rPr>
        <w:t xml:space="preserve">项目所在区域为滑县焦虎镇，距离滑县焦虎镇地下水井群约 </w:t>
      </w:r>
      <w:r>
        <w:rPr>
          <w:rFonts w:ascii="Times New Roman" w:eastAsia="Times New Roman"/>
          <w:spacing w:val="-5"/>
        </w:rPr>
        <w:t>1.5m</w:t>
      </w:r>
      <w:r>
        <w:rPr>
          <w:spacing w:val="-4"/>
        </w:rPr>
        <w:t>，不在其保护区范围</w:t>
      </w:r>
      <w:r>
        <w:t>内。</w:t>
      </w:r>
    </w:p>
    <w:p>
      <w:pPr>
        <w:pStyle w:val="6"/>
        <w:spacing w:line="368" w:lineRule="exact"/>
        <w:ind w:left="833"/>
      </w:pPr>
      <w:r>
        <w:t>（三）滑县乡镇集中式饮用水源保护区</w:t>
      </w:r>
    </w:p>
    <w:p>
      <w:pPr>
        <w:pStyle w:val="7"/>
        <w:spacing w:before="139" w:line="391" w:lineRule="auto"/>
        <w:ind w:left="350" w:right="356" w:firstLine="480"/>
        <w:jc w:val="both"/>
      </w:pPr>
      <w:r>
        <w:t>根据河滑县人民政府办公室《滑县人民政府办公室关于划定滑县</w:t>
      </w:r>
      <w:r>
        <w:rPr>
          <w:rFonts w:ascii="Times New Roman" w:hAnsi="Times New Roman" w:eastAsia="Times New Roman"/>
        </w:rPr>
        <w:t>“</w:t>
      </w:r>
      <w:r>
        <w:t>千吨万人</w:t>
      </w:r>
      <w:r>
        <w:rPr>
          <w:rFonts w:ascii="Times New Roman" w:hAnsi="Times New Roman" w:eastAsia="Times New Roman"/>
        </w:rPr>
        <w:t>”</w:t>
      </w:r>
      <w:r>
        <w:rPr>
          <w:spacing w:val="-3"/>
        </w:rPr>
        <w:t>集中式引</w:t>
      </w:r>
      <w:r>
        <w:t>用水源保护范围（区）</w:t>
      </w:r>
      <w:r>
        <w:rPr>
          <w:spacing w:val="-30"/>
        </w:rPr>
        <w:t>的通知》</w:t>
      </w:r>
      <w:r>
        <w:t>（滑政办〔</w:t>
      </w:r>
      <w:r>
        <w:rPr>
          <w:rFonts w:ascii="Times New Roman" w:hAnsi="Times New Roman" w:eastAsia="Times New Roman"/>
        </w:rPr>
        <w:t>2019</w:t>
      </w:r>
      <w:r>
        <w:t>〕</w:t>
      </w:r>
      <w:r>
        <w:rPr>
          <w:rFonts w:ascii="Times New Roman" w:hAnsi="Times New Roman" w:eastAsia="Times New Roman"/>
        </w:rPr>
        <w:t>40</w:t>
      </w:r>
      <w:r>
        <w:rPr>
          <w:rFonts w:ascii="Times New Roman" w:hAnsi="Times New Roman" w:eastAsia="Times New Roman"/>
          <w:spacing w:val="12"/>
        </w:rPr>
        <w:t xml:space="preserve"> </w:t>
      </w:r>
      <w:r>
        <w:t>号）</w:t>
      </w:r>
      <w:r>
        <w:rPr>
          <w:spacing w:val="-2"/>
        </w:rPr>
        <w:t>规定，滑县集中式饮用水水源保</w:t>
      </w:r>
      <w:r>
        <w:t>护区划范围如下：</w:t>
      </w:r>
    </w:p>
    <w:p>
      <w:pPr>
        <w:pStyle w:val="7"/>
        <w:spacing w:line="304" w:lineRule="exact"/>
        <w:ind w:left="830"/>
      </w:pPr>
      <w:r>
        <w:t>（一）枣村乡</w:t>
      </w:r>
    </w:p>
    <w:p>
      <w:pPr>
        <w:pStyle w:val="12"/>
        <w:numPr>
          <w:ilvl w:val="0"/>
          <w:numId w:val="6"/>
        </w:numPr>
        <w:tabs>
          <w:tab w:val="left" w:pos="1012"/>
        </w:tabs>
        <w:spacing w:before="194" w:after="0" w:line="240" w:lineRule="auto"/>
        <w:ind w:left="1011" w:right="0" w:hanging="182"/>
        <w:jc w:val="left"/>
        <w:rPr>
          <w:sz w:val="24"/>
        </w:rPr>
      </w:pPr>
      <w:r>
        <w:rPr>
          <w:sz w:val="24"/>
        </w:rPr>
        <w:t>枣村乡马庄村地下水井群（</w:t>
      </w:r>
      <w:r>
        <w:rPr>
          <w:spacing w:val="-30"/>
          <w:sz w:val="24"/>
        </w:rPr>
        <w:t xml:space="preserve">共 </w:t>
      </w:r>
      <w:r>
        <w:rPr>
          <w:rFonts w:ascii="Times New Roman" w:eastAsia="Times New Roman"/>
          <w:sz w:val="24"/>
        </w:rPr>
        <w:t xml:space="preserve">2 </w:t>
      </w:r>
      <w:r>
        <w:rPr>
          <w:sz w:val="24"/>
        </w:rPr>
        <w:t>眼井）</w:t>
      </w:r>
    </w:p>
    <w:p>
      <w:pPr>
        <w:pStyle w:val="7"/>
        <w:spacing w:before="192" w:line="388" w:lineRule="auto"/>
        <w:ind w:left="350" w:right="355" w:firstLine="480"/>
      </w:pPr>
      <w:r>
        <w:rPr>
          <w:spacing w:val="-6"/>
        </w:rPr>
        <w:t>一级保护范围</w:t>
      </w:r>
      <w:r>
        <w:t>（区</w:t>
      </w:r>
      <w:r>
        <w:rPr>
          <w:spacing w:val="-120"/>
        </w:rPr>
        <w:t>）</w:t>
      </w:r>
      <w:r>
        <w:rPr>
          <w:spacing w:val="-34"/>
        </w:rPr>
        <w:t>：</w:t>
      </w:r>
      <w:r>
        <w:rPr>
          <w:rFonts w:ascii="Times New Roman" w:eastAsia="Times New Roman"/>
        </w:rPr>
        <w:t xml:space="preserve">1 </w:t>
      </w:r>
      <w:r>
        <w:rPr>
          <w:spacing w:val="-9"/>
        </w:rPr>
        <w:t xml:space="preserve">号取水井外围 </w:t>
      </w:r>
      <w:r>
        <w:rPr>
          <w:rFonts w:ascii="Times New Roman" w:eastAsia="Times New Roman"/>
        </w:rPr>
        <w:t xml:space="preserve">30 </w:t>
      </w:r>
      <w:r>
        <w:rPr>
          <w:spacing w:val="-5"/>
        </w:rPr>
        <w:t xml:space="preserve">米及水厂内部区域且东至 </w:t>
      </w:r>
      <w:r>
        <w:rPr>
          <w:rFonts w:ascii="Times New Roman" w:eastAsia="Times New Roman"/>
        </w:rPr>
        <w:t xml:space="preserve">028 </w:t>
      </w:r>
      <w:r>
        <w:rPr>
          <w:spacing w:val="-12"/>
        </w:rPr>
        <w:t>乡道，</w:t>
      </w:r>
      <w:r>
        <w:rPr>
          <w:rFonts w:ascii="Times New Roman" w:eastAsia="Times New Roman"/>
        </w:rPr>
        <w:t xml:space="preserve">2 </w:t>
      </w:r>
      <w:r>
        <w:rPr>
          <w:spacing w:val="-5"/>
        </w:rPr>
        <w:t>号取水</w:t>
      </w:r>
      <w:r>
        <w:rPr>
          <w:spacing w:val="-16"/>
        </w:rPr>
        <w:t xml:space="preserve">井外围 </w:t>
      </w:r>
      <w:r>
        <w:rPr>
          <w:rFonts w:ascii="Times New Roman" w:eastAsia="Times New Roman"/>
        </w:rPr>
        <w:t xml:space="preserve">30 </w:t>
      </w:r>
      <w:r>
        <w:t>米的区域。</w:t>
      </w:r>
    </w:p>
    <w:p>
      <w:pPr>
        <w:pStyle w:val="12"/>
        <w:numPr>
          <w:ilvl w:val="0"/>
          <w:numId w:val="6"/>
        </w:numPr>
        <w:tabs>
          <w:tab w:val="left" w:pos="1012"/>
        </w:tabs>
        <w:spacing w:before="5" w:after="0" w:line="240" w:lineRule="auto"/>
        <w:ind w:left="1011" w:right="0" w:hanging="182"/>
        <w:jc w:val="left"/>
        <w:rPr>
          <w:sz w:val="24"/>
        </w:rPr>
      </w:pPr>
      <w:r>
        <w:rPr>
          <w:sz w:val="24"/>
        </w:rPr>
        <w:t>枣村乡宋林村地下水井群（</w:t>
      </w:r>
      <w:r>
        <w:rPr>
          <w:spacing w:val="-30"/>
          <w:sz w:val="24"/>
        </w:rPr>
        <w:t xml:space="preserve">共 </w:t>
      </w:r>
      <w:r>
        <w:rPr>
          <w:rFonts w:ascii="Times New Roman" w:eastAsia="Times New Roman"/>
          <w:sz w:val="24"/>
        </w:rPr>
        <w:t xml:space="preserve">2 </w:t>
      </w:r>
      <w:r>
        <w:rPr>
          <w:sz w:val="24"/>
        </w:rPr>
        <w:t>眼井）</w:t>
      </w:r>
    </w:p>
    <w:p>
      <w:pPr>
        <w:pStyle w:val="7"/>
        <w:spacing w:before="191"/>
        <w:ind w:left="830"/>
      </w:pPr>
      <w:r>
        <w:t>一级保护范围（区</w:t>
      </w:r>
      <w:r>
        <w:rPr>
          <w:spacing w:val="-120"/>
        </w:rPr>
        <w:t>）</w:t>
      </w:r>
      <w:r>
        <w:t>：</w:t>
      </w:r>
      <w:r>
        <w:rPr>
          <w:rFonts w:ascii="Times New Roman" w:eastAsia="Times New Roman"/>
        </w:rPr>
        <w:t>1</w:t>
      </w:r>
      <w:r>
        <w:t>、</w:t>
      </w:r>
      <w:r>
        <w:rPr>
          <w:rFonts w:ascii="Times New Roman" w:eastAsia="Times New Roman"/>
        </w:rPr>
        <w:t xml:space="preserve">2 </w:t>
      </w:r>
      <w:r>
        <w:rPr>
          <w:spacing w:val="-9"/>
        </w:rPr>
        <w:t xml:space="preserve">号取水井外围 </w:t>
      </w:r>
      <w:r>
        <w:rPr>
          <w:rFonts w:ascii="Times New Roman" w:eastAsia="Times New Roman"/>
        </w:rPr>
        <w:t xml:space="preserve">30 </w:t>
      </w:r>
      <w:r>
        <w:t>米及水厂内部区域。</w:t>
      </w:r>
    </w:p>
    <w:p>
      <w:pPr>
        <w:pStyle w:val="7"/>
        <w:spacing w:before="192"/>
        <w:ind w:left="830"/>
      </w:pPr>
      <w:r>
        <w:t>（二）留固镇</w:t>
      </w:r>
    </w:p>
    <w:p>
      <w:pPr>
        <w:pStyle w:val="12"/>
        <w:numPr>
          <w:ilvl w:val="0"/>
          <w:numId w:val="6"/>
        </w:numPr>
        <w:tabs>
          <w:tab w:val="left" w:pos="1012"/>
        </w:tabs>
        <w:spacing w:before="194" w:after="0" w:line="240" w:lineRule="auto"/>
        <w:ind w:left="1011" w:right="0" w:hanging="182"/>
        <w:jc w:val="left"/>
        <w:rPr>
          <w:sz w:val="24"/>
        </w:rPr>
      </w:pPr>
      <w:r>
        <w:rPr>
          <w:sz w:val="24"/>
        </w:rPr>
        <w:t>留固镇五方村地下水井群（</w:t>
      </w:r>
      <w:r>
        <w:rPr>
          <w:spacing w:val="-30"/>
          <w:sz w:val="24"/>
        </w:rPr>
        <w:t xml:space="preserve">共 </w:t>
      </w:r>
      <w:r>
        <w:rPr>
          <w:rFonts w:ascii="Times New Roman" w:eastAsia="Times New Roman"/>
          <w:sz w:val="24"/>
        </w:rPr>
        <w:t xml:space="preserve">8 </w:t>
      </w:r>
      <w:r>
        <w:rPr>
          <w:sz w:val="24"/>
        </w:rPr>
        <w:t>眼井）</w:t>
      </w:r>
    </w:p>
    <w:p>
      <w:pPr>
        <w:pStyle w:val="7"/>
        <w:spacing w:before="192"/>
        <w:ind w:left="830"/>
        <w:rPr>
          <w:rFonts w:ascii="Times New Roman" w:eastAsia="Times New Roman"/>
        </w:rPr>
      </w:pPr>
      <w:r>
        <w:rPr>
          <w:spacing w:val="-2"/>
        </w:rPr>
        <w:t>一级保护范围</w:t>
      </w:r>
      <w:r>
        <w:t>（区</w:t>
      </w:r>
      <w:r>
        <w:rPr>
          <w:spacing w:val="-120"/>
        </w:rPr>
        <w:t>）</w:t>
      </w:r>
      <w:r>
        <w:rPr>
          <w:spacing w:val="-10"/>
        </w:rPr>
        <w:t>：</w:t>
      </w:r>
      <w:r>
        <w:rPr>
          <w:rFonts w:ascii="Times New Roman" w:eastAsia="Times New Roman"/>
          <w:spacing w:val="2"/>
        </w:rPr>
        <w:t>1</w:t>
      </w:r>
      <w:r>
        <w:rPr>
          <w:spacing w:val="-10"/>
        </w:rPr>
        <w:t>、</w:t>
      </w:r>
      <w:r>
        <w:rPr>
          <w:rFonts w:ascii="Times New Roman" w:eastAsia="Times New Roman"/>
        </w:rPr>
        <w:t xml:space="preserve">2 </w:t>
      </w:r>
      <w:r>
        <w:rPr>
          <w:spacing w:val="-9"/>
        </w:rPr>
        <w:t xml:space="preserve">号取水井外围 </w:t>
      </w:r>
      <w:r>
        <w:rPr>
          <w:rFonts w:ascii="Times New Roman" w:eastAsia="Times New Roman"/>
        </w:rPr>
        <w:t xml:space="preserve">30 </w:t>
      </w:r>
      <w:r>
        <w:rPr>
          <w:spacing w:val="-5"/>
        </w:rPr>
        <w:t xml:space="preserve">米及水厂内部区域且西至 </w:t>
      </w:r>
      <w:r>
        <w:rPr>
          <w:rFonts w:ascii="Times New Roman" w:eastAsia="Times New Roman"/>
        </w:rPr>
        <w:t xml:space="preserve">213 </w:t>
      </w:r>
      <w:r>
        <w:rPr>
          <w:spacing w:val="-4"/>
        </w:rPr>
        <w:t>省道，</w:t>
      </w:r>
      <w:r>
        <w:rPr>
          <w:rFonts w:ascii="Times New Roman" w:eastAsia="Times New Roman"/>
        </w:rPr>
        <w:t>3</w:t>
      </w:r>
      <w:r>
        <w:rPr>
          <w:spacing w:val="-10"/>
        </w:rPr>
        <w:t>、</w:t>
      </w:r>
      <w:r>
        <w:rPr>
          <w:rFonts w:ascii="Times New Roman" w:eastAsia="Times New Roman"/>
        </w:rPr>
        <w:t>4</w:t>
      </w:r>
    </w:p>
    <w:p>
      <w:pPr>
        <w:pStyle w:val="7"/>
        <w:spacing w:before="192"/>
        <w:ind w:left="350"/>
      </w:pPr>
      <w:r>
        <w:t xml:space="preserve">号取水井外围 </w:t>
      </w:r>
      <w:r>
        <w:rPr>
          <w:rFonts w:ascii="Times New Roman" w:eastAsia="Times New Roman"/>
        </w:rPr>
        <w:t xml:space="preserve">30 </w:t>
      </w:r>
      <w:r>
        <w:t>米及水厂内部区域，</w:t>
      </w:r>
      <w:r>
        <w:rPr>
          <w:rFonts w:ascii="Times New Roman" w:eastAsia="Times New Roman"/>
        </w:rPr>
        <w:t>5</w:t>
      </w:r>
      <w:r>
        <w:t>、</w:t>
      </w:r>
      <w:r>
        <w:rPr>
          <w:rFonts w:ascii="Times New Roman" w:eastAsia="Times New Roman"/>
        </w:rPr>
        <w:t>6</w:t>
      </w:r>
      <w:r>
        <w:t>、</w:t>
      </w:r>
      <w:r>
        <w:rPr>
          <w:rFonts w:ascii="Times New Roman" w:eastAsia="Times New Roman"/>
        </w:rPr>
        <w:t>7</w:t>
      </w:r>
      <w:r>
        <w:t>、</w:t>
      </w:r>
      <w:r>
        <w:rPr>
          <w:rFonts w:ascii="Times New Roman" w:eastAsia="Times New Roman"/>
        </w:rPr>
        <w:t xml:space="preserve">8 </w:t>
      </w:r>
      <w:r>
        <w:t xml:space="preserve">号取水井外围 </w:t>
      </w:r>
      <w:r>
        <w:rPr>
          <w:rFonts w:ascii="Times New Roman" w:eastAsia="Times New Roman"/>
        </w:rPr>
        <w:t xml:space="preserve">30 </w:t>
      </w:r>
      <w:r>
        <w:t>米的区域。</w:t>
      </w:r>
    </w:p>
    <w:p>
      <w:pPr>
        <w:pStyle w:val="12"/>
        <w:numPr>
          <w:ilvl w:val="0"/>
          <w:numId w:val="6"/>
        </w:numPr>
        <w:tabs>
          <w:tab w:val="left" w:pos="1012"/>
        </w:tabs>
        <w:spacing w:before="194" w:after="0" w:line="240" w:lineRule="auto"/>
        <w:ind w:left="1011" w:right="0" w:hanging="182"/>
        <w:jc w:val="left"/>
        <w:rPr>
          <w:sz w:val="24"/>
        </w:rPr>
      </w:pPr>
      <w:r>
        <w:rPr>
          <w:sz w:val="24"/>
        </w:rPr>
        <w:t>留固镇双营村地下水井群（</w:t>
      </w:r>
      <w:r>
        <w:rPr>
          <w:spacing w:val="-30"/>
          <w:sz w:val="24"/>
        </w:rPr>
        <w:t xml:space="preserve">共 </w:t>
      </w:r>
      <w:r>
        <w:rPr>
          <w:rFonts w:ascii="Times New Roman" w:eastAsia="Times New Roman"/>
          <w:sz w:val="24"/>
        </w:rPr>
        <w:t xml:space="preserve">2 </w:t>
      </w:r>
      <w:r>
        <w:rPr>
          <w:sz w:val="24"/>
        </w:rPr>
        <w:t>眼丼）</w:t>
      </w:r>
    </w:p>
    <w:p>
      <w:pPr>
        <w:pStyle w:val="7"/>
        <w:spacing w:before="192"/>
        <w:ind w:left="830"/>
      </w:pPr>
      <w:r>
        <w:t>一级保护范围（区</w:t>
      </w:r>
      <w:r>
        <w:rPr>
          <w:spacing w:val="-120"/>
        </w:rPr>
        <w:t>）</w:t>
      </w:r>
      <w:r>
        <w:t>：</w:t>
      </w:r>
      <w:r>
        <w:rPr>
          <w:rFonts w:ascii="Times New Roman" w:eastAsia="Times New Roman"/>
        </w:rPr>
        <w:t>1</w:t>
      </w:r>
      <w:r>
        <w:t>、</w:t>
      </w:r>
      <w:r>
        <w:rPr>
          <w:rFonts w:ascii="Times New Roman" w:eastAsia="Times New Roman"/>
        </w:rPr>
        <w:t xml:space="preserve">2 </w:t>
      </w:r>
      <w:r>
        <w:rPr>
          <w:spacing w:val="-9"/>
        </w:rPr>
        <w:t xml:space="preserve">号取水井外围 </w:t>
      </w:r>
      <w:r>
        <w:rPr>
          <w:rFonts w:ascii="Times New Roman" w:eastAsia="Times New Roman"/>
        </w:rPr>
        <w:t xml:space="preserve">30 </w:t>
      </w:r>
      <w:r>
        <w:t>米及水厂内部区域。</w:t>
      </w:r>
    </w:p>
    <w:p>
      <w:pPr>
        <w:spacing w:after="0"/>
        <w:sectPr>
          <w:pgSz w:w="11910" w:h="16840"/>
          <w:pgMar w:top="1420" w:right="740" w:bottom="1180" w:left="1080" w:header="0" w:footer="912" w:gutter="0"/>
          <w:cols w:space="720" w:num="1"/>
        </w:sectPr>
      </w:pPr>
    </w:p>
    <w:p>
      <w:pPr>
        <w:pStyle w:val="7"/>
        <w:spacing w:before="3"/>
        <w:rPr>
          <w:sz w:val="8"/>
        </w:rPr>
      </w:pPr>
      <w:r>
        <w:pict>
          <v:shape id="_x0000_s1043" o:spid="_x0000_s1043" style="position:absolute;left:0pt;margin-left:65.9pt;margin-top:71.95pt;height:676.1pt;width:480.2pt;mso-position-horizontal-relative:page;mso-position-vertical-relative:page;z-index:-251624448;mso-width-relative:page;mso-height-relative:page;" fillcolor="#000000" filled="t" stroked="f" coordorigin="1318,1440" coordsize="9604,13522" path="m10912,14952l1328,14952,1318,14952,1318,14962,1328,14962,10912,14962,10912,14952xm10912,1440l1328,1440,1318,1440,1318,1450,1318,14952,1328,14952,1328,1450,10912,1450,10912,1440xm10922,14952l10912,14952,10912,14962,10922,14962,10922,14952xm10922,1440l10912,1440,10912,1450,10912,14952,10922,14952,10922,1450,10922,1440xe">
            <v:path arrowok="t"/>
            <v:fill on="t" focussize="0,0"/>
            <v:stroke on="f"/>
            <v:imagedata o:title=""/>
            <o:lock v:ext="edit"/>
          </v:shape>
        </w:pict>
      </w:r>
    </w:p>
    <w:p>
      <w:pPr>
        <w:pStyle w:val="7"/>
        <w:spacing w:before="67"/>
        <w:ind w:left="830"/>
      </w:pPr>
      <w:r>
        <w:t>（三）半坡店镇</w:t>
      </w:r>
    </w:p>
    <w:p>
      <w:pPr>
        <w:pStyle w:val="12"/>
        <w:numPr>
          <w:ilvl w:val="0"/>
          <w:numId w:val="6"/>
        </w:numPr>
        <w:tabs>
          <w:tab w:val="left" w:pos="1012"/>
        </w:tabs>
        <w:spacing w:before="194" w:after="0" w:line="240" w:lineRule="auto"/>
        <w:ind w:left="1011" w:right="0" w:hanging="182"/>
        <w:jc w:val="left"/>
        <w:rPr>
          <w:sz w:val="24"/>
        </w:rPr>
      </w:pPr>
      <w:r>
        <w:rPr>
          <w:sz w:val="24"/>
        </w:rPr>
        <w:t>半坡店镇西常村地下水井群（</w:t>
      </w:r>
      <w:r>
        <w:rPr>
          <w:spacing w:val="-30"/>
          <w:sz w:val="24"/>
        </w:rPr>
        <w:t xml:space="preserve">共 </w:t>
      </w:r>
      <w:r>
        <w:rPr>
          <w:rFonts w:ascii="Times New Roman" w:eastAsia="Times New Roman"/>
          <w:sz w:val="24"/>
        </w:rPr>
        <w:t xml:space="preserve">2 </w:t>
      </w:r>
      <w:r>
        <w:rPr>
          <w:sz w:val="24"/>
        </w:rPr>
        <w:t>眼井）</w:t>
      </w:r>
    </w:p>
    <w:p>
      <w:pPr>
        <w:pStyle w:val="7"/>
        <w:spacing w:before="191"/>
        <w:ind w:left="830"/>
      </w:pPr>
      <w:r>
        <w:t>一级保护范围（区</w:t>
      </w:r>
      <w:r>
        <w:rPr>
          <w:spacing w:val="-120"/>
        </w:rPr>
        <w:t>）</w:t>
      </w:r>
      <w:r>
        <w:t>：</w:t>
      </w:r>
      <w:r>
        <w:rPr>
          <w:rFonts w:ascii="Times New Roman" w:eastAsia="Times New Roman"/>
        </w:rPr>
        <w:t>1</w:t>
      </w:r>
      <w:r>
        <w:t>、</w:t>
      </w:r>
      <w:r>
        <w:rPr>
          <w:rFonts w:ascii="Times New Roman" w:eastAsia="Times New Roman"/>
        </w:rPr>
        <w:t xml:space="preserve">2 </w:t>
      </w:r>
      <w:r>
        <w:rPr>
          <w:spacing w:val="-9"/>
        </w:rPr>
        <w:t xml:space="preserve">号取水井外围 </w:t>
      </w:r>
      <w:r>
        <w:rPr>
          <w:rFonts w:ascii="Times New Roman" w:eastAsia="Times New Roman"/>
        </w:rPr>
        <w:t xml:space="preserve">30 </w:t>
      </w:r>
      <w:r>
        <w:t>米的区域。</w:t>
      </w:r>
    </w:p>
    <w:p>
      <w:pPr>
        <w:pStyle w:val="12"/>
        <w:numPr>
          <w:ilvl w:val="0"/>
          <w:numId w:val="6"/>
        </w:numPr>
        <w:tabs>
          <w:tab w:val="left" w:pos="1012"/>
        </w:tabs>
        <w:spacing w:before="192" w:after="0" w:line="240" w:lineRule="auto"/>
        <w:ind w:left="1011" w:right="0" w:hanging="182"/>
        <w:jc w:val="left"/>
        <w:rPr>
          <w:sz w:val="24"/>
        </w:rPr>
      </w:pPr>
      <w:r>
        <w:rPr>
          <w:sz w:val="24"/>
        </w:rPr>
        <w:t>半坡店镇王林村地下水井群（</w:t>
      </w:r>
      <w:r>
        <w:rPr>
          <w:spacing w:val="-30"/>
          <w:sz w:val="24"/>
        </w:rPr>
        <w:t xml:space="preserve">共 </w:t>
      </w:r>
      <w:r>
        <w:rPr>
          <w:rFonts w:ascii="Times New Roman" w:eastAsia="Times New Roman"/>
          <w:sz w:val="24"/>
        </w:rPr>
        <w:t xml:space="preserve">3 </w:t>
      </w:r>
      <w:r>
        <w:rPr>
          <w:sz w:val="24"/>
        </w:rPr>
        <w:t>眼井）</w:t>
      </w:r>
    </w:p>
    <w:p>
      <w:pPr>
        <w:pStyle w:val="7"/>
        <w:spacing w:before="194"/>
        <w:ind w:left="830"/>
        <w:rPr>
          <w:rFonts w:ascii="Times New Roman" w:eastAsia="Times New Roman"/>
        </w:rPr>
      </w:pPr>
      <w:r>
        <w:t>一级保护范围（区</w:t>
      </w:r>
      <w:r>
        <w:rPr>
          <w:spacing w:val="-120"/>
        </w:rPr>
        <w:t>）</w:t>
      </w:r>
      <w:r>
        <w:t>：</w:t>
      </w:r>
      <w:r>
        <w:rPr>
          <w:rFonts w:ascii="Times New Roman" w:eastAsia="Times New Roman"/>
        </w:rPr>
        <w:t>1</w:t>
      </w:r>
      <w:r>
        <w:rPr>
          <w:rFonts w:ascii="Times New Roman" w:eastAsia="Times New Roman"/>
          <w:spacing w:val="-11"/>
        </w:rPr>
        <w:t xml:space="preserve">  </w:t>
      </w:r>
      <w:r>
        <w:rPr>
          <w:spacing w:val="-4"/>
        </w:rPr>
        <w:t xml:space="preserve">号取水井外围 </w:t>
      </w:r>
      <w:r>
        <w:rPr>
          <w:rFonts w:ascii="Times New Roman" w:eastAsia="Times New Roman"/>
        </w:rPr>
        <w:t>30</w:t>
      </w:r>
      <w:r>
        <w:rPr>
          <w:rFonts w:ascii="Times New Roman" w:eastAsia="Times New Roman"/>
          <w:spacing w:val="-11"/>
        </w:rPr>
        <w:t xml:space="preserve">  </w:t>
      </w:r>
      <w:r>
        <w:t>米及水厂内部区域，</w:t>
      </w:r>
      <w:r>
        <w:rPr>
          <w:rFonts w:ascii="Times New Roman" w:eastAsia="Times New Roman"/>
        </w:rPr>
        <w:t>2</w:t>
      </w:r>
      <w:r>
        <w:t>、</w:t>
      </w:r>
      <w:r>
        <w:rPr>
          <w:rFonts w:ascii="Times New Roman" w:eastAsia="Times New Roman"/>
        </w:rPr>
        <w:t>3</w:t>
      </w:r>
      <w:r>
        <w:rPr>
          <w:rFonts w:ascii="Times New Roman" w:eastAsia="Times New Roman"/>
          <w:spacing w:val="-11"/>
        </w:rPr>
        <w:t xml:space="preserve">  </w:t>
      </w:r>
      <w:r>
        <w:rPr>
          <w:spacing w:val="-4"/>
        </w:rPr>
        <w:t xml:space="preserve">号取水井外围 </w:t>
      </w:r>
      <w:r>
        <w:rPr>
          <w:rFonts w:ascii="Times New Roman" w:eastAsia="Times New Roman"/>
        </w:rPr>
        <w:t>30</w:t>
      </w:r>
    </w:p>
    <w:p>
      <w:pPr>
        <w:pStyle w:val="7"/>
        <w:spacing w:before="192"/>
        <w:ind w:left="350"/>
      </w:pPr>
      <w:r>
        <w:t>米的区域。</w:t>
      </w:r>
    </w:p>
    <w:p>
      <w:pPr>
        <w:pStyle w:val="12"/>
        <w:numPr>
          <w:ilvl w:val="0"/>
          <w:numId w:val="6"/>
        </w:numPr>
        <w:tabs>
          <w:tab w:val="left" w:pos="1012"/>
        </w:tabs>
        <w:spacing w:before="192" w:after="0" w:line="391" w:lineRule="auto"/>
        <w:ind w:left="830" w:right="4513" w:firstLine="0"/>
        <w:jc w:val="left"/>
        <w:rPr>
          <w:sz w:val="24"/>
        </w:rPr>
      </w:pPr>
      <w:r>
        <w:rPr>
          <w:sz w:val="24"/>
        </w:rPr>
        <w:t>半坡店镇东老河寨村地下水井（</w:t>
      </w:r>
      <w:r>
        <w:rPr>
          <w:spacing w:val="-30"/>
          <w:sz w:val="24"/>
        </w:rPr>
        <w:t xml:space="preserve">共 </w:t>
      </w:r>
      <w:r>
        <w:rPr>
          <w:rFonts w:ascii="Times New Roman" w:eastAsia="Times New Roman"/>
          <w:sz w:val="24"/>
        </w:rPr>
        <w:t xml:space="preserve">1 </w:t>
      </w:r>
      <w:r>
        <w:rPr>
          <w:sz w:val="24"/>
        </w:rPr>
        <w:t>眼井</w:t>
      </w:r>
      <w:r>
        <w:rPr>
          <w:spacing w:val="-16"/>
          <w:sz w:val="24"/>
        </w:rPr>
        <w:t xml:space="preserve">） </w:t>
      </w:r>
      <w:r>
        <w:rPr>
          <w:sz w:val="24"/>
        </w:rPr>
        <w:t>一级保护范围（区</w:t>
      </w:r>
      <w:r>
        <w:rPr>
          <w:spacing w:val="-120"/>
          <w:sz w:val="24"/>
        </w:rPr>
        <w:t>）</w:t>
      </w:r>
      <w:r>
        <w:rPr>
          <w:sz w:val="24"/>
        </w:rPr>
        <w:t>：</w:t>
      </w:r>
      <w:r>
        <w:rPr>
          <w:rFonts w:ascii="Times New Roman" w:eastAsia="Times New Roman"/>
          <w:sz w:val="24"/>
        </w:rPr>
        <w:t xml:space="preserve">1 </w:t>
      </w:r>
      <w:r>
        <w:rPr>
          <w:spacing w:val="-9"/>
          <w:sz w:val="24"/>
        </w:rPr>
        <w:t xml:space="preserve">号取水井外围 </w:t>
      </w:r>
      <w:r>
        <w:rPr>
          <w:rFonts w:ascii="Times New Roman" w:eastAsia="Times New Roman"/>
          <w:sz w:val="24"/>
        </w:rPr>
        <w:t xml:space="preserve">30 </w:t>
      </w:r>
      <w:r>
        <w:rPr>
          <w:spacing w:val="-9"/>
          <w:sz w:val="24"/>
        </w:rPr>
        <w:t>米。</w:t>
      </w:r>
    </w:p>
    <w:p>
      <w:pPr>
        <w:pStyle w:val="7"/>
        <w:spacing w:line="306" w:lineRule="exact"/>
        <w:ind w:left="830"/>
      </w:pPr>
      <w:r>
        <w:t>（四）王庄镇</w:t>
      </w:r>
    </w:p>
    <w:p>
      <w:pPr>
        <w:pStyle w:val="12"/>
        <w:numPr>
          <w:ilvl w:val="0"/>
          <w:numId w:val="6"/>
        </w:numPr>
        <w:tabs>
          <w:tab w:val="left" w:pos="1012"/>
        </w:tabs>
        <w:spacing w:before="191" w:after="0" w:line="240" w:lineRule="auto"/>
        <w:ind w:left="1011" w:right="0" w:hanging="182"/>
        <w:jc w:val="left"/>
        <w:rPr>
          <w:sz w:val="24"/>
        </w:rPr>
      </w:pPr>
      <w:r>
        <w:rPr>
          <w:sz w:val="24"/>
        </w:rPr>
        <w:t>王庄镇莫洼村地下水井群（</w:t>
      </w:r>
      <w:r>
        <w:rPr>
          <w:spacing w:val="-30"/>
          <w:sz w:val="24"/>
        </w:rPr>
        <w:t xml:space="preserve">共 </w:t>
      </w:r>
      <w:r>
        <w:rPr>
          <w:rFonts w:ascii="Times New Roman" w:eastAsia="Times New Roman"/>
          <w:sz w:val="24"/>
        </w:rPr>
        <w:t xml:space="preserve">2 </w:t>
      </w:r>
      <w:r>
        <w:rPr>
          <w:sz w:val="24"/>
        </w:rPr>
        <w:t>眼井）</w:t>
      </w:r>
    </w:p>
    <w:p>
      <w:pPr>
        <w:pStyle w:val="7"/>
        <w:spacing w:before="194"/>
        <w:ind w:left="830"/>
      </w:pPr>
      <w:r>
        <w:t>一级保护范围（区</w:t>
      </w:r>
      <w:r>
        <w:rPr>
          <w:spacing w:val="-120"/>
        </w:rPr>
        <w:t>）</w:t>
      </w:r>
      <w:r>
        <w:t>：</w:t>
      </w:r>
      <w:r>
        <w:rPr>
          <w:rFonts w:ascii="Times New Roman" w:eastAsia="Times New Roman"/>
        </w:rPr>
        <w:t>1</w:t>
      </w:r>
      <w:r>
        <w:t>、</w:t>
      </w:r>
      <w:r>
        <w:rPr>
          <w:rFonts w:ascii="Times New Roman" w:eastAsia="Times New Roman"/>
        </w:rPr>
        <w:t xml:space="preserve">2 </w:t>
      </w:r>
      <w:r>
        <w:rPr>
          <w:spacing w:val="-9"/>
        </w:rPr>
        <w:t xml:space="preserve">号取水井外围 </w:t>
      </w:r>
      <w:r>
        <w:rPr>
          <w:rFonts w:ascii="Times New Roman" w:eastAsia="Times New Roman"/>
        </w:rPr>
        <w:t xml:space="preserve">30 </w:t>
      </w:r>
      <w:r>
        <w:t>米及水厂内部区域。</w:t>
      </w:r>
    </w:p>
    <w:p>
      <w:pPr>
        <w:pStyle w:val="12"/>
        <w:numPr>
          <w:ilvl w:val="0"/>
          <w:numId w:val="6"/>
        </w:numPr>
        <w:tabs>
          <w:tab w:val="left" w:pos="1012"/>
        </w:tabs>
        <w:spacing w:before="192" w:after="0" w:line="240" w:lineRule="auto"/>
        <w:ind w:left="1011" w:right="0" w:hanging="182"/>
        <w:jc w:val="left"/>
        <w:rPr>
          <w:sz w:val="24"/>
        </w:rPr>
      </w:pPr>
      <w:r>
        <w:rPr>
          <w:sz w:val="24"/>
        </w:rPr>
        <w:t>王庄镇邢村地下水井群（</w:t>
      </w:r>
      <w:r>
        <w:rPr>
          <w:spacing w:val="-30"/>
          <w:sz w:val="24"/>
        </w:rPr>
        <w:t xml:space="preserve">共 </w:t>
      </w:r>
      <w:r>
        <w:rPr>
          <w:rFonts w:ascii="Times New Roman" w:eastAsia="Times New Roman"/>
          <w:sz w:val="24"/>
        </w:rPr>
        <w:t xml:space="preserve">2 </w:t>
      </w:r>
      <w:r>
        <w:rPr>
          <w:sz w:val="24"/>
        </w:rPr>
        <w:t>眼井）</w:t>
      </w:r>
    </w:p>
    <w:p>
      <w:pPr>
        <w:pStyle w:val="7"/>
        <w:spacing w:before="192"/>
        <w:ind w:left="830"/>
      </w:pPr>
      <w:r>
        <w:t>一级保护区范围（区</w:t>
      </w:r>
      <w:r>
        <w:rPr>
          <w:spacing w:val="-120"/>
        </w:rPr>
        <w:t>）</w:t>
      </w:r>
      <w:r>
        <w:t>：</w:t>
      </w:r>
      <w:r>
        <w:rPr>
          <w:rFonts w:ascii="Times New Roman" w:eastAsia="Times New Roman"/>
        </w:rPr>
        <w:t>1</w:t>
      </w:r>
      <w:r>
        <w:t>、</w:t>
      </w:r>
      <w:r>
        <w:rPr>
          <w:rFonts w:ascii="Times New Roman" w:eastAsia="Times New Roman"/>
        </w:rPr>
        <w:t xml:space="preserve">2 </w:t>
      </w:r>
      <w:r>
        <w:rPr>
          <w:spacing w:val="-9"/>
        </w:rPr>
        <w:t xml:space="preserve">号取水井外围 </w:t>
      </w:r>
      <w:r>
        <w:rPr>
          <w:rFonts w:ascii="Times New Roman" w:eastAsia="Times New Roman"/>
        </w:rPr>
        <w:t xml:space="preserve">30 </w:t>
      </w:r>
      <w:r>
        <w:t>米及水厂内部区域。</w:t>
      </w:r>
    </w:p>
    <w:p>
      <w:pPr>
        <w:pStyle w:val="7"/>
        <w:spacing w:before="194"/>
        <w:ind w:left="830"/>
      </w:pPr>
      <w:r>
        <w:t>（五）小铺乡</w:t>
      </w:r>
    </w:p>
    <w:p>
      <w:pPr>
        <w:pStyle w:val="12"/>
        <w:numPr>
          <w:ilvl w:val="0"/>
          <w:numId w:val="6"/>
        </w:numPr>
        <w:tabs>
          <w:tab w:val="left" w:pos="1132"/>
        </w:tabs>
        <w:spacing w:before="192" w:after="0" w:line="240" w:lineRule="auto"/>
        <w:ind w:left="1131" w:right="0" w:hanging="302"/>
        <w:jc w:val="left"/>
        <w:rPr>
          <w:sz w:val="24"/>
        </w:rPr>
      </w:pPr>
      <w:r>
        <w:rPr>
          <w:sz w:val="24"/>
        </w:rPr>
        <w:t>小铺乡小武庄村地下水井群（</w:t>
      </w:r>
      <w:r>
        <w:rPr>
          <w:spacing w:val="-30"/>
          <w:sz w:val="24"/>
        </w:rPr>
        <w:t xml:space="preserve">共 </w:t>
      </w:r>
      <w:r>
        <w:rPr>
          <w:rFonts w:ascii="Times New Roman" w:eastAsia="Times New Roman"/>
          <w:sz w:val="24"/>
        </w:rPr>
        <w:t xml:space="preserve">4 </w:t>
      </w:r>
      <w:r>
        <w:rPr>
          <w:sz w:val="24"/>
        </w:rPr>
        <w:t>眼井）</w:t>
      </w:r>
    </w:p>
    <w:p>
      <w:pPr>
        <w:pStyle w:val="7"/>
        <w:spacing w:before="192" w:line="391" w:lineRule="auto"/>
        <w:ind w:left="350" w:right="357" w:firstLine="480"/>
      </w:pPr>
      <w:r>
        <w:t>一级保护范围（区</w:t>
      </w:r>
      <w:r>
        <w:rPr>
          <w:spacing w:val="-120"/>
        </w:rPr>
        <w:t>）</w:t>
      </w:r>
      <w:r>
        <w:t>：</w:t>
      </w:r>
      <w:r>
        <w:rPr>
          <w:rFonts w:ascii="Times New Roman" w:eastAsia="Times New Roman"/>
        </w:rPr>
        <w:t>1</w:t>
      </w:r>
      <w:r>
        <w:t>、</w:t>
      </w:r>
      <w:r>
        <w:rPr>
          <w:rFonts w:ascii="Times New Roman" w:eastAsia="Times New Roman"/>
        </w:rPr>
        <w:t>2</w:t>
      </w:r>
      <w:r>
        <w:t>、</w:t>
      </w:r>
      <w:r>
        <w:rPr>
          <w:rFonts w:ascii="Times New Roman" w:eastAsia="Times New Roman"/>
        </w:rPr>
        <w:t xml:space="preserve">3 </w:t>
      </w:r>
      <w:r>
        <w:rPr>
          <w:spacing w:val="-9"/>
        </w:rPr>
        <w:t xml:space="preserve">号取水井外围 </w:t>
      </w:r>
      <w:r>
        <w:rPr>
          <w:rFonts w:ascii="Times New Roman" w:eastAsia="Times New Roman"/>
        </w:rPr>
        <w:t xml:space="preserve">30 </w:t>
      </w:r>
      <w:r>
        <w:t>米的区域，</w:t>
      </w:r>
      <w:r>
        <w:rPr>
          <w:rFonts w:ascii="Times New Roman" w:eastAsia="Times New Roman"/>
        </w:rPr>
        <w:t xml:space="preserve">4 </w:t>
      </w:r>
      <w:r>
        <w:rPr>
          <w:spacing w:val="-9"/>
        </w:rPr>
        <w:t xml:space="preserve">号取水井外围 </w:t>
      </w:r>
      <w:r>
        <w:rPr>
          <w:rFonts w:ascii="Times New Roman" w:eastAsia="Times New Roman"/>
        </w:rPr>
        <w:t xml:space="preserve">30 </w:t>
      </w:r>
      <w:r>
        <w:rPr>
          <w:spacing w:val="-5"/>
        </w:rPr>
        <w:t>米及水</w:t>
      </w:r>
      <w:r>
        <w:t>厂内部区域。</w:t>
      </w:r>
    </w:p>
    <w:p>
      <w:pPr>
        <w:pStyle w:val="7"/>
        <w:spacing w:line="306" w:lineRule="exact"/>
        <w:ind w:left="830"/>
      </w:pPr>
      <w:r>
        <w:t>（六）焦虎镇</w:t>
      </w:r>
    </w:p>
    <w:p>
      <w:pPr>
        <w:pStyle w:val="12"/>
        <w:numPr>
          <w:ilvl w:val="0"/>
          <w:numId w:val="6"/>
        </w:numPr>
        <w:tabs>
          <w:tab w:val="left" w:pos="1123"/>
        </w:tabs>
        <w:spacing w:before="191" w:after="0" w:line="240" w:lineRule="auto"/>
        <w:ind w:left="1122" w:right="0" w:hanging="293"/>
        <w:jc w:val="left"/>
        <w:rPr>
          <w:sz w:val="24"/>
        </w:rPr>
      </w:pPr>
      <w:r>
        <w:rPr>
          <w:sz w:val="24"/>
        </w:rPr>
        <w:t>焦虎镇桑科营村地下水井群（</w:t>
      </w:r>
      <w:r>
        <w:rPr>
          <w:spacing w:val="-30"/>
          <w:sz w:val="24"/>
        </w:rPr>
        <w:t xml:space="preserve">共 </w:t>
      </w:r>
      <w:r>
        <w:rPr>
          <w:rFonts w:ascii="Times New Roman" w:eastAsia="Times New Roman"/>
          <w:sz w:val="24"/>
        </w:rPr>
        <w:t xml:space="preserve">3 </w:t>
      </w:r>
      <w:r>
        <w:rPr>
          <w:sz w:val="24"/>
        </w:rPr>
        <w:t>眼井）</w:t>
      </w:r>
    </w:p>
    <w:p>
      <w:pPr>
        <w:pStyle w:val="7"/>
        <w:spacing w:before="195" w:line="391" w:lineRule="auto"/>
        <w:ind w:left="350" w:right="355" w:firstLine="480"/>
      </w:pPr>
      <w:r>
        <w:t>一级保护范围（区</w:t>
      </w:r>
      <w:r>
        <w:rPr>
          <w:spacing w:val="-120"/>
        </w:rPr>
        <w:t>）</w:t>
      </w:r>
      <w:r>
        <w:t>：</w:t>
      </w:r>
      <w:r>
        <w:rPr>
          <w:rFonts w:ascii="Times New Roman" w:eastAsia="Times New Roman"/>
        </w:rPr>
        <w:t xml:space="preserve">1 </w:t>
      </w:r>
      <w:r>
        <w:rPr>
          <w:spacing w:val="-9"/>
        </w:rPr>
        <w:t xml:space="preserve">号取水井外围 </w:t>
      </w:r>
      <w:r>
        <w:rPr>
          <w:rFonts w:ascii="Times New Roman" w:eastAsia="Times New Roman"/>
        </w:rPr>
        <w:t xml:space="preserve">30 </w:t>
      </w:r>
      <w:r>
        <w:rPr>
          <w:spacing w:val="-5"/>
        </w:rPr>
        <w:t xml:space="preserve">米及水厂内部区域且北至 </w:t>
      </w:r>
      <w:r>
        <w:rPr>
          <w:rFonts w:ascii="Times New Roman" w:eastAsia="Times New Roman"/>
        </w:rPr>
        <w:t xml:space="preserve">054 </w:t>
      </w:r>
      <w:r>
        <w:t>乡道，</w:t>
      </w:r>
      <w:r>
        <w:rPr>
          <w:rFonts w:ascii="Times New Roman" w:eastAsia="Times New Roman"/>
        </w:rPr>
        <w:t>2</w:t>
      </w:r>
      <w:r>
        <w:t>、</w:t>
      </w:r>
      <w:r>
        <w:rPr>
          <w:rFonts w:ascii="Times New Roman" w:eastAsia="Times New Roman"/>
        </w:rPr>
        <w:t xml:space="preserve">3 </w:t>
      </w:r>
      <w:r>
        <w:rPr>
          <w:spacing w:val="-14"/>
        </w:rPr>
        <w:t>号</w:t>
      </w:r>
      <w:r>
        <w:rPr>
          <w:spacing w:val="-11"/>
        </w:rPr>
        <w:t xml:space="preserve">取水井外围 </w:t>
      </w:r>
      <w:r>
        <w:rPr>
          <w:rFonts w:ascii="Times New Roman" w:eastAsia="Times New Roman"/>
        </w:rPr>
        <w:t xml:space="preserve">30 </w:t>
      </w:r>
      <w:r>
        <w:t>米区域。</w:t>
      </w:r>
    </w:p>
    <w:p>
      <w:pPr>
        <w:pStyle w:val="7"/>
        <w:spacing w:line="304" w:lineRule="exact"/>
        <w:ind w:left="830"/>
      </w:pPr>
      <w:r>
        <w:t>（七）城关街道</w:t>
      </w:r>
    </w:p>
    <w:p>
      <w:pPr>
        <w:pStyle w:val="12"/>
        <w:numPr>
          <w:ilvl w:val="0"/>
          <w:numId w:val="6"/>
        </w:numPr>
        <w:tabs>
          <w:tab w:val="left" w:pos="1132"/>
        </w:tabs>
        <w:spacing w:before="194" w:after="0" w:line="240" w:lineRule="auto"/>
        <w:ind w:left="1131" w:right="0" w:hanging="302"/>
        <w:jc w:val="left"/>
        <w:rPr>
          <w:sz w:val="24"/>
        </w:rPr>
      </w:pPr>
      <w:r>
        <w:rPr>
          <w:sz w:val="24"/>
        </w:rPr>
        <w:t>城关街道张固村地下水井群（</w:t>
      </w:r>
      <w:r>
        <w:rPr>
          <w:spacing w:val="-30"/>
          <w:sz w:val="24"/>
        </w:rPr>
        <w:t xml:space="preserve">共 </w:t>
      </w:r>
      <w:r>
        <w:rPr>
          <w:rFonts w:ascii="Times New Roman" w:eastAsia="Times New Roman"/>
          <w:sz w:val="24"/>
        </w:rPr>
        <w:t xml:space="preserve">3 </w:t>
      </w:r>
      <w:r>
        <w:rPr>
          <w:sz w:val="24"/>
        </w:rPr>
        <w:t>眼井）</w:t>
      </w:r>
    </w:p>
    <w:p>
      <w:pPr>
        <w:pStyle w:val="7"/>
        <w:spacing w:before="191"/>
        <w:ind w:left="830"/>
      </w:pPr>
      <w:r>
        <w:t>一级保护范围（区</w:t>
      </w:r>
      <w:r>
        <w:rPr>
          <w:spacing w:val="-120"/>
        </w:rPr>
        <w:t>）</w:t>
      </w:r>
      <w:r>
        <w:t>：</w:t>
      </w:r>
      <w:r>
        <w:rPr>
          <w:rFonts w:ascii="Times New Roman" w:eastAsia="Times New Roman"/>
        </w:rPr>
        <w:t>1</w:t>
      </w:r>
      <w:r>
        <w:t>、</w:t>
      </w:r>
      <w:r>
        <w:rPr>
          <w:rFonts w:ascii="Times New Roman" w:eastAsia="Times New Roman"/>
        </w:rPr>
        <w:t>2</w:t>
      </w:r>
      <w:r>
        <w:t>、</w:t>
      </w:r>
      <w:r>
        <w:rPr>
          <w:rFonts w:ascii="Times New Roman" w:eastAsia="Times New Roman"/>
        </w:rPr>
        <w:t xml:space="preserve">3 </w:t>
      </w:r>
      <w:r>
        <w:rPr>
          <w:spacing w:val="-9"/>
        </w:rPr>
        <w:t xml:space="preserve">号取水井外围 </w:t>
      </w:r>
      <w:r>
        <w:rPr>
          <w:rFonts w:ascii="Times New Roman" w:eastAsia="Times New Roman"/>
        </w:rPr>
        <w:t xml:space="preserve">30 </w:t>
      </w:r>
      <w:r>
        <w:t>米及水厂内部区域。</w:t>
      </w:r>
    </w:p>
    <w:p>
      <w:pPr>
        <w:pStyle w:val="12"/>
        <w:numPr>
          <w:ilvl w:val="0"/>
          <w:numId w:val="6"/>
        </w:numPr>
        <w:tabs>
          <w:tab w:val="left" w:pos="1132"/>
        </w:tabs>
        <w:spacing w:before="192" w:after="0" w:line="240" w:lineRule="auto"/>
        <w:ind w:left="1131" w:right="0" w:hanging="302"/>
        <w:jc w:val="left"/>
        <w:rPr>
          <w:sz w:val="24"/>
        </w:rPr>
      </w:pPr>
      <w:r>
        <w:rPr>
          <w:sz w:val="24"/>
        </w:rPr>
        <w:t>滑县新区董固城地下水井群（</w:t>
      </w:r>
      <w:r>
        <w:rPr>
          <w:spacing w:val="-30"/>
          <w:sz w:val="24"/>
        </w:rPr>
        <w:t xml:space="preserve">共 </w:t>
      </w:r>
      <w:r>
        <w:rPr>
          <w:rFonts w:ascii="Times New Roman" w:eastAsia="Times New Roman"/>
          <w:sz w:val="24"/>
        </w:rPr>
        <w:t xml:space="preserve">2 </w:t>
      </w:r>
      <w:r>
        <w:rPr>
          <w:sz w:val="24"/>
        </w:rPr>
        <w:t>眼井）</w:t>
      </w:r>
    </w:p>
    <w:p>
      <w:pPr>
        <w:pStyle w:val="7"/>
        <w:spacing w:before="194"/>
        <w:ind w:left="830"/>
      </w:pPr>
      <w:r>
        <w:t>一级保护范围（区</w:t>
      </w:r>
      <w:r>
        <w:rPr>
          <w:spacing w:val="-120"/>
        </w:rPr>
        <w:t>）</w:t>
      </w:r>
      <w:r>
        <w:t>：</w:t>
      </w:r>
      <w:r>
        <w:rPr>
          <w:rFonts w:ascii="Times New Roman" w:eastAsia="Times New Roman"/>
        </w:rPr>
        <w:t>1</w:t>
      </w:r>
      <w:r>
        <w:t>、</w:t>
      </w:r>
      <w:r>
        <w:rPr>
          <w:rFonts w:ascii="Times New Roman" w:eastAsia="Times New Roman"/>
        </w:rPr>
        <w:t xml:space="preserve">2 </w:t>
      </w:r>
      <w:r>
        <w:rPr>
          <w:spacing w:val="-9"/>
        </w:rPr>
        <w:t xml:space="preserve">号取水井外围 </w:t>
      </w:r>
      <w:r>
        <w:rPr>
          <w:rFonts w:ascii="Times New Roman" w:eastAsia="Times New Roman"/>
        </w:rPr>
        <w:t xml:space="preserve">30 </w:t>
      </w:r>
      <w:r>
        <w:t>米及水厂内部区域。</w:t>
      </w:r>
    </w:p>
    <w:p>
      <w:pPr>
        <w:pStyle w:val="7"/>
        <w:spacing w:before="192"/>
        <w:ind w:left="830"/>
      </w:pPr>
      <w:r>
        <w:t>（八）产业集聚区</w:t>
      </w:r>
    </w:p>
    <w:p>
      <w:pPr>
        <w:spacing w:after="0"/>
        <w:sectPr>
          <w:pgSz w:w="11910" w:h="16840"/>
          <w:pgMar w:top="1420" w:right="740" w:bottom="1180" w:left="1080" w:header="0" w:footer="912" w:gutter="0"/>
          <w:cols w:space="720" w:num="1"/>
        </w:sectPr>
      </w:pPr>
    </w:p>
    <w:p>
      <w:pPr>
        <w:pStyle w:val="12"/>
        <w:numPr>
          <w:ilvl w:val="0"/>
          <w:numId w:val="7"/>
        </w:numPr>
        <w:tabs>
          <w:tab w:val="left" w:pos="1132"/>
        </w:tabs>
        <w:spacing w:before="172" w:after="0" w:line="240" w:lineRule="auto"/>
        <w:ind w:left="1131" w:right="0" w:hanging="302"/>
        <w:jc w:val="left"/>
        <w:rPr>
          <w:sz w:val="24"/>
        </w:rPr>
      </w:pPr>
      <w:r>
        <w:pict>
          <v:shape id="_x0000_s1044" o:spid="_x0000_s1044" style="position:absolute;left:0pt;margin-left:65.9pt;margin-top:71.95pt;height:676.1pt;width:480.2pt;mso-position-horizontal-relative:page;mso-position-vertical-relative:page;z-index:-251623424;mso-width-relative:page;mso-height-relative:page;" fillcolor="#000000" filled="t" stroked="f" coordorigin="1318,1440" coordsize="9604,13522" path="m10912,14952l1328,14952,1318,14952,1318,14962,1328,14962,10912,14962,10912,14952xm10912,1440l1328,1440,1318,1440,1318,1450,1318,14952,1328,14952,1328,1450,10912,1450,10912,1440xm10922,14952l10912,14952,10912,14962,10922,14962,10922,14952xm10922,1440l10912,1440,10912,1450,10912,14952,10922,14952,10922,1450,10922,1440xe">
            <v:path arrowok="t"/>
            <v:fill on="t" focussize="0,0"/>
            <v:stroke on="f"/>
            <v:imagedata o:title=""/>
            <o:lock v:ext="edit"/>
          </v:shape>
        </w:pict>
      </w:r>
      <w:r>
        <w:rPr>
          <w:sz w:val="24"/>
        </w:rPr>
        <w:t>滑县新区董固城地下水井群（</w:t>
      </w:r>
      <w:r>
        <w:rPr>
          <w:spacing w:val="-30"/>
          <w:sz w:val="24"/>
        </w:rPr>
        <w:t xml:space="preserve">共 </w:t>
      </w:r>
      <w:r>
        <w:rPr>
          <w:rFonts w:ascii="Times New Roman" w:eastAsia="Times New Roman"/>
          <w:sz w:val="24"/>
        </w:rPr>
        <w:t xml:space="preserve">2 </w:t>
      </w:r>
      <w:r>
        <w:rPr>
          <w:sz w:val="24"/>
        </w:rPr>
        <w:t>眼井）</w:t>
      </w:r>
    </w:p>
    <w:p>
      <w:pPr>
        <w:pStyle w:val="7"/>
        <w:spacing w:before="194"/>
        <w:ind w:left="830"/>
      </w:pPr>
      <w:r>
        <w:t>一级保护范围（区</w:t>
      </w:r>
      <w:r>
        <w:rPr>
          <w:spacing w:val="-120"/>
        </w:rPr>
        <w:t>）</w:t>
      </w:r>
      <w:r>
        <w:t>：</w:t>
      </w:r>
      <w:r>
        <w:rPr>
          <w:rFonts w:ascii="Times New Roman" w:eastAsia="Times New Roman"/>
        </w:rPr>
        <w:t>1</w:t>
      </w:r>
      <w:r>
        <w:t>、</w:t>
      </w:r>
      <w:r>
        <w:rPr>
          <w:rFonts w:ascii="Times New Roman" w:eastAsia="Times New Roman"/>
        </w:rPr>
        <w:t xml:space="preserve">2 </w:t>
      </w:r>
      <w:r>
        <w:rPr>
          <w:spacing w:val="-9"/>
        </w:rPr>
        <w:t xml:space="preserve">号取水井外围 </w:t>
      </w:r>
      <w:r>
        <w:rPr>
          <w:rFonts w:ascii="Times New Roman" w:eastAsia="Times New Roman"/>
        </w:rPr>
        <w:t xml:space="preserve">30 </w:t>
      </w:r>
      <w:r>
        <w:t>米及水厂内部区域。</w:t>
      </w:r>
    </w:p>
    <w:p>
      <w:pPr>
        <w:pStyle w:val="7"/>
        <w:spacing w:before="192"/>
        <w:ind w:left="830"/>
      </w:pPr>
      <w:r>
        <w:t>（九）上官镇</w:t>
      </w:r>
    </w:p>
    <w:p>
      <w:pPr>
        <w:pStyle w:val="12"/>
        <w:numPr>
          <w:ilvl w:val="0"/>
          <w:numId w:val="7"/>
        </w:numPr>
        <w:tabs>
          <w:tab w:val="left" w:pos="1132"/>
        </w:tabs>
        <w:spacing w:before="192" w:after="0" w:line="240" w:lineRule="auto"/>
        <w:ind w:left="1131" w:right="0" w:hanging="302"/>
        <w:jc w:val="left"/>
        <w:rPr>
          <w:sz w:val="24"/>
        </w:rPr>
      </w:pPr>
      <w:r>
        <w:rPr>
          <w:sz w:val="24"/>
        </w:rPr>
        <w:t>上官镇吴村地下水井群（</w:t>
      </w:r>
      <w:r>
        <w:rPr>
          <w:spacing w:val="-30"/>
          <w:sz w:val="24"/>
        </w:rPr>
        <w:t xml:space="preserve">共 </w:t>
      </w:r>
      <w:r>
        <w:rPr>
          <w:rFonts w:ascii="Times New Roman" w:eastAsia="Times New Roman"/>
          <w:sz w:val="24"/>
        </w:rPr>
        <w:t xml:space="preserve">4 </w:t>
      </w:r>
      <w:r>
        <w:rPr>
          <w:sz w:val="24"/>
        </w:rPr>
        <w:t>眼丼）</w:t>
      </w:r>
    </w:p>
    <w:p>
      <w:pPr>
        <w:pStyle w:val="7"/>
        <w:spacing w:before="194"/>
        <w:ind w:left="830"/>
      </w:pPr>
      <w:r>
        <w:rPr>
          <w:spacing w:val="-2"/>
        </w:rPr>
        <w:t>一级保护范围</w:t>
      </w:r>
      <w:r>
        <w:t>（区</w:t>
      </w:r>
      <w:r>
        <w:rPr>
          <w:spacing w:val="-120"/>
        </w:rPr>
        <w:t>）</w:t>
      </w:r>
      <w:r>
        <w:rPr>
          <w:spacing w:val="-10"/>
        </w:rPr>
        <w:t>：</w:t>
      </w:r>
      <w:r>
        <w:rPr>
          <w:rFonts w:ascii="Times New Roman" w:eastAsia="Times New Roman"/>
          <w:spacing w:val="-3"/>
        </w:rPr>
        <w:t>1</w:t>
      </w:r>
      <w:r>
        <w:rPr>
          <w:spacing w:val="-10"/>
        </w:rPr>
        <w:t>、</w:t>
      </w:r>
      <w:r>
        <w:rPr>
          <w:rFonts w:ascii="Times New Roman" w:eastAsia="Times New Roman"/>
        </w:rPr>
        <w:t xml:space="preserve">2 </w:t>
      </w:r>
      <w:r>
        <w:rPr>
          <w:spacing w:val="-9"/>
        </w:rPr>
        <w:t xml:space="preserve">号取水井外围 </w:t>
      </w:r>
      <w:r>
        <w:rPr>
          <w:rFonts w:ascii="Times New Roman" w:eastAsia="Times New Roman"/>
        </w:rPr>
        <w:t xml:space="preserve">30 </w:t>
      </w:r>
      <w:r>
        <w:rPr>
          <w:spacing w:val="-5"/>
        </w:rPr>
        <w:t xml:space="preserve">米及水厂内部区域且西南至 </w:t>
      </w:r>
      <w:r>
        <w:rPr>
          <w:rFonts w:ascii="Times New Roman" w:eastAsia="Times New Roman"/>
        </w:rPr>
        <w:t xml:space="preserve">215 </w:t>
      </w:r>
      <w:r>
        <w:rPr>
          <w:spacing w:val="-4"/>
        </w:rPr>
        <w:t>省道，</w:t>
      </w:r>
      <w:r>
        <w:rPr>
          <w:rFonts w:ascii="Times New Roman" w:eastAsia="Times New Roman"/>
        </w:rPr>
        <w:t>3</w:t>
      </w:r>
      <w:r>
        <w:t>、</w:t>
      </w:r>
    </w:p>
    <w:p>
      <w:pPr>
        <w:pStyle w:val="7"/>
        <w:spacing w:before="191"/>
        <w:ind w:left="350"/>
      </w:pPr>
      <w:r>
        <w:rPr>
          <w:rFonts w:ascii="Times New Roman" w:eastAsia="Times New Roman"/>
        </w:rPr>
        <w:t xml:space="preserve">4 </w:t>
      </w:r>
      <w:r>
        <w:t xml:space="preserve">号取水井外围 </w:t>
      </w:r>
      <w:r>
        <w:rPr>
          <w:rFonts w:ascii="Times New Roman" w:eastAsia="Times New Roman"/>
        </w:rPr>
        <w:t xml:space="preserve">30 </w:t>
      </w:r>
      <w:r>
        <w:t>米区域。</w:t>
      </w:r>
    </w:p>
    <w:p>
      <w:pPr>
        <w:pStyle w:val="12"/>
        <w:numPr>
          <w:ilvl w:val="0"/>
          <w:numId w:val="7"/>
        </w:numPr>
        <w:tabs>
          <w:tab w:val="left" w:pos="1132"/>
        </w:tabs>
        <w:spacing w:before="192" w:after="0" w:line="240" w:lineRule="auto"/>
        <w:ind w:left="1131" w:right="0" w:hanging="302"/>
        <w:jc w:val="left"/>
        <w:rPr>
          <w:sz w:val="24"/>
        </w:rPr>
      </w:pPr>
      <w:r>
        <w:rPr>
          <w:sz w:val="24"/>
        </w:rPr>
        <w:t>上官镇孟庄村地下水井群（</w:t>
      </w:r>
      <w:r>
        <w:rPr>
          <w:spacing w:val="-30"/>
          <w:sz w:val="24"/>
        </w:rPr>
        <w:t xml:space="preserve">共 </w:t>
      </w:r>
      <w:r>
        <w:rPr>
          <w:rFonts w:ascii="Times New Roman" w:eastAsia="Times New Roman"/>
          <w:sz w:val="24"/>
        </w:rPr>
        <w:t xml:space="preserve">4 </w:t>
      </w:r>
      <w:r>
        <w:rPr>
          <w:sz w:val="24"/>
        </w:rPr>
        <w:t>眼井）</w:t>
      </w:r>
    </w:p>
    <w:p>
      <w:pPr>
        <w:pStyle w:val="7"/>
        <w:spacing w:before="195"/>
        <w:ind w:left="830"/>
      </w:pPr>
      <w:r>
        <w:t>一级保护范围（区</w:t>
      </w:r>
      <w:r>
        <w:rPr>
          <w:spacing w:val="-120"/>
        </w:rPr>
        <w:t>）</w:t>
      </w:r>
      <w:r>
        <w:t>：</w:t>
      </w:r>
      <w:r>
        <w:rPr>
          <w:rFonts w:ascii="Times New Roman" w:eastAsia="Times New Roman"/>
        </w:rPr>
        <w:t>1</w:t>
      </w:r>
      <w:r>
        <w:t>、</w:t>
      </w:r>
      <w:r>
        <w:rPr>
          <w:rFonts w:ascii="Times New Roman" w:eastAsia="Times New Roman"/>
        </w:rPr>
        <w:t>3</w:t>
      </w:r>
      <w:r>
        <w:t>、</w:t>
      </w:r>
      <w:r>
        <w:rPr>
          <w:rFonts w:ascii="Times New Roman" w:eastAsia="Times New Roman"/>
        </w:rPr>
        <w:t>4</w:t>
      </w:r>
      <w:r>
        <w:rPr>
          <w:rFonts w:ascii="Times New Roman" w:eastAsia="Times New Roman"/>
          <w:spacing w:val="-14"/>
        </w:rPr>
        <w:t xml:space="preserve">  </w:t>
      </w:r>
      <w:r>
        <w:rPr>
          <w:spacing w:val="-4"/>
        </w:rPr>
        <w:t xml:space="preserve">号取水井外围 </w:t>
      </w:r>
      <w:r>
        <w:rPr>
          <w:rFonts w:ascii="Times New Roman" w:eastAsia="Times New Roman"/>
        </w:rPr>
        <w:t>30</w:t>
      </w:r>
      <w:r>
        <w:rPr>
          <w:rFonts w:ascii="Times New Roman" w:eastAsia="Times New Roman"/>
          <w:spacing w:val="-14"/>
        </w:rPr>
        <w:t xml:space="preserve">  </w:t>
      </w:r>
      <w:r>
        <w:t>米及水厂内部区域，</w:t>
      </w:r>
      <w:r>
        <w:rPr>
          <w:rFonts w:ascii="Times New Roman" w:eastAsia="Times New Roman"/>
        </w:rPr>
        <w:t>2</w:t>
      </w:r>
      <w:r>
        <w:rPr>
          <w:rFonts w:ascii="Times New Roman" w:eastAsia="Times New Roman"/>
          <w:spacing w:val="-14"/>
        </w:rPr>
        <w:t xml:space="preserve">  </w:t>
      </w:r>
      <w:r>
        <w:t>号取水井外围</w:t>
      </w:r>
    </w:p>
    <w:p>
      <w:pPr>
        <w:pStyle w:val="7"/>
        <w:spacing w:before="192"/>
        <w:ind w:left="350"/>
      </w:pPr>
      <w:r>
        <w:rPr>
          <w:rFonts w:ascii="Times New Roman" w:eastAsia="Times New Roman"/>
        </w:rPr>
        <w:t xml:space="preserve">30 </w:t>
      </w:r>
      <w:r>
        <w:t>米区域。</w:t>
      </w:r>
    </w:p>
    <w:p>
      <w:pPr>
        <w:pStyle w:val="12"/>
        <w:numPr>
          <w:ilvl w:val="0"/>
          <w:numId w:val="7"/>
        </w:numPr>
        <w:tabs>
          <w:tab w:val="left" w:pos="1132"/>
        </w:tabs>
        <w:spacing w:before="191" w:after="0" w:line="240" w:lineRule="auto"/>
        <w:ind w:left="1131" w:right="0" w:hanging="302"/>
        <w:jc w:val="left"/>
        <w:rPr>
          <w:sz w:val="24"/>
        </w:rPr>
      </w:pPr>
      <w:r>
        <w:rPr>
          <w:sz w:val="24"/>
        </w:rPr>
        <w:t>上官镇上官村地下水井群（</w:t>
      </w:r>
      <w:r>
        <w:rPr>
          <w:spacing w:val="-30"/>
          <w:sz w:val="24"/>
        </w:rPr>
        <w:t xml:space="preserve">共 </w:t>
      </w:r>
      <w:r>
        <w:rPr>
          <w:rFonts w:ascii="Times New Roman" w:eastAsia="Times New Roman"/>
          <w:sz w:val="24"/>
        </w:rPr>
        <w:t xml:space="preserve">2 </w:t>
      </w:r>
      <w:r>
        <w:rPr>
          <w:sz w:val="24"/>
        </w:rPr>
        <w:t>眼井）</w:t>
      </w:r>
    </w:p>
    <w:p>
      <w:pPr>
        <w:pStyle w:val="7"/>
        <w:spacing w:before="194"/>
        <w:ind w:left="830"/>
      </w:pPr>
      <w:r>
        <w:t>一级保护范围（区</w:t>
      </w:r>
      <w:r>
        <w:rPr>
          <w:spacing w:val="-120"/>
        </w:rPr>
        <w:t>）</w:t>
      </w:r>
      <w:r>
        <w:t>：</w:t>
      </w:r>
      <w:r>
        <w:rPr>
          <w:rFonts w:ascii="Times New Roman" w:eastAsia="Times New Roman"/>
        </w:rPr>
        <w:t>1</w:t>
      </w:r>
      <w:r>
        <w:t>、</w:t>
      </w:r>
      <w:r>
        <w:rPr>
          <w:rFonts w:ascii="Times New Roman" w:eastAsia="Times New Roman"/>
        </w:rPr>
        <w:t xml:space="preserve">2 </w:t>
      </w:r>
      <w:r>
        <w:rPr>
          <w:spacing w:val="-9"/>
        </w:rPr>
        <w:t xml:space="preserve">号取水井外围 </w:t>
      </w:r>
      <w:r>
        <w:rPr>
          <w:rFonts w:ascii="Times New Roman" w:eastAsia="Times New Roman"/>
        </w:rPr>
        <w:t xml:space="preserve">30 </w:t>
      </w:r>
      <w:r>
        <w:t>米及水厂内部区域。</w:t>
      </w:r>
    </w:p>
    <w:p>
      <w:pPr>
        <w:pStyle w:val="12"/>
        <w:numPr>
          <w:ilvl w:val="0"/>
          <w:numId w:val="7"/>
        </w:numPr>
        <w:tabs>
          <w:tab w:val="left" w:pos="1132"/>
        </w:tabs>
        <w:spacing w:before="192" w:after="0" w:line="240" w:lineRule="auto"/>
        <w:ind w:left="1131" w:right="0" w:hanging="302"/>
        <w:jc w:val="left"/>
        <w:rPr>
          <w:sz w:val="24"/>
        </w:rPr>
      </w:pPr>
      <w:r>
        <w:rPr>
          <w:sz w:val="24"/>
        </w:rPr>
        <w:t>上官镇郭新庄村地下水井群（</w:t>
      </w:r>
      <w:r>
        <w:rPr>
          <w:spacing w:val="-30"/>
          <w:sz w:val="24"/>
        </w:rPr>
        <w:t xml:space="preserve">共 </w:t>
      </w:r>
      <w:r>
        <w:rPr>
          <w:rFonts w:ascii="Times New Roman" w:eastAsia="Times New Roman"/>
          <w:sz w:val="24"/>
        </w:rPr>
        <w:t xml:space="preserve">2 </w:t>
      </w:r>
      <w:r>
        <w:rPr>
          <w:sz w:val="24"/>
        </w:rPr>
        <w:t>眼井）</w:t>
      </w:r>
    </w:p>
    <w:p>
      <w:pPr>
        <w:pStyle w:val="7"/>
        <w:spacing w:before="192" w:line="391" w:lineRule="auto"/>
        <w:ind w:left="350" w:right="355" w:firstLine="480"/>
      </w:pPr>
      <w:r>
        <w:t>一级保护范围（区</w:t>
      </w:r>
      <w:r>
        <w:rPr>
          <w:spacing w:val="-120"/>
        </w:rPr>
        <w:t>）</w:t>
      </w:r>
      <w:r>
        <w:t>：</w:t>
      </w:r>
      <w:r>
        <w:rPr>
          <w:rFonts w:ascii="Times New Roman" w:eastAsia="Times New Roman"/>
        </w:rPr>
        <w:t xml:space="preserve">1 </w:t>
      </w:r>
      <w:r>
        <w:rPr>
          <w:spacing w:val="-9"/>
        </w:rPr>
        <w:t xml:space="preserve">号取水井外围 </w:t>
      </w:r>
      <w:r>
        <w:rPr>
          <w:rFonts w:ascii="Times New Roman" w:eastAsia="Times New Roman"/>
        </w:rPr>
        <w:t xml:space="preserve">30 </w:t>
      </w:r>
      <w:r>
        <w:t>米及水一内部区域，</w:t>
      </w:r>
      <w:r>
        <w:rPr>
          <w:rFonts w:ascii="Times New Roman" w:eastAsia="Times New Roman"/>
        </w:rPr>
        <w:t xml:space="preserve">2 </w:t>
      </w:r>
      <w:r>
        <w:rPr>
          <w:spacing w:val="-9"/>
        </w:rPr>
        <w:t xml:space="preserve">号取水井外围 </w:t>
      </w:r>
      <w:r>
        <w:rPr>
          <w:rFonts w:ascii="Times New Roman" w:eastAsia="Times New Roman"/>
        </w:rPr>
        <w:t xml:space="preserve">30 </w:t>
      </w:r>
      <w:r>
        <w:rPr>
          <w:spacing w:val="-7"/>
        </w:rPr>
        <w:t>米区</w:t>
      </w:r>
      <w:r>
        <w:t>域。</w:t>
      </w:r>
    </w:p>
    <w:p>
      <w:pPr>
        <w:pStyle w:val="7"/>
        <w:spacing w:line="306" w:lineRule="exact"/>
        <w:ind w:left="830"/>
      </w:pPr>
      <w:r>
        <w:t>（十）八里营镇</w:t>
      </w:r>
    </w:p>
    <w:p>
      <w:pPr>
        <w:pStyle w:val="12"/>
        <w:numPr>
          <w:ilvl w:val="0"/>
          <w:numId w:val="7"/>
        </w:numPr>
        <w:tabs>
          <w:tab w:val="left" w:pos="1132"/>
        </w:tabs>
        <w:spacing w:before="191" w:after="0" w:line="240" w:lineRule="auto"/>
        <w:ind w:left="1131" w:right="0" w:hanging="302"/>
        <w:jc w:val="left"/>
        <w:rPr>
          <w:sz w:val="24"/>
        </w:rPr>
      </w:pPr>
      <w:r>
        <w:rPr>
          <w:sz w:val="24"/>
        </w:rPr>
        <w:t>八里营镇红卫村地下水井群（</w:t>
      </w:r>
      <w:r>
        <w:rPr>
          <w:spacing w:val="-30"/>
          <w:sz w:val="24"/>
        </w:rPr>
        <w:t xml:space="preserve">共 </w:t>
      </w:r>
      <w:r>
        <w:rPr>
          <w:rFonts w:ascii="Times New Roman" w:eastAsia="Times New Roman"/>
          <w:sz w:val="24"/>
        </w:rPr>
        <w:t xml:space="preserve">4 </w:t>
      </w:r>
      <w:r>
        <w:rPr>
          <w:sz w:val="24"/>
        </w:rPr>
        <w:t>眼井）</w:t>
      </w:r>
    </w:p>
    <w:p>
      <w:pPr>
        <w:pStyle w:val="7"/>
        <w:spacing w:before="195"/>
        <w:ind w:left="830"/>
        <w:rPr>
          <w:rFonts w:ascii="Times New Roman" w:eastAsia="Times New Roman"/>
        </w:rPr>
      </w:pPr>
      <w:r>
        <w:rPr>
          <w:spacing w:val="-2"/>
        </w:rPr>
        <w:t>一级保护范围</w:t>
      </w:r>
      <w:r>
        <w:t>（区</w:t>
      </w:r>
      <w:r>
        <w:rPr>
          <w:spacing w:val="-120"/>
        </w:rPr>
        <w:t>）</w:t>
      </w:r>
      <w:r>
        <w:rPr>
          <w:spacing w:val="-10"/>
        </w:rPr>
        <w:t>：</w:t>
      </w:r>
      <w:r>
        <w:rPr>
          <w:rFonts w:ascii="Times New Roman" w:eastAsia="Times New Roman"/>
          <w:spacing w:val="2"/>
        </w:rPr>
        <w:t>1</w:t>
      </w:r>
      <w:r>
        <w:rPr>
          <w:spacing w:val="-10"/>
        </w:rPr>
        <w:t>、</w:t>
      </w:r>
      <w:r>
        <w:rPr>
          <w:rFonts w:ascii="Times New Roman" w:eastAsia="Times New Roman"/>
        </w:rPr>
        <w:t>2</w:t>
      </w:r>
      <w:r>
        <w:rPr>
          <w:spacing w:val="-10"/>
        </w:rPr>
        <w:t>、</w:t>
      </w:r>
      <w:r>
        <w:rPr>
          <w:rFonts w:ascii="Times New Roman" w:eastAsia="Times New Roman"/>
        </w:rPr>
        <w:t xml:space="preserve">3 </w:t>
      </w:r>
      <w:r>
        <w:rPr>
          <w:spacing w:val="-9"/>
        </w:rPr>
        <w:t xml:space="preserve">号取水井外围 </w:t>
      </w:r>
      <w:r>
        <w:rPr>
          <w:rFonts w:ascii="Times New Roman" w:eastAsia="Times New Roman"/>
          <w:spacing w:val="2"/>
        </w:rPr>
        <w:t>3</w:t>
      </w:r>
      <w:r>
        <w:rPr>
          <w:rFonts w:ascii="Times New Roman" w:eastAsia="Times New Roman"/>
        </w:rPr>
        <w:t xml:space="preserve">0 </w:t>
      </w:r>
      <w:r>
        <w:rPr>
          <w:spacing w:val="-5"/>
        </w:rPr>
        <w:t xml:space="preserve">米及水厂内部区域且西至 </w:t>
      </w:r>
      <w:r>
        <w:rPr>
          <w:rFonts w:ascii="Times New Roman" w:eastAsia="Times New Roman"/>
        </w:rPr>
        <w:t xml:space="preserve">002 </w:t>
      </w:r>
      <w:r>
        <w:rPr>
          <w:spacing w:val="-4"/>
        </w:rPr>
        <w:t>县道，</w:t>
      </w:r>
      <w:r>
        <w:rPr>
          <w:rFonts w:ascii="Times New Roman" w:eastAsia="Times New Roman"/>
        </w:rPr>
        <w:t>4</w:t>
      </w:r>
    </w:p>
    <w:p>
      <w:pPr>
        <w:pStyle w:val="7"/>
        <w:spacing w:before="191"/>
        <w:ind w:left="350"/>
      </w:pPr>
      <w:r>
        <w:t xml:space="preserve">号取水井外围 </w:t>
      </w:r>
      <w:r>
        <w:rPr>
          <w:rFonts w:ascii="Times New Roman" w:eastAsia="Times New Roman"/>
        </w:rPr>
        <w:t xml:space="preserve">30 </w:t>
      </w:r>
      <w:r>
        <w:t>米区域。</w:t>
      </w:r>
    </w:p>
    <w:p>
      <w:pPr>
        <w:pStyle w:val="12"/>
        <w:numPr>
          <w:ilvl w:val="0"/>
          <w:numId w:val="7"/>
        </w:numPr>
        <w:tabs>
          <w:tab w:val="left" w:pos="1132"/>
        </w:tabs>
        <w:spacing w:before="192" w:after="0" w:line="240" w:lineRule="auto"/>
        <w:ind w:left="1131" w:right="0" w:hanging="302"/>
        <w:jc w:val="left"/>
        <w:rPr>
          <w:sz w:val="24"/>
        </w:rPr>
      </w:pPr>
      <w:r>
        <w:rPr>
          <w:sz w:val="24"/>
        </w:rPr>
        <w:t>八里营镇卫王殿地下水井群（</w:t>
      </w:r>
      <w:r>
        <w:rPr>
          <w:spacing w:val="-30"/>
          <w:sz w:val="24"/>
        </w:rPr>
        <w:t xml:space="preserve">共 </w:t>
      </w:r>
      <w:r>
        <w:rPr>
          <w:rFonts w:ascii="Times New Roman" w:eastAsia="Times New Roman"/>
          <w:sz w:val="24"/>
        </w:rPr>
        <w:t xml:space="preserve">3 </w:t>
      </w:r>
      <w:r>
        <w:rPr>
          <w:sz w:val="24"/>
        </w:rPr>
        <w:t>眼井）</w:t>
      </w:r>
    </w:p>
    <w:p>
      <w:pPr>
        <w:pStyle w:val="7"/>
        <w:spacing w:before="194"/>
        <w:ind w:left="830"/>
      </w:pPr>
      <w:r>
        <w:t>一级保护范围（区</w:t>
      </w:r>
      <w:r>
        <w:rPr>
          <w:spacing w:val="-120"/>
        </w:rPr>
        <w:t>）</w:t>
      </w:r>
      <w:r>
        <w:t>：</w:t>
      </w:r>
      <w:r>
        <w:rPr>
          <w:rFonts w:ascii="Times New Roman" w:eastAsia="Times New Roman"/>
        </w:rPr>
        <w:t>1</w:t>
      </w:r>
      <w:r>
        <w:t>、</w:t>
      </w:r>
      <w:r>
        <w:rPr>
          <w:rFonts w:ascii="Times New Roman" w:eastAsia="Times New Roman"/>
        </w:rPr>
        <w:t>2</w:t>
      </w:r>
      <w:r>
        <w:t>、</w:t>
      </w:r>
      <w:r>
        <w:rPr>
          <w:rFonts w:ascii="Times New Roman" w:eastAsia="Times New Roman"/>
        </w:rPr>
        <w:t xml:space="preserve">3 </w:t>
      </w:r>
      <w:r>
        <w:rPr>
          <w:spacing w:val="-9"/>
        </w:rPr>
        <w:t xml:space="preserve">号取水井外围 </w:t>
      </w:r>
      <w:r>
        <w:rPr>
          <w:rFonts w:ascii="Times New Roman" w:eastAsia="Times New Roman"/>
        </w:rPr>
        <w:t xml:space="preserve">30 </w:t>
      </w:r>
      <w:r>
        <w:t>米及水厂内部区域。</w:t>
      </w:r>
    </w:p>
    <w:p>
      <w:pPr>
        <w:pStyle w:val="7"/>
        <w:spacing w:before="192"/>
        <w:ind w:left="830"/>
      </w:pPr>
      <w:r>
        <w:t>（十一）大寨乡</w:t>
      </w:r>
    </w:p>
    <w:p>
      <w:pPr>
        <w:pStyle w:val="12"/>
        <w:numPr>
          <w:ilvl w:val="0"/>
          <w:numId w:val="7"/>
        </w:numPr>
        <w:tabs>
          <w:tab w:val="left" w:pos="1132"/>
        </w:tabs>
        <w:spacing w:before="192" w:after="0" w:line="240" w:lineRule="auto"/>
        <w:ind w:left="1131" w:right="0" w:hanging="302"/>
        <w:jc w:val="left"/>
        <w:rPr>
          <w:sz w:val="24"/>
        </w:rPr>
      </w:pPr>
      <w:r>
        <w:rPr>
          <w:sz w:val="24"/>
        </w:rPr>
        <w:t>大寨乡冯营水厂地下水井群（</w:t>
      </w:r>
      <w:r>
        <w:rPr>
          <w:spacing w:val="-30"/>
          <w:sz w:val="24"/>
        </w:rPr>
        <w:t xml:space="preserve">共 </w:t>
      </w:r>
      <w:r>
        <w:rPr>
          <w:rFonts w:ascii="Times New Roman" w:eastAsia="Times New Roman"/>
          <w:sz w:val="24"/>
        </w:rPr>
        <w:t xml:space="preserve">2 </w:t>
      </w:r>
      <w:r>
        <w:rPr>
          <w:sz w:val="24"/>
        </w:rPr>
        <w:t>眼井）</w:t>
      </w:r>
    </w:p>
    <w:p>
      <w:pPr>
        <w:pStyle w:val="7"/>
        <w:tabs>
          <w:tab w:val="left" w:pos="7912"/>
        </w:tabs>
        <w:spacing w:before="194" w:line="388" w:lineRule="auto"/>
        <w:ind w:left="830" w:right="2112"/>
      </w:pPr>
      <w:r>
        <w:t>一级保护范围（区</w:t>
      </w:r>
      <w:r>
        <w:rPr>
          <w:spacing w:val="-120"/>
        </w:rPr>
        <w:t>）</w:t>
      </w:r>
      <w:r>
        <w:t>：</w:t>
      </w:r>
      <w:r>
        <w:rPr>
          <w:rFonts w:ascii="Times New Roman" w:eastAsia="Times New Roman"/>
        </w:rPr>
        <w:t>1</w:t>
      </w:r>
      <w:r>
        <w:t>、</w:t>
      </w:r>
      <w:r>
        <w:rPr>
          <w:rFonts w:ascii="Times New Roman" w:eastAsia="Times New Roman"/>
        </w:rPr>
        <w:t xml:space="preserve">2 </w:t>
      </w:r>
      <w:r>
        <w:t>号取水井外围</w:t>
      </w:r>
      <w:r>
        <w:rPr>
          <w:spacing w:val="-60"/>
        </w:rPr>
        <w:t xml:space="preserve"> </w:t>
      </w:r>
      <w:r>
        <w:rPr>
          <w:rFonts w:ascii="Times New Roman" w:eastAsia="Times New Roman"/>
        </w:rPr>
        <w:t xml:space="preserve">30 </w:t>
      </w:r>
      <w:r>
        <w:t>米及水厂内部区域。</w:t>
      </w:r>
      <w:r>
        <w:tab/>
      </w:r>
      <w:r>
        <w:rPr>
          <w:rFonts w:ascii="Times New Roman" w:eastAsia="Times New Roman"/>
          <w:spacing w:val="-18"/>
        </w:rPr>
        <w:t>,</w:t>
      </w:r>
      <w:r>
        <w:rPr>
          <w:rFonts w:ascii="Times New Roman" w:eastAsia="Times New Roman"/>
        </w:rPr>
        <w:t xml:space="preserve"> 21.</w:t>
      </w:r>
      <w:r>
        <w:t>大寨乡小田村地下水井群（共</w:t>
      </w:r>
      <w:r>
        <w:rPr>
          <w:spacing w:val="-61"/>
        </w:rPr>
        <w:t xml:space="preserve"> </w:t>
      </w:r>
      <w:r>
        <w:rPr>
          <w:rFonts w:ascii="Times New Roman" w:eastAsia="Times New Roman"/>
        </w:rPr>
        <w:t xml:space="preserve">5 </w:t>
      </w:r>
      <w:r>
        <w:t>眼井）</w:t>
      </w:r>
    </w:p>
    <w:p>
      <w:pPr>
        <w:pStyle w:val="7"/>
        <w:spacing w:before="2"/>
        <w:ind w:left="830"/>
      </w:pPr>
      <w:r>
        <w:t>一级保护范围（区</w:t>
      </w:r>
      <w:r>
        <w:rPr>
          <w:spacing w:val="-120"/>
        </w:rPr>
        <w:t>）</w:t>
      </w:r>
      <w:r>
        <w:t>：</w:t>
      </w:r>
      <w:r>
        <w:rPr>
          <w:rFonts w:ascii="Times New Roman" w:eastAsia="Times New Roman"/>
        </w:rPr>
        <w:t>1</w:t>
      </w:r>
      <w:r>
        <w:t>、</w:t>
      </w:r>
      <w:r>
        <w:rPr>
          <w:rFonts w:ascii="Times New Roman" w:eastAsia="Times New Roman"/>
        </w:rPr>
        <w:t>2</w:t>
      </w:r>
      <w:r>
        <w:t>、</w:t>
      </w:r>
      <w:r>
        <w:rPr>
          <w:rFonts w:ascii="Times New Roman" w:eastAsia="Times New Roman"/>
        </w:rPr>
        <w:t>3</w:t>
      </w:r>
      <w:r>
        <w:t>、</w:t>
      </w:r>
      <w:r>
        <w:rPr>
          <w:rFonts w:ascii="Times New Roman" w:eastAsia="Times New Roman"/>
        </w:rPr>
        <w:t>4</w:t>
      </w:r>
      <w:r>
        <w:t>、</w:t>
      </w:r>
      <w:r>
        <w:rPr>
          <w:rFonts w:ascii="Times New Roman" w:eastAsia="Times New Roman"/>
        </w:rPr>
        <w:t xml:space="preserve">5 </w:t>
      </w:r>
      <w:r>
        <w:rPr>
          <w:spacing w:val="-9"/>
        </w:rPr>
        <w:t xml:space="preserve">号取水井外围 </w:t>
      </w:r>
      <w:r>
        <w:rPr>
          <w:rFonts w:ascii="Times New Roman" w:eastAsia="Times New Roman"/>
        </w:rPr>
        <w:t xml:space="preserve">30 </w:t>
      </w:r>
      <w:r>
        <w:t>米及水厂内部区域。</w:t>
      </w:r>
    </w:p>
    <w:p>
      <w:pPr>
        <w:pStyle w:val="7"/>
        <w:spacing w:before="194"/>
        <w:ind w:left="830"/>
      </w:pPr>
      <w:r>
        <w:t>（十二）高平镇</w:t>
      </w:r>
    </w:p>
    <w:p>
      <w:pPr>
        <w:pStyle w:val="12"/>
        <w:numPr>
          <w:ilvl w:val="0"/>
          <w:numId w:val="8"/>
        </w:numPr>
        <w:tabs>
          <w:tab w:val="left" w:pos="1132"/>
        </w:tabs>
        <w:spacing w:before="192" w:after="0" w:line="240" w:lineRule="auto"/>
        <w:ind w:left="1131" w:right="0" w:hanging="302"/>
        <w:jc w:val="left"/>
        <w:rPr>
          <w:sz w:val="24"/>
        </w:rPr>
      </w:pPr>
      <w:r>
        <w:rPr>
          <w:sz w:val="24"/>
        </w:rPr>
        <w:t>高平镇子厢村地下水井群（</w:t>
      </w:r>
      <w:r>
        <w:rPr>
          <w:spacing w:val="-30"/>
          <w:sz w:val="24"/>
        </w:rPr>
        <w:t xml:space="preserve">共 </w:t>
      </w:r>
      <w:r>
        <w:rPr>
          <w:rFonts w:ascii="Times New Roman" w:eastAsia="Times New Roman"/>
          <w:sz w:val="24"/>
        </w:rPr>
        <w:t xml:space="preserve">3 </w:t>
      </w:r>
      <w:r>
        <w:rPr>
          <w:sz w:val="24"/>
        </w:rPr>
        <w:t>眼井）</w:t>
      </w:r>
    </w:p>
    <w:p>
      <w:pPr>
        <w:spacing w:after="0" w:line="240" w:lineRule="auto"/>
        <w:jc w:val="left"/>
        <w:rPr>
          <w:sz w:val="24"/>
        </w:rPr>
        <w:sectPr>
          <w:pgSz w:w="11910" w:h="16840"/>
          <w:pgMar w:top="1420" w:right="740" w:bottom="1180" w:left="1080" w:header="0" w:footer="912" w:gutter="0"/>
          <w:cols w:space="720" w:num="1"/>
        </w:sectPr>
      </w:pPr>
    </w:p>
    <w:p>
      <w:pPr>
        <w:pStyle w:val="7"/>
        <w:tabs>
          <w:tab w:val="left" w:pos="8332"/>
        </w:tabs>
        <w:spacing w:before="172"/>
        <w:ind w:left="830"/>
        <w:rPr>
          <w:rFonts w:ascii="Times New Roman" w:eastAsia="Times New Roman"/>
        </w:rPr>
      </w:pPr>
      <w:r>
        <w:pict>
          <v:shape id="_x0000_s1045" o:spid="_x0000_s1045" style="position:absolute;left:0pt;margin-left:65.9pt;margin-top:71.95pt;height:676.1pt;width:480.2pt;mso-position-horizontal-relative:page;mso-position-vertical-relative:page;z-index:-251623424;mso-width-relative:page;mso-height-relative:page;" fillcolor="#000000" filled="t" stroked="f" coordorigin="1318,1440" coordsize="9604,13522" path="m10912,14952l1328,14952,1318,14952,1318,14962,1328,14962,10912,14962,10912,14952xm10912,1440l1328,1440,1318,1440,1318,1450,1318,14952,1328,14952,1328,1450,10912,1450,10912,1440xm10922,14952l10912,14952,10912,14962,10922,14962,10922,14952xm10922,1440l10912,1440,10912,1450,10912,14952,10922,14952,10922,1450,10922,1440xe">
            <v:path arrowok="t"/>
            <v:fill on="t" focussize="0,0"/>
            <v:stroke on="f"/>
            <v:imagedata o:title=""/>
            <o:lock v:ext="edit"/>
          </v:shape>
        </w:pict>
      </w:r>
      <w:r>
        <w:t>一级保护范围（区</w:t>
      </w:r>
      <w:r>
        <w:rPr>
          <w:spacing w:val="-120"/>
        </w:rPr>
        <w:t>）</w:t>
      </w:r>
      <w:r>
        <w:t>：</w:t>
      </w:r>
      <w:r>
        <w:rPr>
          <w:rFonts w:ascii="Times New Roman" w:eastAsia="Times New Roman"/>
        </w:rPr>
        <w:t>1</w:t>
      </w:r>
      <w:r>
        <w:t>、</w:t>
      </w:r>
      <w:r>
        <w:rPr>
          <w:rFonts w:ascii="Times New Roman" w:eastAsia="Times New Roman"/>
        </w:rPr>
        <w:t>2</w:t>
      </w:r>
      <w:r>
        <w:t>、</w:t>
      </w:r>
      <w:r>
        <w:rPr>
          <w:rFonts w:ascii="Times New Roman" w:eastAsia="Times New Roman"/>
        </w:rPr>
        <w:t xml:space="preserve">3 </w:t>
      </w:r>
      <w:r>
        <w:t>号取水井外围</w:t>
      </w:r>
      <w:r>
        <w:rPr>
          <w:spacing w:val="-60"/>
        </w:rPr>
        <w:t xml:space="preserve"> </w:t>
      </w:r>
      <w:r>
        <w:rPr>
          <w:rFonts w:ascii="Times New Roman" w:eastAsia="Times New Roman"/>
        </w:rPr>
        <w:t xml:space="preserve">30 </w:t>
      </w:r>
      <w:r>
        <w:t>米及水厂内部区域。</w:t>
      </w:r>
      <w:r>
        <w:tab/>
      </w:r>
      <w:r>
        <w:rPr>
          <w:rFonts w:ascii="Times New Roman" w:eastAsia="Times New Roman"/>
          <w:w w:val="99"/>
        </w:rPr>
        <w:t>'</w:t>
      </w:r>
    </w:p>
    <w:p>
      <w:pPr>
        <w:pStyle w:val="7"/>
        <w:spacing w:before="194"/>
        <w:ind w:left="830"/>
      </w:pPr>
      <w:r>
        <w:t>（十三）白道口镇</w:t>
      </w:r>
    </w:p>
    <w:p>
      <w:pPr>
        <w:pStyle w:val="12"/>
        <w:numPr>
          <w:ilvl w:val="0"/>
          <w:numId w:val="8"/>
        </w:numPr>
        <w:tabs>
          <w:tab w:val="left" w:pos="1132"/>
        </w:tabs>
        <w:spacing w:before="192" w:after="0" w:line="240" w:lineRule="auto"/>
        <w:ind w:left="1131" w:right="0" w:hanging="302"/>
        <w:jc w:val="left"/>
        <w:rPr>
          <w:sz w:val="24"/>
        </w:rPr>
      </w:pPr>
      <w:r>
        <w:rPr>
          <w:sz w:val="24"/>
        </w:rPr>
        <w:t>白道口镇石佛村地下水井群（</w:t>
      </w:r>
      <w:r>
        <w:rPr>
          <w:spacing w:val="-30"/>
          <w:sz w:val="24"/>
        </w:rPr>
        <w:t xml:space="preserve">共 </w:t>
      </w:r>
      <w:r>
        <w:rPr>
          <w:rFonts w:ascii="Times New Roman" w:eastAsia="Times New Roman"/>
          <w:sz w:val="24"/>
        </w:rPr>
        <w:t xml:space="preserve">6 </w:t>
      </w:r>
      <w:r>
        <w:rPr>
          <w:sz w:val="24"/>
        </w:rPr>
        <w:t>眼井）</w:t>
      </w:r>
    </w:p>
    <w:p>
      <w:pPr>
        <w:pStyle w:val="7"/>
        <w:spacing w:before="192"/>
        <w:ind w:left="830"/>
      </w:pPr>
      <w:r>
        <w:rPr>
          <w:spacing w:val="-2"/>
        </w:rPr>
        <w:t>一级保护范围</w:t>
      </w:r>
      <w:r>
        <w:t>（区</w:t>
      </w:r>
      <w:r>
        <w:rPr>
          <w:spacing w:val="-120"/>
        </w:rPr>
        <w:t>）</w:t>
      </w:r>
      <w:r>
        <w:rPr>
          <w:spacing w:val="-10"/>
        </w:rPr>
        <w:t>：</w:t>
      </w:r>
      <w:r>
        <w:rPr>
          <w:rFonts w:ascii="Times New Roman" w:eastAsia="Times New Roman"/>
          <w:spacing w:val="-3"/>
        </w:rPr>
        <w:t>1</w:t>
      </w:r>
      <w:r>
        <w:rPr>
          <w:spacing w:val="-10"/>
        </w:rPr>
        <w:t>、</w:t>
      </w:r>
      <w:r>
        <w:rPr>
          <w:rFonts w:ascii="Times New Roman" w:eastAsia="Times New Roman"/>
        </w:rPr>
        <w:t>4</w:t>
      </w:r>
      <w:r>
        <w:rPr>
          <w:spacing w:val="-10"/>
        </w:rPr>
        <w:t>、</w:t>
      </w:r>
      <w:r>
        <w:rPr>
          <w:rFonts w:ascii="Times New Roman" w:eastAsia="Times New Roman"/>
        </w:rPr>
        <w:t xml:space="preserve">5 </w:t>
      </w:r>
      <w:r>
        <w:rPr>
          <w:spacing w:val="-9"/>
        </w:rPr>
        <w:t xml:space="preserve">号取水井外围 </w:t>
      </w:r>
      <w:r>
        <w:rPr>
          <w:rFonts w:ascii="Times New Roman" w:eastAsia="Times New Roman"/>
          <w:spacing w:val="-3"/>
        </w:rPr>
        <w:t>3</w:t>
      </w:r>
      <w:r>
        <w:rPr>
          <w:rFonts w:ascii="Times New Roman" w:eastAsia="Times New Roman"/>
        </w:rPr>
        <w:t xml:space="preserve">0 </w:t>
      </w:r>
      <w:r>
        <w:rPr>
          <w:spacing w:val="-5"/>
        </w:rPr>
        <w:t xml:space="preserve">米及水厂内部区域且东南至 </w:t>
      </w:r>
      <w:r>
        <w:rPr>
          <w:rFonts w:ascii="Times New Roman" w:eastAsia="Times New Roman"/>
        </w:rPr>
        <w:t xml:space="preserve">101 </w:t>
      </w:r>
      <w:r>
        <w:t>省道，</w:t>
      </w:r>
    </w:p>
    <w:p>
      <w:pPr>
        <w:pStyle w:val="7"/>
        <w:spacing w:before="194"/>
        <w:ind w:left="350"/>
      </w:pPr>
      <w:r>
        <w:rPr>
          <w:rFonts w:ascii="Times New Roman" w:eastAsia="Times New Roman"/>
        </w:rPr>
        <w:t>2</w:t>
      </w:r>
      <w:r>
        <w:t>、</w:t>
      </w:r>
      <w:r>
        <w:rPr>
          <w:rFonts w:ascii="Times New Roman" w:eastAsia="Times New Roman"/>
        </w:rPr>
        <w:t>3</w:t>
      </w:r>
      <w:r>
        <w:t>、</w:t>
      </w:r>
      <w:r>
        <w:rPr>
          <w:rFonts w:ascii="Times New Roman" w:eastAsia="Times New Roman"/>
        </w:rPr>
        <w:t xml:space="preserve">6 </w:t>
      </w:r>
      <w:r>
        <w:t xml:space="preserve">号取水丼外围 </w:t>
      </w:r>
      <w:r>
        <w:rPr>
          <w:rFonts w:ascii="Times New Roman" w:eastAsia="Times New Roman"/>
        </w:rPr>
        <w:t xml:space="preserve">30 </w:t>
      </w:r>
      <w:r>
        <w:t>米区域。</w:t>
      </w:r>
    </w:p>
    <w:p>
      <w:pPr>
        <w:pStyle w:val="12"/>
        <w:numPr>
          <w:ilvl w:val="0"/>
          <w:numId w:val="8"/>
        </w:numPr>
        <w:tabs>
          <w:tab w:val="left" w:pos="1132"/>
        </w:tabs>
        <w:spacing w:before="191" w:after="0" w:line="240" w:lineRule="auto"/>
        <w:ind w:left="1131" w:right="0" w:hanging="302"/>
        <w:jc w:val="left"/>
        <w:rPr>
          <w:sz w:val="24"/>
        </w:rPr>
      </w:pPr>
      <w:r>
        <w:rPr>
          <w:sz w:val="24"/>
        </w:rPr>
        <w:t>白道口镇民寨村地下水井群（</w:t>
      </w:r>
      <w:r>
        <w:rPr>
          <w:spacing w:val="-30"/>
          <w:sz w:val="24"/>
        </w:rPr>
        <w:t xml:space="preserve">共 </w:t>
      </w:r>
      <w:r>
        <w:rPr>
          <w:rFonts w:ascii="Times New Roman" w:eastAsia="Times New Roman"/>
          <w:sz w:val="24"/>
        </w:rPr>
        <w:t xml:space="preserve">3 </w:t>
      </w:r>
      <w:r>
        <w:rPr>
          <w:sz w:val="24"/>
        </w:rPr>
        <w:t>眼井）</w:t>
      </w:r>
    </w:p>
    <w:p>
      <w:pPr>
        <w:pStyle w:val="7"/>
        <w:spacing w:before="192" w:line="391" w:lineRule="auto"/>
        <w:ind w:left="350" w:right="355" w:firstLine="480"/>
      </w:pPr>
      <w:r>
        <w:rPr>
          <w:spacing w:val="-5"/>
        </w:rPr>
        <w:t>一级保护范围</w:t>
      </w:r>
      <w:r>
        <w:t>（区</w:t>
      </w:r>
      <w:r>
        <w:rPr>
          <w:spacing w:val="-120"/>
        </w:rPr>
        <w:t>）</w:t>
      </w:r>
      <w:r>
        <w:rPr>
          <w:spacing w:val="-26"/>
        </w:rPr>
        <w:t>：</w:t>
      </w:r>
      <w:r>
        <w:rPr>
          <w:rFonts w:ascii="Times New Roman" w:eastAsia="Times New Roman"/>
          <w:spacing w:val="2"/>
        </w:rPr>
        <w:t>1</w:t>
      </w:r>
      <w:r>
        <w:rPr>
          <w:spacing w:val="-27"/>
        </w:rPr>
        <w:t>、</w:t>
      </w:r>
      <w:r>
        <w:rPr>
          <w:rFonts w:ascii="Times New Roman" w:eastAsia="Times New Roman"/>
        </w:rPr>
        <w:t xml:space="preserve">2 </w:t>
      </w:r>
      <w:r>
        <w:rPr>
          <w:spacing w:val="-9"/>
        </w:rPr>
        <w:t xml:space="preserve">号取水井外围 </w:t>
      </w:r>
      <w:r>
        <w:rPr>
          <w:rFonts w:ascii="Times New Roman" w:eastAsia="Times New Roman"/>
        </w:rPr>
        <w:t xml:space="preserve">30 </w:t>
      </w:r>
      <w:r>
        <w:rPr>
          <w:spacing w:val="-7"/>
        </w:rPr>
        <w:t>米区域，</w:t>
      </w:r>
      <w:r>
        <w:rPr>
          <w:rFonts w:ascii="Times New Roman" w:eastAsia="Times New Roman"/>
        </w:rPr>
        <w:t xml:space="preserve">3 </w:t>
      </w:r>
      <w:r>
        <w:rPr>
          <w:spacing w:val="-9"/>
        </w:rPr>
        <w:t xml:space="preserve">号取水丼外围 </w:t>
      </w:r>
      <w:r>
        <w:rPr>
          <w:rFonts w:ascii="Times New Roman" w:eastAsia="Times New Roman"/>
        </w:rPr>
        <w:t xml:space="preserve">30 </w:t>
      </w:r>
      <w:r>
        <w:rPr>
          <w:spacing w:val="-3"/>
        </w:rPr>
        <w:t>米及水厂内部</w:t>
      </w:r>
      <w:r>
        <w:t>区域。</w:t>
      </w:r>
    </w:p>
    <w:p>
      <w:pPr>
        <w:pStyle w:val="7"/>
        <w:spacing w:line="306" w:lineRule="exact"/>
        <w:ind w:left="830"/>
      </w:pPr>
      <w:r>
        <w:t>（十四）老店镇</w:t>
      </w:r>
    </w:p>
    <w:p>
      <w:pPr>
        <w:pStyle w:val="12"/>
        <w:numPr>
          <w:ilvl w:val="0"/>
          <w:numId w:val="8"/>
        </w:numPr>
        <w:tabs>
          <w:tab w:val="left" w:pos="1132"/>
        </w:tabs>
        <w:spacing w:before="192" w:after="0" w:line="240" w:lineRule="auto"/>
        <w:ind w:left="1131" w:right="0" w:hanging="302"/>
        <w:jc w:val="left"/>
        <w:rPr>
          <w:sz w:val="24"/>
        </w:rPr>
      </w:pPr>
      <w:r>
        <w:rPr>
          <w:sz w:val="24"/>
        </w:rPr>
        <w:t>老店镇吴河寨村地下水井群（</w:t>
      </w:r>
      <w:r>
        <w:rPr>
          <w:spacing w:val="-30"/>
          <w:sz w:val="24"/>
        </w:rPr>
        <w:t xml:space="preserve">共 </w:t>
      </w:r>
      <w:r>
        <w:rPr>
          <w:rFonts w:ascii="Times New Roman" w:eastAsia="Times New Roman"/>
          <w:sz w:val="24"/>
        </w:rPr>
        <w:t xml:space="preserve">4 </w:t>
      </w:r>
      <w:r>
        <w:rPr>
          <w:sz w:val="24"/>
        </w:rPr>
        <w:t>眼井）</w:t>
      </w:r>
    </w:p>
    <w:p>
      <w:pPr>
        <w:pStyle w:val="7"/>
        <w:spacing w:before="194"/>
        <w:ind w:left="830"/>
      </w:pPr>
      <w:r>
        <w:rPr>
          <w:spacing w:val="-2"/>
        </w:rPr>
        <w:t>一级保护范围</w:t>
      </w:r>
      <w:r>
        <w:t>（区</w:t>
      </w:r>
      <w:r>
        <w:rPr>
          <w:spacing w:val="-120"/>
        </w:rPr>
        <w:t>）</w:t>
      </w:r>
      <w:r>
        <w:rPr>
          <w:spacing w:val="-10"/>
        </w:rPr>
        <w:t>：</w:t>
      </w:r>
      <w:r>
        <w:rPr>
          <w:rFonts w:ascii="Times New Roman" w:eastAsia="Times New Roman"/>
          <w:spacing w:val="-3"/>
        </w:rPr>
        <w:t>1</w:t>
      </w:r>
      <w:r>
        <w:rPr>
          <w:spacing w:val="-10"/>
        </w:rPr>
        <w:t>、</w:t>
      </w:r>
      <w:r>
        <w:rPr>
          <w:rFonts w:ascii="Times New Roman" w:eastAsia="Times New Roman"/>
        </w:rPr>
        <w:t>2</w:t>
      </w:r>
      <w:r>
        <w:rPr>
          <w:spacing w:val="-10"/>
        </w:rPr>
        <w:t>、</w:t>
      </w:r>
      <w:r>
        <w:rPr>
          <w:rFonts w:ascii="Times New Roman" w:eastAsia="Times New Roman"/>
        </w:rPr>
        <w:t xml:space="preserve">3 </w:t>
      </w:r>
      <w:r>
        <w:rPr>
          <w:spacing w:val="-9"/>
        </w:rPr>
        <w:t xml:space="preserve">号取水井外围 </w:t>
      </w:r>
      <w:r>
        <w:rPr>
          <w:rFonts w:ascii="Times New Roman" w:eastAsia="Times New Roman"/>
          <w:spacing w:val="-3"/>
        </w:rPr>
        <w:t>3</w:t>
      </w:r>
      <w:r>
        <w:rPr>
          <w:rFonts w:ascii="Times New Roman" w:eastAsia="Times New Roman"/>
        </w:rPr>
        <w:t xml:space="preserve">0 </w:t>
      </w:r>
      <w:r>
        <w:rPr>
          <w:spacing w:val="-5"/>
        </w:rPr>
        <w:t xml:space="preserve">米及水厂内部区域且西南至 </w:t>
      </w:r>
      <w:r>
        <w:rPr>
          <w:rFonts w:ascii="Times New Roman" w:eastAsia="Times New Roman"/>
        </w:rPr>
        <w:t xml:space="preserve">008 </w:t>
      </w:r>
      <w:r>
        <w:t>县道，</w:t>
      </w:r>
    </w:p>
    <w:p>
      <w:pPr>
        <w:pStyle w:val="7"/>
        <w:spacing w:before="192"/>
        <w:ind w:left="350"/>
      </w:pPr>
      <w:r>
        <w:rPr>
          <w:rFonts w:ascii="Times New Roman" w:eastAsia="Times New Roman"/>
        </w:rPr>
        <w:t xml:space="preserve">4 </w:t>
      </w:r>
      <w:r>
        <w:t xml:space="preserve">号取水井外围 </w:t>
      </w:r>
      <w:r>
        <w:rPr>
          <w:rFonts w:ascii="Times New Roman" w:eastAsia="Times New Roman"/>
        </w:rPr>
        <w:t xml:space="preserve">30 </w:t>
      </w:r>
      <w:r>
        <w:t xml:space="preserve">米区域且西至 </w:t>
      </w:r>
      <w:r>
        <w:rPr>
          <w:rFonts w:ascii="Times New Roman" w:eastAsia="Times New Roman"/>
        </w:rPr>
        <w:t xml:space="preserve">008 </w:t>
      </w:r>
      <w:r>
        <w:t>县道。</w:t>
      </w:r>
    </w:p>
    <w:p>
      <w:pPr>
        <w:pStyle w:val="12"/>
        <w:numPr>
          <w:ilvl w:val="0"/>
          <w:numId w:val="8"/>
        </w:numPr>
        <w:tabs>
          <w:tab w:val="left" w:pos="1132"/>
        </w:tabs>
        <w:spacing w:before="191" w:after="0" w:line="240" w:lineRule="auto"/>
        <w:ind w:left="1131" w:right="0" w:hanging="302"/>
        <w:jc w:val="left"/>
        <w:rPr>
          <w:sz w:val="24"/>
        </w:rPr>
      </w:pPr>
      <w:r>
        <w:rPr>
          <w:sz w:val="24"/>
        </w:rPr>
        <w:t>老店镇西老店村地下水井群（</w:t>
      </w:r>
      <w:r>
        <w:rPr>
          <w:spacing w:val="-30"/>
          <w:sz w:val="24"/>
        </w:rPr>
        <w:t xml:space="preserve">共 </w:t>
      </w:r>
      <w:r>
        <w:rPr>
          <w:rFonts w:ascii="Times New Roman" w:eastAsia="Times New Roman"/>
          <w:sz w:val="24"/>
        </w:rPr>
        <w:t xml:space="preserve">5 </w:t>
      </w:r>
      <w:r>
        <w:rPr>
          <w:sz w:val="24"/>
        </w:rPr>
        <w:t>眼井）</w:t>
      </w:r>
    </w:p>
    <w:p>
      <w:pPr>
        <w:pStyle w:val="7"/>
        <w:spacing w:before="195" w:line="388" w:lineRule="auto"/>
        <w:ind w:left="350" w:right="352" w:firstLine="480"/>
      </w:pPr>
      <w:r>
        <w:t>一级保护范围（区</w:t>
      </w:r>
      <w:r>
        <w:rPr>
          <w:spacing w:val="-120"/>
        </w:rPr>
        <w:t>）</w:t>
      </w:r>
      <w:r>
        <w:t>：</w:t>
      </w:r>
      <w:r>
        <w:rPr>
          <w:rFonts w:ascii="Times New Roman" w:eastAsia="Times New Roman"/>
        </w:rPr>
        <w:t>1</w:t>
      </w:r>
      <w:r>
        <w:t>、</w:t>
      </w:r>
      <w:r>
        <w:rPr>
          <w:rFonts w:ascii="Times New Roman" w:eastAsia="Times New Roman"/>
        </w:rPr>
        <w:t>2</w:t>
      </w:r>
      <w:r>
        <w:t>、</w:t>
      </w:r>
      <w:r>
        <w:rPr>
          <w:rFonts w:ascii="Times New Roman" w:eastAsia="Times New Roman"/>
        </w:rPr>
        <w:t xml:space="preserve">3 </w:t>
      </w:r>
      <w:r>
        <w:rPr>
          <w:spacing w:val="-8"/>
        </w:rPr>
        <w:t xml:space="preserve">号取水井外围 </w:t>
      </w:r>
      <w:r>
        <w:rPr>
          <w:rFonts w:ascii="Times New Roman" w:eastAsia="Times New Roman"/>
        </w:rPr>
        <w:t xml:space="preserve">30 </w:t>
      </w:r>
      <w:r>
        <w:t>米及水厂内部区域，</w:t>
      </w:r>
      <w:r>
        <w:rPr>
          <w:rFonts w:ascii="Times New Roman" w:eastAsia="Times New Roman"/>
        </w:rPr>
        <w:t>4</w:t>
      </w:r>
      <w:r>
        <w:t>、</w:t>
      </w:r>
      <w:r>
        <w:rPr>
          <w:rFonts w:ascii="Times New Roman" w:eastAsia="Times New Roman"/>
        </w:rPr>
        <w:t xml:space="preserve">5 </w:t>
      </w:r>
      <w:r>
        <w:rPr>
          <w:spacing w:val="-3"/>
        </w:rPr>
        <w:t>号取水井外</w:t>
      </w:r>
      <w:r>
        <w:rPr>
          <w:spacing w:val="-30"/>
        </w:rPr>
        <w:t xml:space="preserve">围 </w:t>
      </w:r>
      <w:r>
        <w:rPr>
          <w:rFonts w:ascii="Times New Roman" w:eastAsia="Times New Roman"/>
        </w:rPr>
        <w:t xml:space="preserve">30 </w:t>
      </w:r>
      <w:r>
        <w:t>米区域。</w:t>
      </w:r>
    </w:p>
    <w:p>
      <w:pPr>
        <w:pStyle w:val="7"/>
        <w:spacing w:before="2"/>
        <w:ind w:left="830"/>
      </w:pPr>
      <w:r>
        <w:t>（十五）瓦岗寨乡</w:t>
      </w:r>
    </w:p>
    <w:p>
      <w:pPr>
        <w:pStyle w:val="12"/>
        <w:numPr>
          <w:ilvl w:val="0"/>
          <w:numId w:val="8"/>
        </w:numPr>
        <w:tabs>
          <w:tab w:val="left" w:pos="1132"/>
        </w:tabs>
        <w:spacing w:before="194" w:after="0" w:line="240" w:lineRule="auto"/>
        <w:ind w:left="1131" w:right="0" w:hanging="302"/>
        <w:jc w:val="left"/>
        <w:rPr>
          <w:sz w:val="24"/>
        </w:rPr>
      </w:pPr>
      <w:r>
        <w:rPr>
          <w:sz w:val="24"/>
        </w:rPr>
        <w:t>瓦岗寨乡大范庄村地下水井群（</w:t>
      </w:r>
      <w:r>
        <w:rPr>
          <w:spacing w:val="-30"/>
          <w:sz w:val="24"/>
        </w:rPr>
        <w:t xml:space="preserve">共 </w:t>
      </w:r>
      <w:r>
        <w:rPr>
          <w:rFonts w:ascii="Times New Roman" w:eastAsia="Times New Roman"/>
          <w:sz w:val="24"/>
        </w:rPr>
        <w:t xml:space="preserve">2 </w:t>
      </w:r>
      <w:r>
        <w:rPr>
          <w:sz w:val="24"/>
        </w:rPr>
        <w:t>眼井）</w:t>
      </w:r>
    </w:p>
    <w:p>
      <w:pPr>
        <w:pStyle w:val="7"/>
        <w:spacing w:before="192" w:line="388" w:lineRule="auto"/>
        <w:ind w:left="350" w:right="355" w:firstLine="480"/>
      </w:pPr>
      <w:r>
        <w:rPr>
          <w:spacing w:val="-6"/>
        </w:rPr>
        <w:t>一级保护范围</w:t>
      </w:r>
      <w:r>
        <w:t>（区</w:t>
      </w:r>
      <w:r>
        <w:rPr>
          <w:spacing w:val="-120"/>
        </w:rPr>
        <w:t>）</w:t>
      </w:r>
      <w:r>
        <w:rPr>
          <w:spacing w:val="-34"/>
        </w:rPr>
        <w:t>：</w:t>
      </w:r>
      <w:r>
        <w:rPr>
          <w:rFonts w:ascii="Times New Roman" w:eastAsia="Times New Roman"/>
        </w:rPr>
        <w:t xml:space="preserve">1 </w:t>
      </w:r>
      <w:r>
        <w:rPr>
          <w:spacing w:val="-9"/>
        </w:rPr>
        <w:t xml:space="preserve">号取水井外围 </w:t>
      </w:r>
      <w:r>
        <w:rPr>
          <w:rFonts w:ascii="Times New Roman" w:eastAsia="Times New Roman"/>
        </w:rPr>
        <w:t xml:space="preserve">30 </w:t>
      </w:r>
      <w:r>
        <w:rPr>
          <w:spacing w:val="-5"/>
        </w:rPr>
        <w:t xml:space="preserve">米及水厂内部区域且西至 </w:t>
      </w:r>
      <w:r>
        <w:rPr>
          <w:rFonts w:ascii="Times New Roman" w:eastAsia="Times New Roman"/>
        </w:rPr>
        <w:t xml:space="preserve">056 </w:t>
      </w:r>
      <w:r>
        <w:rPr>
          <w:spacing w:val="-12"/>
        </w:rPr>
        <w:t>乡道，</w:t>
      </w:r>
      <w:r>
        <w:rPr>
          <w:rFonts w:ascii="Times New Roman" w:eastAsia="Times New Roman"/>
        </w:rPr>
        <w:t xml:space="preserve">2 </w:t>
      </w:r>
      <w:r>
        <w:rPr>
          <w:spacing w:val="-5"/>
        </w:rPr>
        <w:t>号取水</w:t>
      </w:r>
      <w:r>
        <w:rPr>
          <w:spacing w:val="-16"/>
        </w:rPr>
        <w:t xml:space="preserve">井外围 </w:t>
      </w:r>
      <w:r>
        <w:rPr>
          <w:rFonts w:ascii="Times New Roman" w:eastAsia="Times New Roman"/>
        </w:rPr>
        <w:t xml:space="preserve">30 </w:t>
      </w:r>
      <w:r>
        <w:rPr>
          <w:spacing w:val="-8"/>
        </w:rPr>
        <w:t xml:space="preserve">米的区域且西至 </w:t>
      </w:r>
      <w:r>
        <w:rPr>
          <w:rFonts w:ascii="Times New Roman" w:eastAsia="Times New Roman"/>
        </w:rPr>
        <w:t xml:space="preserve">056 </w:t>
      </w:r>
      <w:r>
        <w:t>乡道。</w:t>
      </w:r>
    </w:p>
    <w:p>
      <w:pPr>
        <w:pStyle w:val="7"/>
        <w:spacing w:before="4"/>
        <w:ind w:left="830"/>
      </w:pPr>
      <w:r>
        <w:t>（十六）慈周寨镇</w:t>
      </w:r>
    </w:p>
    <w:p>
      <w:pPr>
        <w:pStyle w:val="12"/>
        <w:numPr>
          <w:ilvl w:val="0"/>
          <w:numId w:val="8"/>
        </w:numPr>
        <w:tabs>
          <w:tab w:val="left" w:pos="1132"/>
        </w:tabs>
        <w:spacing w:before="192" w:after="0" w:line="240" w:lineRule="auto"/>
        <w:ind w:left="1131" w:right="0" w:hanging="302"/>
        <w:jc w:val="left"/>
        <w:rPr>
          <w:sz w:val="24"/>
        </w:rPr>
      </w:pPr>
      <w:r>
        <w:rPr>
          <w:sz w:val="24"/>
        </w:rPr>
        <w:t>慈周寨镇西罡村地下水井群（</w:t>
      </w:r>
      <w:r>
        <w:rPr>
          <w:spacing w:val="-30"/>
          <w:sz w:val="24"/>
        </w:rPr>
        <w:t xml:space="preserve">共 </w:t>
      </w:r>
      <w:r>
        <w:rPr>
          <w:rFonts w:ascii="Times New Roman" w:eastAsia="Times New Roman"/>
          <w:sz w:val="24"/>
        </w:rPr>
        <w:t xml:space="preserve">2 </w:t>
      </w:r>
      <w:r>
        <w:rPr>
          <w:sz w:val="24"/>
        </w:rPr>
        <w:t>眼井）</w:t>
      </w:r>
    </w:p>
    <w:p>
      <w:pPr>
        <w:pStyle w:val="7"/>
        <w:spacing w:before="192" w:line="391" w:lineRule="auto"/>
        <w:ind w:left="350" w:right="355" w:firstLine="480"/>
      </w:pPr>
      <w:r>
        <w:t>一级保护范围（区</w:t>
      </w:r>
      <w:r>
        <w:rPr>
          <w:spacing w:val="-120"/>
        </w:rPr>
        <w:t>）</w:t>
      </w:r>
      <w:r>
        <w:t>：</w:t>
      </w:r>
      <w:r>
        <w:rPr>
          <w:rFonts w:ascii="Times New Roman" w:eastAsia="Times New Roman"/>
        </w:rPr>
        <w:t xml:space="preserve">1 </w:t>
      </w:r>
      <w:r>
        <w:rPr>
          <w:spacing w:val="-9"/>
        </w:rPr>
        <w:t xml:space="preserve">号取水井外围 </w:t>
      </w:r>
      <w:r>
        <w:rPr>
          <w:rFonts w:ascii="Times New Roman" w:eastAsia="Times New Roman"/>
        </w:rPr>
        <w:t xml:space="preserve">30 </w:t>
      </w:r>
      <w:r>
        <w:t>米及水厂内部区域，</w:t>
      </w:r>
      <w:r>
        <w:rPr>
          <w:rFonts w:ascii="Times New Roman" w:eastAsia="Times New Roman"/>
        </w:rPr>
        <w:t xml:space="preserve">2 </w:t>
      </w:r>
      <w:r>
        <w:rPr>
          <w:spacing w:val="-9"/>
        </w:rPr>
        <w:t xml:space="preserve">号取水井外围 </w:t>
      </w:r>
      <w:r>
        <w:rPr>
          <w:rFonts w:ascii="Times New Roman" w:eastAsia="Times New Roman"/>
        </w:rPr>
        <w:t xml:space="preserve">30 </w:t>
      </w:r>
      <w:r>
        <w:rPr>
          <w:spacing w:val="-7"/>
        </w:rPr>
        <w:t>米的</w:t>
      </w:r>
      <w:r>
        <w:t>区域。</w:t>
      </w:r>
    </w:p>
    <w:p>
      <w:pPr>
        <w:pStyle w:val="12"/>
        <w:numPr>
          <w:ilvl w:val="0"/>
          <w:numId w:val="8"/>
        </w:numPr>
        <w:tabs>
          <w:tab w:val="left" w:pos="1132"/>
        </w:tabs>
        <w:spacing w:before="0" w:after="0" w:line="306" w:lineRule="exact"/>
        <w:ind w:left="1131" w:right="0" w:hanging="302"/>
        <w:jc w:val="left"/>
        <w:rPr>
          <w:sz w:val="24"/>
        </w:rPr>
      </w:pPr>
      <w:r>
        <w:rPr>
          <w:sz w:val="24"/>
        </w:rPr>
        <w:t>慈周寨镇慈一村地下水井群（</w:t>
      </w:r>
      <w:r>
        <w:rPr>
          <w:spacing w:val="-30"/>
          <w:sz w:val="24"/>
        </w:rPr>
        <w:t xml:space="preserve">共 </w:t>
      </w:r>
      <w:r>
        <w:rPr>
          <w:rFonts w:ascii="Times New Roman" w:eastAsia="Times New Roman"/>
          <w:sz w:val="24"/>
        </w:rPr>
        <w:t xml:space="preserve">4 </w:t>
      </w:r>
      <w:r>
        <w:rPr>
          <w:sz w:val="24"/>
        </w:rPr>
        <w:t>眼丼）</w:t>
      </w:r>
    </w:p>
    <w:p>
      <w:pPr>
        <w:pStyle w:val="7"/>
        <w:spacing w:before="192"/>
        <w:ind w:left="830"/>
      </w:pPr>
      <w:r>
        <w:t>一级保护范围（区</w:t>
      </w:r>
      <w:r>
        <w:rPr>
          <w:spacing w:val="-120"/>
        </w:rPr>
        <w:t>）</w:t>
      </w:r>
      <w:r>
        <w:t>：</w:t>
      </w:r>
      <w:r>
        <w:rPr>
          <w:rFonts w:ascii="Times New Roman" w:eastAsia="Times New Roman"/>
        </w:rPr>
        <w:t xml:space="preserve">1 </w:t>
      </w:r>
      <w:r>
        <w:t>号取水井水厂内区域，</w:t>
      </w:r>
      <w:r>
        <w:rPr>
          <w:rFonts w:ascii="Times New Roman" w:eastAsia="Times New Roman"/>
        </w:rPr>
        <w:t>2</w:t>
      </w:r>
      <w:r>
        <w:t>、</w:t>
      </w:r>
      <w:r>
        <w:rPr>
          <w:rFonts w:ascii="Times New Roman" w:eastAsia="Times New Roman"/>
        </w:rPr>
        <w:t>3</w:t>
      </w:r>
      <w:r>
        <w:t>、</w:t>
      </w:r>
      <w:r>
        <w:rPr>
          <w:rFonts w:ascii="Times New Roman" w:eastAsia="Times New Roman"/>
        </w:rPr>
        <w:t xml:space="preserve">4 </w:t>
      </w:r>
      <w:r>
        <w:rPr>
          <w:spacing w:val="-9"/>
        </w:rPr>
        <w:t xml:space="preserve">号取水井外围 </w:t>
      </w:r>
      <w:r>
        <w:rPr>
          <w:rFonts w:ascii="Times New Roman" w:eastAsia="Times New Roman"/>
        </w:rPr>
        <w:t xml:space="preserve">30 </w:t>
      </w:r>
      <w:r>
        <w:t>米的区域。</w:t>
      </w:r>
    </w:p>
    <w:p>
      <w:pPr>
        <w:pStyle w:val="12"/>
        <w:numPr>
          <w:ilvl w:val="0"/>
          <w:numId w:val="8"/>
        </w:numPr>
        <w:tabs>
          <w:tab w:val="left" w:pos="1132"/>
        </w:tabs>
        <w:spacing w:before="194" w:after="0" w:line="240" w:lineRule="auto"/>
        <w:ind w:left="1131" w:right="0" w:hanging="302"/>
        <w:jc w:val="left"/>
        <w:rPr>
          <w:sz w:val="24"/>
        </w:rPr>
      </w:pPr>
      <w:r>
        <w:rPr>
          <w:sz w:val="24"/>
        </w:rPr>
        <w:t>慈周寨镇寺头村地下水井群（</w:t>
      </w:r>
      <w:r>
        <w:rPr>
          <w:spacing w:val="-30"/>
          <w:sz w:val="24"/>
        </w:rPr>
        <w:t xml:space="preserve">共 </w:t>
      </w:r>
      <w:r>
        <w:rPr>
          <w:rFonts w:ascii="Times New Roman" w:eastAsia="Times New Roman"/>
          <w:sz w:val="24"/>
        </w:rPr>
        <w:t xml:space="preserve">2 </w:t>
      </w:r>
      <w:r>
        <w:rPr>
          <w:sz w:val="24"/>
        </w:rPr>
        <w:t>眼井）</w:t>
      </w:r>
    </w:p>
    <w:p>
      <w:pPr>
        <w:pStyle w:val="7"/>
        <w:spacing w:before="192"/>
        <w:ind w:left="830"/>
      </w:pPr>
      <w:r>
        <w:t>一级保护范围（区</w:t>
      </w:r>
      <w:r>
        <w:rPr>
          <w:spacing w:val="-120"/>
        </w:rPr>
        <w:t>）</w:t>
      </w:r>
      <w:r>
        <w:t>：</w:t>
      </w:r>
      <w:r>
        <w:rPr>
          <w:rFonts w:ascii="Times New Roman" w:eastAsia="Times New Roman"/>
        </w:rPr>
        <w:t>1</w:t>
      </w:r>
      <w:r>
        <w:rPr>
          <w:rFonts w:ascii="Times New Roman" w:eastAsia="Times New Roman"/>
          <w:spacing w:val="2"/>
        </w:rPr>
        <w:t xml:space="preserve"> </w:t>
      </w:r>
      <w:r>
        <w:rPr>
          <w:spacing w:val="-9"/>
        </w:rPr>
        <w:t xml:space="preserve">号取水井外围 </w:t>
      </w:r>
      <w:r>
        <w:rPr>
          <w:rFonts w:ascii="Times New Roman" w:eastAsia="Times New Roman"/>
        </w:rPr>
        <w:t>30</w:t>
      </w:r>
      <w:r>
        <w:rPr>
          <w:rFonts w:ascii="Times New Roman" w:eastAsia="Times New Roman"/>
          <w:spacing w:val="2"/>
        </w:rPr>
        <w:t xml:space="preserve"> </w:t>
      </w:r>
      <w:r>
        <w:t>米及水厂内部区域，</w:t>
      </w:r>
      <w:r>
        <w:rPr>
          <w:rFonts w:ascii="Times New Roman" w:eastAsia="Times New Roman"/>
        </w:rPr>
        <w:t>2</w:t>
      </w:r>
      <w:r>
        <w:rPr>
          <w:rFonts w:ascii="Times New Roman" w:eastAsia="Times New Roman"/>
          <w:spacing w:val="2"/>
        </w:rPr>
        <w:t xml:space="preserve"> </w:t>
      </w:r>
      <w:r>
        <w:rPr>
          <w:spacing w:val="-9"/>
        </w:rPr>
        <w:t xml:space="preserve">号取水井外围 </w:t>
      </w:r>
      <w:r>
        <w:rPr>
          <w:rFonts w:ascii="Times New Roman" w:eastAsia="Times New Roman"/>
        </w:rPr>
        <w:t>30</w:t>
      </w:r>
      <w:r>
        <w:rPr>
          <w:rFonts w:ascii="Times New Roman" w:eastAsia="Times New Roman"/>
          <w:spacing w:val="2"/>
        </w:rPr>
        <w:t xml:space="preserve"> </w:t>
      </w:r>
      <w:r>
        <w:t>米的</w:t>
      </w:r>
    </w:p>
    <w:p>
      <w:pPr>
        <w:spacing w:after="0"/>
        <w:sectPr>
          <w:pgSz w:w="11910" w:h="16840"/>
          <w:pgMar w:top="1420" w:right="740" w:bottom="1180" w:left="1080" w:header="0" w:footer="912" w:gutter="0"/>
          <w:cols w:space="720" w:num="1"/>
        </w:sectPr>
      </w:pPr>
    </w:p>
    <w:p>
      <w:pPr>
        <w:pStyle w:val="7"/>
        <w:spacing w:before="3"/>
        <w:rPr>
          <w:sz w:val="8"/>
        </w:rPr>
      </w:pPr>
      <w:r>
        <w:pict>
          <v:shape id="_x0000_s1046" o:spid="_x0000_s1046" style="position:absolute;left:0pt;margin-left:65.9pt;margin-top:71.95pt;height:678.15pt;width:480.2pt;mso-position-horizontal-relative:page;mso-position-vertical-relative:page;z-index:-251622400;mso-width-relative:page;mso-height-relative:page;" fillcolor="#000000" filled="t" stroked="f" coordorigin="1318,1440" coordsize="9604,13563" path="m1328,1450l1318,1450,1318,14993,1328,14993,1328,1450xm10912,14993l1328,14993,1318,14993,1318,15002,1328,15002,10912,15002,10912,14993xm10912,1440l1328,1440,1318,1440,1318,1450,1328,1450,10912,1450,10912,1440xm10922,14993l10912,14993,10912,15002,10922,15002,10922,14993xm10922,1450l10912,1450,10912,14993,10922,14993,10922,1450xm10922,1440l10912,1440,10912,1450,10922,1450,10922,1440xe">
            <v:path arrowok="t"/>
            <v:fill on="t" focussize="0,0"/>
            <v:stroke on="f"/>
            <v:imagedata o:title=""/>
            <o:lock v:ext="edit"/>
          </v:shape>
        </w:pict>
      </w:r>
    </w:p>
    <w:p>
      <w:pPr>
        <w:pStyle w:val="7"/>
        <w:spacing w:before="67"/>
        <w:ind w:left="350"/>
      </w:pPr>
      <w:r>
        <w:t>区域。</w:t>
      </w:r>
    </w:p>
    <w:p>
      <w:pPr>
        <w:pStyle w:val="7"/>
        <w:spacing w:before="194"/>
        <w:ind w:left="830"/>
      </w:pPr>
      <w:r>
        <w:t>（十七）桑村乡</w:t>
      </w:r>
    </w:p>
    <w:p>
      <w:pPr>
        <w:pStyle w:val="12"/>
        <w:numPr>
          <w:ilvl w:val="0"/>
          <w:numId w:val="8"/>
        </w:numPr>
        <w:tabs>
          <w:tab w:val="left" w:pos="1132"/>
        </w:tabs>
        <w:spacing w:before="191" w:after="0" w:line="240" w:lineRule="auto"/>
        <w:ind w:left="1131" w:right="0" w:hanging="302"/>
        <w:jc w:val="left"/>
        <w:rPr>
          <w:sz w:val="24"/>
        </w:rPr>
      </w:pPr>
      <w:r>
        <w:rPr>
          <w:sz w:val="24"/>
        </w:rPr>
        <w:t>桑村乡高齐丘村地下水井群（</w:t>
      </w:r>
      <w:r>
        <w:rPr>
          <w:spacing w:val="-30"/>
          <w:sz w:val="24"/>
        </w:rPr>
        <w:t xml:space="preserve">共 </w:t>
      </w:r>
      <w:r>
        <w:rPr>
          <w:rFonts w:ascii="Times New Roman" w:eastAsia="Times New Roman"/>
          <w:sz w:val="24"/>
        </w:rPr>
        <w:t xml:space="preserve">4 </w:t>
      </w:r>
      <w:r>
        <w:rPr>
          <w:sz w:val="24"/>
        </w:rPr>
        <w:t>眼井）</w:t>
      </w:r>
    </w:p>
    <w:p>
      <w:pPr>
        <w:pStyle w:val="7"/>
        <w:spacing w:before="192"/>
        <w:ind w:left="830"/>
      </w:pPr>
      <w:r>
        <w:t>一级保护范围（区</w:t>
      </w:r>
      <w:r>
        <w:rPr>
          <w:spacing w:val="-120"/>
        </w:rPr>
        <w:t>）</w:t>
      </w:r>
      <w:r>
        <w:t>：</w:t>
      </w:r>
      <w:r>
        <w:rPr>
          <w:rFonts w:ascii="Times New Roman" w:eastAsia="Times New Roman"/>
        </w:rPr>
        <w:t>1</w:t>
      </w:r>
      <w:r>
        <w:t>、</w:t>
      </w:r>
      <w:r>
        <w:rPr>
          <w:rFonts w:ascii="Times New Roman" w:eastAsia="Times New Roman"/>
        </w:rPr>
        <w:t>2</w:t>
      </w:r>
      <w:r>
        <w:t>、</w:t>
      </w:r>
      <w:r>
        <w:rPr>
          <w:rFonts w:ascii="Times New Roman" w:eastAsia="Times New Roman"/>
        </w:rPr>
        <w:t>3</w:t>
      </w:r>
      <w:r>
        <w:rPr>
          <w:rFonts w:ascii="Times New Roman" w:eastAsia="Times New Roman"/>
          <w:spacing w:val="-14"/>
        </w:rPr>
        <w:t xml:space="preserve">  </w:t>
      </w:r>
      <w:r>
        <w:rPr>
          <w:spacing w:val="-4"/>
        </w:rPr>
        <w:t xml:space="preserve">号取水井外围 </w:t>
      </w:r>
      <w:r>
        <w:rPr>
          <w:rFonts w:ascii="Times New Roman" w:eastAsia="Times New Roman"/>
        </w:rPr>
        <w:t>30</w:t>
      </w:r>
      <w:r>
        <w:rPr>
          <w:rFonts w:ascii="Times New Roman" w:eastAsia="Times New Roman"/>
          <w:spacing w:val="-14"/>
        </w:rPr>
        <w:t xml:space="preserve">  </w:t>
      </w:r>
      <w:r>
        <w:t>米及水厂内部区域，</w:t>
      </w:r>
      <w:r>
        <w:rPr>
          <w:rFonts w:ascii="Times New Roman" w:eastAsia="Times New Roman"/>
        </w:rPr>
        <w:t>4</w:t>
      </w:r>
      <w:r>
        <w:rPr>
          <w:rFonts w:ascii="Times New Roman" w:eastAsia="Times New Roman"/>
          <w:spacing w:val="-14"/>
        </w:rPr>
        <w:t xml:space="preserve">  </w:t>
      </w:r>
      <w:r>
        <w:t>号取水井外围</w:t>
      </w:r>
    </w:p>
    <w:p>
      <w:pPr>
        <w:pStyle w:val="7"/>
        <w:spacing w:before="194"/>
        <w:ind w:left="350"/>
      </w:pPr>
      <w:r>
        <w:rPr>
          <w:rFonts w:ascii="Times New Roman" w:eastAsia="Times New Roman"/>
        </w:rPr>
        <w:t xml:space="preserve">30 </w:t>
      </w:r>
      <w:r>
        <w:t>米区域。</w:t>
      </w:r>
    </w:p>
    <w:p>
      <w:pPr>
        <w:pStyle w:val="7"/>
        <w:spacing w:before="192"/>
        <w:ind w:left="830"/>
      </w:pPr>
      <w:r>
        <w:t>（十八）老爷庙乡</w:t>
      </w:r>
    </w:p>
    <w:p>
      <w:pPr>
        <w:pStyle w:val="12"/>
        <w:numPr>
          <w:ilvl w:val="0"/>
          <w:numId w:val="8"/>
        </w:numPr>
        <w:tabs>
          <w:tab w:val="left" w:pos="1132"/>
        </w:tabs>
        <w:spacing w:before="192" w:after="0" w:line="240" w:lineRule="auto"/>
        <w:ind w:left="1131" w:right="0" w:hanging="302"/>
        <w:jc w:val="left"/>
        <w:rPr>
          <w:sz w:val="24"/>
        </w:rPr>
      </w:pPr>
      <w:r>
        <w:rPr>
          <w:sz w:val="24"/>
        </w:rPr>
        <w:t>老爷庙乡孔村地下水井群（</w:t>
      </w:r>
      <w:r>
        <w:rPr>
          <w:spacing w:val="-30"/>
          <w:sz w:val="24"/>
        </w:rPr>
        <w:t xml:space="preserve">共 </w:t>
      </w:r>
      <w:r>
        <w:rPr>
          <w:rFonts w:ascii="Times New Roman" w:eastAsia="Times New Roman"/>
          <w:sz w:val="24"/>
        </w:rPr>
        <w:t xml:space="preserve">3 </w:t>
      </w:r>
      <w:r>
        <w:rPr>
          <w:sz w:val="24"/>
        </w:rPr>
        <w:t>眼井）</w:t>
      </w:r>
    </w:p>
    <w:p>
      <w:pPr>
        <w:pStyle w:val="7"/>
        <w:spacing w:before="194"/>
        <w:ind w:left="830"/>
        <w:rPr>
          <w:rFonts w:ascii="Times New Roman" w:eastAsia="Times New Roman"/>
        </w:rPr>
      </w:pPr>
      <w:r>
        <w:t>一级保护范围（区</w:t>
      </w:r>
      <w:r>
        <w:rPr>
          <w:spacing w:val="-120"/>
        </w:rPr>
        <w:t>）</w:t>
      </w:r>
      <w:r>
        <w:t>：</w:t>
      </w:r>
      <w:r>
        <w:rPr>
          <w:rFonts w:ascii="Times New Roman" w:eastAsia="Times New Roman"/>
        </w:rPr>
        <w:t>1</w:t>
      </w:r>
      <w:r>
        <w:rPr>
          <w:rFonts w:ascii="Times New Roman" w:eastAsia="Times New Roman"/>
          <w:spacing w:val="-11"/>
        </w:rPr>
        <w:t xml:space="preserve">  </w:t>
      </w:r>
      <w:r>
        <w:rPr>
          <w:spacing w:val="-4"/>
        </w:rPr>
        <w:t xml:space="preserve">号取水井外围 </w:t>
      </w:r>
      <w:r>
        <w:rPr>
          <w:rFonts w:ascii="Times New Roman" w:eastAsia="Times New Roman"/>
        </w:rPr>
        <w:t>30</w:t>
      </w:r>
      <w:r>
        <w:rPr>
          <w:rFonts w:ascii="Times New Roman" w:eastAsia="Times New Roman"/>
          <w:spacing w:val="-11"/>
        </w:rPr>
        <w:t xml:space="preserve">  </w:t>
      </w:r>
      <w:r>
        <w:t>米及水厂内部区域，</w:t>
      </w:r>
      <w:r>
        <w:rPr>
          <w:rFonts w:ascii="Times New Roman" w:eastAsia="Times New Roman"/>
        </w:rPr>
        <w:t>2</w:t>
      </w:r>
      <w:r>
        <w:t>、</w:t>
      </w:r>
      <w:r>
        <w:rPr>
          <w:rFonts w:ascii="Times New Roman" w:eastAsia="Times New Roman"/>
        </w:rPr>
        <w:t>3</w:t>
      </w:r>
      <w:r>
        <w:rPr>
          <w:rFonts w:ascii="Times New Roman" w:eastAsia="Times New Roman"/>
          <w:spacing w:val="-11"/>
        </w:rPr>
        <w:t xml:space="preserve">  </w:t>
      </w:r>
      <w:r>
        <w:rPr>
          <w:spacing w:val="-4"/>
        </w:rPr>
        <w:t xml:space="preserve">号取水丼外围 </w:t>
      </w:r>
      <w:r>
        <w:rPr>
          <w:rFonts w:ascii="Times New Roman" w:eastAsia="Times New Roman"/>
        </w:rPr>
        <w:t>30</w:t>
      </w:r>
    </w:p>
    <w:p>
      <w:pPr>
        <w:pStyle w:val="7"/>
        <w:spacing w:before="192"/>
        <w:ind w:left="350"/>
      </w:pPr>
      <w:r>
        <w:t>米区域。</w:t>
      </w:r>
    </w:p>
    <w:p>
      <w:pPr>
        <w:pStyle w:val="12"/>
        <w:numPr>
          <w:ilvl w:val="0"/>
          <w:numId w:val="8"/>
        </w:numPr>
        <w:tabs>
          <w:tab w:val="left" w:pos="1132"/>
        </w:tabs>
        <w:spacing w:before="192" w:after="0" w:line="240" w:lineRule="auto"/>
        <w:ind w:left="1131" w:right="0" w:hanging="302"/>
        <w:jc w:val="left"/>
        <w:rPr>
          <w:sz w:val="24"/>
        </w:rPr>
      </w:pPr>
      <w:r>
        <w:rPr>
          <w:sz w:val="24"/>
        </w:rPr>
        <w:t>老爷庙乡王伍寨村地下水丼群（</w:t>
      </w:r>
      <w:r>
        <w:rPr>
          <w:spacing w:val="-30"/>
          <w:sz w:val="24"/>
        </w:rPr>
        <w:t xml:space="preserve">共 </w:t>
      </w:r>
      <w:r>
        <w:rPr>
          <w:rFonts w:ascii="Times New Roman" w:eastAsia="Times New Roman"/>
          <w:sz w:val="24"/>
        </w:rPr>
        <w:t xml:space="preserve">3 </w:t>
      </w:r>
      <w:r>
        <w:rPr>
          <w:sz w:val="24"/>
        </w:rPr>
        <w:t>眼井）</w:t>
      </w:r>
    </w:p>
    <w:p>
      <w:pPr>
        <w:pStyle w:val="7"/>
        <w:spacing w:before="194"/>
        <w:ind w:left="830"/>
        <w:rPr>
          <w:rFonts w:ascii="Times New Roman" w:eastAsia="Times New Roman"/>
        </w:rPr>
      </w:pPr>
      <w:r>
        <w:t>一级保护范围（区</w:t>
      </w:r>
      <w:r>
        <w:rPr>
          <w:spacing w:val="-120"/>
        </w:rPr>
        <w:t>）</w:t>
      </w:r>
      <w:r>
        <w:t>：</w:t>
      </w:r>
      <w:r>
        <w:rPr>
          <w:rFonts w:ascii="Times New Roman" w:eastAsia="Times New Roman"/>
        </w:rPr>
        <w:t>1</w:t>
      </w:r>
      <w:r>
        <w:t>、</w:t>
      </w:r>
      <w:r>
        <w:rPr>
          <w:rFonts w:ascii="Times New Roman" w:eastAsia="Times New Roman"/>
        </w:rPr>
        <w:t>2</w:t>
      </w:r>
      <w:r>
        <w:rPr>
          <w:rFonts w:ascii="Times New Roman" w:eastAsia="Times New Roman"/>
          <w:spacing w:val="-11"/>
        </w:rPr>
        <w:t xml:space="preserve">  </w:t>
      </w:r>
      <w:r>
        <w:rPr>
          <w:spacing w:val="-4"/>
        </w:rPr>
        <w:t xml:space="preserve">号取水井外围 </w:t>
      </w:r>
      <w:r>
        <w:rPr>
          <w:rFonts w:ascii="Times New Roman" w:eastAsia="Times New Roman"/>
        </w:rPr>
        <w:t>30</w:t>
      </w:r>
      <w:r>
        <w:rPr>
          <w:rFonts w:ascii="Times New Roman" w:eastAsia="Times New Roman"/>
          <w:spacing w:val="-10"/>
        </w:rPr>
        <w:t xml:space="preserve">  </w:t>
      </w:r>
      <w:r>
        <w:t>米及水厂内部区域，</w:t>
      </w:r>
      <w:r>
        <w:rPr>
          <w:rFonts w:ascii="Times New Roman" w:eastAsia="Times New Roman"/>
        </w:rPr>
        <w:t>3</w:t>
      </w:r>
      <w:r>
        <w:rPr>
          <w:rFonts w:ascii="Times New Roman" w:eastAsia="Times New Roman"/>
          <w:spacing w:val="-11"/>
        </w:rPr>
        <w:t xml:space="preserve">  </w:t>
      </w:r>
      <w:r>
        <w:rPr>
          <w:spacing w:val="-4"/>
        </w:rPr>
        <w:t xml:space="preserve">号取水井外围 </w:t>
      </w:r>
      <w:r>
        <w:rPr>
          <w:rFonts w:ascii="Times New Roman" w:eastAsia="Times New Roman"/>
        </w:rPr>
        <w:t>30</w:t>
      </w:r>
    </w:p>
    <w:p>
      <w:pPr>
        <w:pStyle w:val="7"/>
        <w:spacing w:before="192"/>
        <w:ind w:left="350"/>
      </w:pPr>
      <w:r>
        <w:t>米区域。</w:t>
      </w:r>
    </w:p>
    <w:p>
      <w:pPr>
        <w:pStyle w:val="12"/>
        <w:numPr>
          <w:ilvl w:val="0"/>
          <w:numId w:val="8"/>
        </w:numPr>
        <w:tabs>
          <w:tab w:val="left" w:pos="1132"/>
        </w:tabs>
        <w:spacing w:before="191" w:after="0" w:line="240" w:lineRule="auto"/>
        <w:ind w:left="1131" w:right="0" w:hanging="302"/>
        <w:jc w:val="left"/>
        <w:rPr>
          <w:sz w:val="24"/>
        </w:rPr>
      </w:pPr>
      <w:r>
        <w:rPr>
          <w:sz w:val="24"/>
        </w:rPr>
        <w:t>老爷庙乡西中冉村地下水井群（</w:t>
      </w:r>
      <w:r>
        <w:rPr>
          <w:spacing w:val="-30"/>
          <w:sz w:val="24"/>
        </w:rPr>
        <w:t xml:space="preserve">共 </w:t>
      </w:r>
      <w:r>
        <w:rPr>
          <w:rFonts w:ascii="Times New Roman" w:eastAsia="Times New Roman"/>
          <w:sz w:val="24"/>
        </w:rPr>
        <w:t xml:space="preserve">5 </w:t>
      </w:r>
      <w:r>
        <w:rPr>
          <w:sz w:val="24"/>
        </w:rPr>
        <w:t>眼井）</w:t>
      </w:r>
    </w:p>
    <w:p>
      <w:pPr>
        <w:pStyle w:val="7"/>
        <w:spacing w:before="195" w:line="388" w:lineRule="auto"/>
        <w:ind w:left="350" w:right="352" w:firstLine="480"/>
      </w:pPr>
      <w:r>
        <w:t>一级保护范围（区</w:t>
      </w:r>
      <w:r>
        <w:rPr>
          <w:spacing w:val="-120"/>
        </w:rPr>
        <w:t>）</w:t>
      </w:r>
      <w:r>
        <w:t>：</w:t>
      </w:r>
      <w:r>
        <w:rPr>
          <w:rFonts w:ascii="Times New Roman" w:eastAsia="Times New Roman"/>
        </w:rPr>
        <w:t>1</w:t>
      </w:r>
      <w:r>
        <w:t>、</w:t>
      </w:r>
      <w:r>
        <w:rPr>
          <w:rFonts w:ascii="Times New Roman" w:eastAsia="Times New Roman"/>
        </w:rPr>
        <w:t>2</w:t>
      </w:r>
      <w:r>
        <w:t>、</w:t>
      </w:r>
      <w:r>
        <w:rPr>
          <w:rFonts w:ascii="Times New Roman" w:eastAsia="Times New Roman"/>
        </w:rPr>
        <w:t xml:space="preserve">5 </w:t>
      </w:r>
      <w:r>
        <w:rPr>
          <w:spacing w:val="-8"/>
        </w:rPr>
        <w:t xml:space="preserve">号取水井外围 </w:t>
      </w:r>
      <w:r>
        <w:rPr>
          <w:rFonts w:ascii="Times New Roman" w:eastAsia="Times New Roman"/>
        </w:rPr>
        <w:t xml:space="preserve">30 </w:t>
      </w:r>
      <w:r>
        <w:t>米及水厂内部区域，</w:t>
      </w:r>
      <w:r>
        <w:rPr>
          <w:rFonts w:ascii="Times New Roman" w:eastAsia="Times New Roman"/>
        </w:rPr>
        <w:t>3</w:t>
      </w:r>
      <w:r>
        <w:t>、</w:t>
      </w:r>
      <w:r>
        <w:rPr>
          <w:rFonts w:ascii="Times New Roman" w:eastAsia="Times New Roman"/>
        </w:rPr>
        <w:t xml:space="preserve">4 </w:t>
      </w:r>
      <w:r>
        <w:rPr>
          <w:spacing w:val="-3"/>
        </w:rPr>
        <w:t>号取水井外</w:t>
      </w:r>
      <w:r>
        <w:rPr>
          <w:spacing w:val="-30"/>
        </w:rPr>
        <w:t xml:space="preserve">围 </w:t>
      </w:r>
      <w:r>
        <w:rPr>
          <w:rFonts w:ascii="Times New Roman" w:eastAsia="Times New Roman"/>
        </w:rPr>
        <w:t xml:space="preserve">30 </w:t>
      </w:r>
      <w:r>
        <w:t>米区域。</w:t>
      </w:r>
    </w:p>
    <w:p>
      <w:pPr>
        <w:pStyle w:val="7"/>
        <w:spacing w:before="2"/>
        <w:ind w:left="830"/>
      </w:pPr>
      <w:r>
        <w:t>（十九）万古镇</w:t>
      </w:r>
    </w:p>
    <w:p>
      <w:pPr>
        <w:pStyle w:val="12"/>
        <w:numPr>
          <w:ilvl w:val="0"/>
          <w:numId w:val="8"/>
        </w:numPr>
        <w:tabs>
          <w:tab w:val="left" w:pos="1132"/>
        </w:tabs>
        <w:spacing w:before="194" w:after="0" w:line="240" w:lineRule="auto"/>
        <w:ind w:left="1131" w:right="0" w:hanging="302"/>
        <w:jc w:val="left"/>
        <w:rPr>
          <w:sz w:val="24"/>
        </w:rPr>
      </w:pPr>
      <w:r>
        <w:rPr>
          <w:sz w:val="24"/>
        </w:rPr>
        <w:t>万古镇梁村地下水型水水井群（</w:t>
      </w:r>
      <w:r>
        <w:rPr>
          <w:spacing w:val="-30"/>
          <w:sz w:val="24"/>
        </w:rPr>
        <w:t xml:space="preserve">共 </w:t>
      </w:r>
      <w:r>
        <w:rPr>
          <w:rFonts w:ascii="Times New Roman" w:eastAsia="Times New Roman"/>
          <w:sz w:val="24"/>
        </w:rPr>
        <w:t xml:space="preserve">7 </w:t>
      </w:r>
      <w:r>
        <w:rPr>
          <w:sz w:val="24"/>
        </w:rPr>
        <w:t>眼井）</w:t>
      </w:r>
    </w:p>
    <w:p>
      <w:pPr>
        <w:pStyle w:val="7"/>
        <w:spacing w:before="192"/>
        <w:ind w:left="830"/>
        <w:rPr>
          <w:rFonts w:ascii="Times New Roman" w:eastAsia="Times New Roman"/>
        </w:rPr>
      </w:pPr>
      <w:r>
        <w:rPr>
          <w:spacing w:val="-1"/>
        </w:rPr>
        <w:t>一级保护范围</w:t>
      </w:r>
      <w:r>
        <w:t>（区</w:t>
      </w:r>
      <w:r>
        <w:rPr>
          <w:spacing w:val="-120"/>
        </w:rPr>
        <w:t>）</w:t>
      </w:r>
      <w:r>
        <w:rPr>
          <w:spacing w:val="-5"/>
        </w:rPr>
        <w:t>：</w:t>
      </w:r>
      <w:r>
        <w:rPr>
          <w:rFonts w:ascii="Times New Roman" w:eastAsia="Times New Roman"/>
        </w:rPr>
        <w:t>1</w:t>
      </w:r>
      <w:r>
        <w:rPr>
          <w:spacing w:val="-5"/>
        </w:rPr>
        <w:t>、</w:t>
      </w:r>
      <w:r>
        <w:rPr>
          <w:rFonts w:ascii="Times New Roman" w:eastAsia="Times New Roman"/>
        </w:rPr>
        <w:t>2</w:t>
      </w:r>
      <w:r>
        <w:rPr>
          <w:spacing w:val="-5"/>
        </w:rPr>
        <w:t>、</w:t>
      </w:r>
      <w:r>
        <w:rPr>
          <w:rFonts w:ascii="Times New Roman" w:eastAsia="Times New Roman"/>
        </w:rPr>
        <w:t xml:space="preserve">3 </w:t>
      </w:r>
      <w:r>
        <w:rPr>
          <w:spacing w:val="-9"/>
        </w:rPr>
        <w:t xml:space="preserve">号取水丼外围 </w:t>
      </w:r>
      <w:r>
        <w:rPr>
          <w:rFonts w:ascii="Times New Roman" w:eastAsia="Times New Roman"/>
        </w:rPr>
        <w:t xml:space="preserve">30 </w:t>
      </w:r>
      <w:r>
        <w:rPr>
          <w:spacing w:val="-2"/>
        </w:rPr>
        <w:t>米区域，</w:t>
      </w:r>
      <w:r>
        <w:rPr>
          <w:rFonts w:ascii="Times New Roman" w:eastAsia="Times New Roman"/>
        </w:rPr>
        <w:t>4</w:t>
      </w:r>
      <w:r>
        <w:rPr>
          <w:spacing w:val="-5"/>
        </w:rPr>
        <w:t>、</w:t>
      </w:r>
      <w:r>
        <w:rPr>
          <w:rFonts w:ascii="Times New Roman" w:eastAsia="Times New Roman"/>
        </w:rPr>
        <w:t>5</w:t>
      </w:r>
      <w:r>
        <w:rPr>
          <w:spacing w:val="-5"/>
        </w:rPr>
        <w:t>、</w:t>
      </w:r>
      <w:r>
        <w:rPr>
          <w:rFonts w:ascii="Times New Roman" w:eastAsia="Times New Roman"/>
        </w:rPr>
        <w:t>6</w:t>
      </w:r>
      <w:r>
        <w:rPr>
          <w:spacing w:val="-5"/>
        </w:rPr>
        <w:t>、</w:t>
      </w:r>
      <w:r>
        <w:rPr>
          <w:rFonts w:ascii="Times New Roman" w:eastAsia="Times New Roman"/>
        </w:rPr>
        <w:t>7</w:t>
      </w:r>
      <w:r>
        <w:rPr>
          <w:rFonts w:ascii="Times New Roman" w:eastAsia="Times New Roman"/>
          <w:spacing w:val="-3"/>
        </w:rPr>
        <w:t xml:space="preserve"> </w:t>
      </w:r>
      <w:r>
        <w:rPr>
          <w:spacing w:val="-9"/>
        </w:rPr>
        <w:t xml:space="preserve">号取水井外围 </w:t>
      </w:r>
      <w:r>
        <w:rPr>
          <w:rFonts w:ascii="Times New Roman" w:eastAsia="Times New Roman"/>
        </w:rPr>
        <w:t>30</w:t>
      </w:r>
    </w:p>
    <w:p>
      <w:pPr>
        <w:pStyle w:val="7"/>
        <w:spacing w:before="191"/>
        <w:ind w:left="350"/>
      </w:pPr>
      <w:r>
        <w:t>米及水厂内部区域。</w:t>
      </w:r>
    </w:p>
    <w:p>
      <w:pPr>
        <w:pStyle w:val="7"/>
        <w:spacing w:before="194"/>
        <w:ind w:left="830"/>
      </w:pPr>
      <w:r>
        <w:t>（二十）牛屯镇</w:t>
      </w:r>
    </w:p>
    <w:p>
      <w:pPr>
        <w:pStyle w:val="12"/>
        <w:numPr>
          <w:ilvl w:val="0"/>
          <w:numId w:val="8"/>
        </w:numPr>
        <w:tabs>
          <w:tab w:val="left" w:pos="1132"/>
        </w:tabs>
        <w:spacing w:before="193" w:after="0" w:line="240" w:lineRule="auto"/>
        <w:ind w:left="1131" w:right="0" w:hanging="302"/>
        <w:jc w:val="left"/>
        <w:rPr>
          <w:sz w:val="24"/>
        </w:rPr>
      </w:pPr>
      <w:r>
        <w:rPr>
          <w:sz w:val="24"/>
        </w:rPr>
        <w:t>牛屯镇张营村地下水丼群（</w:t>
      </w:r>
      <w:r>
        <w:rPr>
          <w:spacing w:val="-30"/>
          <w:sz w:val="24"/>
        </w:rPr>
        <w:t xml:space="preserve">共 </w:t>
      </w:r>
      <w:r>
        <w:rPr>
          <w:rFonts w:ascii="Times New Roman" w:eastAsia="Times New Roman"/>
          <w:sz w:val="24"/>
        </w:rPr>
        <w:t xml:space="preserve">2 </w:t>
      </w:r>
      <w:r>
        <w:rPr>
          <w:sz w:val="24"/>
        </w:rPr>
        <w:t>眼井）</w:t>
      </w:r>
    </w:p>
    <w:p>
      <w:pPr>
        <w:pStyle w:val="7"/>
        <w:spacing w:before="191"/>
        <w:ind w:left="830"/>
      </w:pPr>
      <w:r>
        <w:t>一级保护范围（区</w:t>
      </w:r>
      <w:r>
        <w:rPr>
          <w:spacing w:val="-120"/>
        </w:rPr>
        <w:t>）</w:t>
      </w:r>
      <w:r>
        <w:t>：</w:t>
      </w:r>
      <w:r>
        <w:rPr>
          <w:rFonts w:ascii="Times New Roman" w:eastAsia="Times New Roman"/>
        </w:rPr>
        <w:t>1</w:t>
      </w:r>
      <w:r>
        <w:t>、</w:t>
      </w:r>
      <w:r>
        <w:rPr>
          <w:rFonts w:ascii="Times New Roman" w:eastAsia="Times New Roman"/>
        </w:rPr>
        <w:t xml:space="preserve">2 </w:t>
      </w:r>
      <w:r>
        <w:rPr>
          <w:spacing w:val="-9"/>
        </w:rPr>
        <w:t xml:space="preserve">号取水井外围 </w:t>
      </w:r>
      <w:r>
        <w:rPr>
          <w:rFonts w:ascii="Times New Roman" w:eastAsia="Times New Roman"/>
        </w:rPr>
        <w:t xml:space="preserve">30 </w:t>
      </w:r>
      <w:r>
        <w:t>米及水厂内部区域。</w:t>
      </w:r>
    </w:p>
    <w:p>
      <w:pPr>
        <w:pStyle w:val="12"/>
        <w:numPr>
          <w:ilvl w:val="0"/>
          <w:numId w:val="8"/>
        </w:numPr>
        <w:tabs>
          <w:tab w:val="left" w:pos="1132"/>
        </w:tabs>
        <w:spacing w:before="194" w:after="0" w:line="240" w:lineRule="auto"/>
        <w:ind w:left="1131" w:right="0" w:hanging="302"/>
        <w:jc w:val="left"/>
        <w:rPr>
          <w:sz w:val="24"/>
        </w:rPr>
      </w:pPr>
      <w:r>
        <w:rPr>
          <w:sz w:val="24"/>
        </w:rPr>
        <w:t>牛屯镇位园村地下水型井群（</w:t>
      </w:r>
      <w:r>
        <w:rPr>
          <w:spacing w:val="-30"/>
          <w:sz w:val="24"/>
        </w:rPr>
        <w:t xml:space="preserve">共 </w:t>
      </w:r>
      <w:r>
        <w:rPr>
          <w:rFonts w:ascii="Times New Roman" w:eastAsia="Times New Roman"/>
          <w:sz w:val="24"/>
        </w:rPr>
        <w:t xml:space="preserve">4 </w:t>
      </w:r>
      <w:r>
        <w:rPr>
          <w:sz w:val="24"/>
        </w:rPr>
        <w:t>眼丼）</w:t>
      </w:r>
    </w:p>
    <w:p>
      <w:pPr>
        <w:pStyle w:val="7"/>
        <w:spacing w:before="192"/>
        <w:ind w:left="830"/>
      </w:pPr>
      <w:r>
        <w:t>一级保护范围（区</w:t>
      </w:r>
      <w:r>
        <w:rPr>
          <w:spacing w:val="-120"/>
        </w:rPr>
        <w:t>）</w:t>
      </w:r>
      <w:r>
        <w:t>：</w:t>
      </w:r>
      <w:r>
        <w:rPr>
          <w:rFonts w:ascii="Times New Roman" w:eastAsia="Times New Roman"/>
        </w:rPr>
        <w:t>1</w:t>
      </w:r>
      <w:r>
        <w:t>、</w:t>
      </w:r>
      <w:r>
        <w:rPr>
          <w:rFonts w:ascii="Times New Roman" w:eastAsia="Times New Roman"/>
        </w:rPr>
        <w:t>3</w:t>
      </w:r>
      <w:r>
        <w:rPr>
          <w:rFonts w:ascii="Times New Roman" w:eastAsia="Times New Roman"/>
          <w:spacing w:val="-14"/>
        </w:rPr>
        <w:t xml:space="preserve">  </w:t>
      </w:r>
      <w:r>
        <w:rPr>
          <w:spacing w:val="-4"/>
        </w:rPr>
        <w:t xml:space="preserve">号取水丼外围 </w:t>
      </w:r>
      <w:r>
        <w:rPr>
          <w:rFonts w:ascii="Times New Roman" w:eastAsia="Times New Roman"/>
        </w:rPr>
        <w:t>30</w:t>
      </w:r>
      <w:r>
        <w:rPr>
          <w:rFonts w:ascii="Times New Roman" w:eastAsia="Times New Roman"/>
          <w:spacing w:val="-12"/>
        </w:rPr>
        <w:t xml:space="preserve">  </w:t>
      </w:r>
      <w:r>
        <w:t>米及水厂内部区域，</w:t>
      </w:r>
      <w:r>
        <w:rPr>
          <w:rFonts w:ascii="Times New Roman" w:eastAsia="Times New Roman"/>
        </w:rPr>
        <w:t>2</w:t>
      </w:r>
      <w:r>
        <w:t>、</w:t>
      </w:r>
      <w:r>
        <w:rPr>
          <w:rFonts w:ascii="Times New Roman" w:eastAsia="Times New Roman"/>
        </w:rPr>
        <w:t>4</w:t>
      </w:r>
      <w:r>
        <w:rPr>
          <w:rFonts w:ascii="Times New Roman" w:eastAsia="Times New Roman"/>
          <w:spacing w:val="-14"/>
        </w:rPr>
        <w:t xml:space="preserve">  </w:t>
      </w:r>
      <w:r>
        <w:t>号取水井外围</w:t>
      </w:r>
    </w:p>
    <w:p>
      <w:pPr>
        <w:pStyle w:val="7"/>
        <w:spacing w:before="192"/>
        <w:ind w:left="350"/>
      </w:pPr>
      <w:r>
        <w:rPr>
          <w:rFonts w:ascii="Times New Roman" w:eastAsia="Times New Roman"/>
        </w:rPr>
        <w:t xml:space="preserve">30 </w:t>
      </w:r>
      <w:r>
        <w:t>米区域。</w:t>
      </w:r>
    </w:p>
    <w:p>
      <w:pPr>
        <w:pStyle w:val="7"/>
        <w:spacing w:before="208" w:line="405" w:lineRule="auto"/>
        <w:ind w:left="350" w:right="357" w:firstLine="480"/>
      </w:pPr>
      <w:r>
        <w:t xml:space="preserve">项目所在区域为滑县焦虎镇，距离滑县焦虎镇桑科营村地下水井群 </w:t>
      </w:r>
      <w:r>
        <w:rPr>
          <w:rFonts w:ascii="Times New Roman" w:eastAsia="Times New Roman"/>
        </w:rPr>
        <w:t>1.5km</w:t>
      </w:r>
      <w:r>
        <w:t>，不在其保护区范围内。</w:t>
      </w:r>
    </w:p>
    <w:p>
      <w:pPr>
        <w:spacing w:after="0" w:line="405" w:lineRule="auto"/>
        <w:sectPr>
          <w:pgSz w:w="11910" w:h="16840"/>
          <w:pgMar w:top="1420" w:right="740" w:bottom="1180" w:left="1080" w:header="0" w:footer="912" w:gutter="0"/>
          <w:cols w:space="720" w:num="1"/>
        </w:sectPr>
      </w:pPr>
    </w:p>
    <w:p>
      <w:pPr>
        <w:pStyle w:val="4"/>
      </w:pPr>
      <w:r>
        <w:pict>
          <v:shape id="_x0000_s1047" o:spid="_x0000_s1047" style="position:absolute;left:0pt;margin-left:64.3pt;margin-top:93.95pt;height:669.7pt;width:483.45pt;mso-position-horizontal-relative:page;mso-position-vertical-relative:page;z-index:-251622400;mso-width-relative:page;mso-height-relative:page;" fillcolor="#000000" filled="t" stroked="f" coordorigin="1287,1880" coordsize="9669,13394" path="m10946,15264l1296,15264,1287,15264,1287,15274,1296,15274,10946,15274,10946,15264xm10946,1880l1296,1880,1287,1880,1287,1889,1287,15264,1296,15264,1296,1889,10946,1889,10946,1880xm10956,15264l10946,15264,10946,15274,10956,15274,10956,15264xm10956,1880l10946,1880,10946,1889,10946,15264,10956,15264,10956,1889,10956,1880xe">
            <v:path arrowok="t"/>
            <v:fill on="t" focussize="0,0"/>
            <v:stroke on="f"/>
            <v:imagedata o:title=""/>
            <o:lock v:ext="edit"/>
          </v:shape>
        </w:pict>
      </w:r>
      <w:r>
        <w:t>环境质量状况</w:t>
      </w:r>
    </w:p>
    <w:p>
      <w:pPr>
        <w:pStyle w:val="6"/>
        <w:spacing w:before="50"/>
        <w:ind w:left="581"/>
      </w:pPr>
      <w:r>
        <w:t>建设项目所在地区环境质量现状及主要环境问题（环境空气、声环境、生态环境等）</w:t>
      </w:r>
    </w:p>
    <w:p>
      <w:pPr>
        <w:spacing w:before="196"/>
        <w:ind w:left="802" w:right="0" w:firstLine="0"/>
        <w:jc w:val="left"/>
        <w:rPr>
          <w:rFonts w:hint="eastAsia" w:ascii="微软雅黑" w:eastAsia="微软雅黑"/>
          <w:b/>
          <w:sz w:val="24"/>
        </w:rPr>
      </w:pPr>
      <w:r>
        <w:rPr>
          <w:rFonts w:ascii="Times New Roman" w:eastAsia="Times New Roman"/>
          <w:b/>
          <w:sz w:val="24"/>
        </w:rPr>
        <w:t>1</w:t>
      </w:r>
      <w:r>
        <w:rPr>
          <w:rFonts w:hint="eastAsia" w:ascii="微软雅黑" w:eastAsia="微软雅黑"/>
          <w:b/>
          <w:sz w:val="24"/>
        </w:rPr>
        <w:t>、环境空气质量现状评价</w:t>
      </w:r>
    </w:p>
    <w:p>
      <w:pPr>
        <w:pStyle w:val="7"/>
        <w:spacing w:before="155" w:line="405" w:lineRule="auto"/>
        <w:ind w:left="319" w:right="322" w:firstLine="480"/>
        <w:jc w:val="both"/>
      </w:pPr>
      <w:r>
        <w:t>根据《滑县环境空气质量功能区划》划分，项目所在地为二类功能区，执行《环境空</w:t>
      </w:r>
      <w:r>
        <w:rPr>
          <w:spacing w:val="-25"/>
        </w:rPr>
        <w:t>气质量标准》</w:t>
      </w:r>
      <w:r>
        <w:t>（</w:t>
      </w:r>
      <w:r>
        <w:rPr>
          <w:rFonts w:ascii="Times New Roman" w:eastAsia="Times New Roman"/>
        </w:rPr>
        <w:t>GB3095-2012</w:t>
      </w:r>
      <w:r>
        <w:t>）</w:t>
      </w:r>
      <w:r>
        <w:rPr>
          <w:spacing w:val="-10"/>
        </w:rPr>
        <w:t xml:space="preserve">二级标准。本次评价根据滑县 </w:t>
      </w:r>
      <w:r>
        <w:rPr>
          <w:rFonts w:ascii="Times New Roman" w:eastAsia="Times New Roman"/>
        </w:rPr>
        <w:t xml:space="preserve">2019 </w:t>
      </w:r>
      <w:r>
        <w:rPr>
          <w:spacing w:val="-4"/>
        </w:rPr>
        <w:t>年环境质量公报数据，结</w:t>
      </w:r>
      <w:r>
        <w:t>果见下表。</w:t>
      </w:r>
    </w:p>
    <w:p>
      <w:pPr>
        <w:pStyle w:val="6"/>
        <w:tabs>
          <w:tab w:val="left" w:pos="3152"/>
        </w:tabs>
        <w:spacing w:line="367" w:lineRule="exact"/>
        <w:ind w:left="802"/>
      </w:pPr>
      <w:r>
        <w:t>表</w:t>
      </w:r>
      <w:r>
        <w:rPr>
          <w:spacing w:val="-10"/>
        </w:rPr>
        <w:t xml:space="preserve"> </w:t>
      </w:r>
      <w:r>
        <w:rPr>
          <w:rFonts w:ascii="Times New Roman" w:eastAsia="Times New Roman"/>
        </w:rPr>
        <w:t>6</w:t>
      </w:r>
      <w:r>
        <w:rPr>
          <w:rFonts w:ascii="Times New Roman" w:eastAsia="Times New Roman"/>
        </w:rPr>
        <w:tab/>
      </w:r>
      <w:r>
        <w:t>滑县区域</w:t>
      </w:r>
      <w:r>
        <w:rPr>
          <w:spacing w:val="-9"/>
        </w:rPr>
        <w:t xml:space="preserve"> </w:t>
      </w:r>
      <w:r>
        <w:rPr>
          <w:rFonts w:ascii="Times New Roman" w:eastAsia="Times New Roman"/>
        </w:rPr>
        <w:t>2019</w:t>
      </w:r>
      <w:r>
        <w:rPr>
          <w:rFonts w:ascii="Times New Roman" w:eastAsia="Times New Roman"/>
          <w:spacing w:val="-3"/>
        </w:rPr>
        <w:t xml:space="preserve"> </w:t>
      </w:r>
      <w:r>
        <w:t>年环境质量评价表</w:t>
      </w:r>
    </w:p>
    <w:tbl>
      <w:tblPr>
        <w:tblStyle w:val="9"/>
        <w:tblW w:w="0" w:type="auto"/>
        <w:tblInd w:w="45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23"/>
        <w:gridCol w:w="950"/>
        <w:gridCol w:w="1003"/>
        <w:gridCol w:w="1002"/>
        <w:gridCol w:w="1002"/>
        <w:gridCol w:w="1002"/>
        <w:gridCol w:w="1002"/>
        <w:gridCol w:w="1000"/>
        <w:gridCol w:w="108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1123" w:type="dxa"/>
            <w:vMerge w:val="restart"/>
          </w:tcPr>
          <w:p>
            <w:pPr>
              <w:pStyle w:val="13"/>
              <w:spacing w:before="2"/>
              <w:rPr>
                <w:rFonts w:ascii="微软雅黑"/>
                <w:b/>
                <w:sz w:val="21"/>
              </w:rPr>
            </w:pPr>
          </w:p>
          <w:p>
            <w:pPr>
              <w:pStyle w:val="13"/>
              <w:ind w:left="364"/>
              <w:rPr>
                <w:sz w:val="21"/>
              </w:rPr>
            </w:pPr>
            <w:r>
              <w:rPr>
                <w:sz w:val="21"/>
              </w:rPr>
              <w:t>项目</w:t>
            </w:r>
          </w:p>
        </w:tc>
        <w:tc>
          <w:tcPr>
            <w:tcW w:w="3957" w:type="dxa"/>
            <w:gridSpan w:val="4"/>
          </w:tcPr>
          <w:p>
            <w:pPr>
              <w:pStyle w:val="13"/>
              <w:spacing w:before="72"/>
              <w:ind w:left="1448" w:right="1408"/>
              <w:jc w:val="center"/>
              <w:rPr>
                <w:sz w:val="21"/>
              </w:rPr>
            </w:pPr>
            <w:r>
              <w:rPr>
                <w:sz w:val="21"/>
              </w:rPr>
              <w:t>日均值评价</w:t>
            </w:r>
          </w:p>
        </w:tc>
        <w:tc>
          <w:tcPr>
            <w:tcW w:w="2004" w:type="dxa"/>
            <w:gridSpan w:val="2"/>
          </w:tcPr>
          <w:p>
            <w:pPr>
              <w:pStyle w:val="13"/>
              <w:spacing w:before="72"/>
              <w:ind w:left="493"/>
              <w:rPr>
                <w:sz w:val="21"/>
              </w:rPr>
            </w:pPr>
            <w:r>
              <w:rPr>
                <w:sz w:val="21"/>
              </w:rPr>
              <w:t>年均值评价</w:t>
            </w:r>
          </w:p>
        </w:tc>
        <w:tc>
          <w:tcPr>
            <w:tcW w:w="2088" w:type="dxa"/>
            <w:gridSpan w:val="2"/>
          </w:tcPr>
          <w:p>
            <w:pPr>
              <w:pStyle w:val="13"/>
              <w:spacing w:before="72"/>
              <w:ind w:left="222"/>
              <w:rPr>
                <w:sz w:val="21"/>
              </w:rPr>
            </w:pPr>
            <w:r>
              <w:rPr>
                <w:sz w:val="21"/>
              </w:rPr>
              <w:t>特定百分位数评价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123" w:type="dxa"/>
            <w:vMerge w:val="continue"/>
            <w:tcBorders>
              <w:top w:val="nil"/>
            </w:tcBorders>
          </w:tcPr>
          <w:p>
            <w:pPr>
              <w:rPr>
                <w:sz w:val="2"/>
                <w:szCs w:val="2"/>
              </w:rPr>
            </w:pPr>
          </w:p>
        </w:tc>
        <w:tc>
          <w:tcPr>
            <w:tcW w:w="950" w:type="dxa"/>
          </w:tcPr>
          <w:p>
            <w:pPr>
              <w:pStyle w:val="13"/>
              <w:spacing w:before="159"/>
              <w:ind w:left="154" w:right="115"/>
              <w:jc w:val="center"/>
              <w:rPr>
                <w:sz w:val="21"/>
              </w:rPr>
            </w:pPr>
            <w:r>
              <w:rPr>
                <w:sz w:val="21"/>
              </w:rPr>
              <w:t>最小值</w:t>
            </w:r>
          </w:p>
        </w:tc>
        <w:tc>
          <w:tcPr>
            <w:tcW w:w="1003" w:type="dxa"/>
          </w:tcPr>
          <w:p>
            <w:pPr>
              <w:pStyle w:val="13"/>
              <w:spacing w:before="159"/>
              <w:ind w:left="181" w:right="142"/>
              <w:jc w:val="center"/>
              <w:rPr>
                <w:sz w:val="21"/>
              </w:rPr>
            </w:pPr>
            <w:r>
              <w:rPr>
                <w:sz w:val="21"/>
              </w:rPr>
              <w:t>最大值</w:t>
            </w:r>
          </w:p>
        </w:tc>
        <w:tc>
          <w:tcPr>
            <w:tcW w:w="1002" w:type="dxa"/>
          </w:tcPr>
          <w:p>
            <w:pPr>
              <w:pStyle w:val="13"/>
              <w:spacing w:before="3"/>
              <w:ind w:left="200"/>
              <w:rPr>
                <w:sz w:val="21"/>
              </w:rPr>
            </w:pPr>
            <w:r>
              <w:rPr>
                <w:sz w:val="21"/>
              </w:rPr>
              <w:t>样本数</w:t>
            </w:r>
          </w:p>
          <w:p>
            <w:pPr>
              <w:pStyle w:val="13"/>
              <w:spacing w:before="43"/>
              <w:ind w:left="185"/>
              <w:rPr>
                <w:sz w:val="21"/>
              </w:rPr>
            </w:pPr>
            <w:r>
              <w:rPr>
                <w:sz w:val="21"/>
              </w:rPr>
              <w:t>（个）</w:t>
            </w:r>
          </w:p>
        </w:tc>
        <w:tc>
          <w:tcPr>
            <w:tcW w:w="1002" w:type="dxa"/>
          </w:tcPr>
          <w:p>
            <w:pPr>
              <w:pStyle w:val="13"/>
              <w:spacing w:before="3"/>
              <w:ind w:left="201"/>
              <w:rPr>
                <w:sz w:val="21"/>
              </w:rPr>
            </w:pPr>
            <w:r>
              <w:rPr>
                <w:sz w:val="21"/>
              </w:rPr>
              <w:t>达标率</w:t>
            </w:r>
          </w:p>
          <w:p>
            <w:pPr>
              <w:pStyle w:val="13"/>
              <w:spacing w:before="43"/>
              <w:ind w:left="206"/>
              <w:rPr>
                <w:sz w:val="21"/>
              </w:rPr>
            </w:pPr>
            <w:r>
              <w:rPr>
                <w:sz w:val="21"/>
              </w:rPr>
              <w:t>（</w:t>
            </w:r>
            <w:r>
              <w:rPr>
                <w:rFonts w:ascii="Times New Roman" w:eastAsia="Times New Roman"/>
                <w:sz w:val="21"/>
              </w:rPr>
              <w:t>%</w:t>
            </w:r>
            <w:r>
              <w:rPr>
                <w:sz w:val="21"/>
              </w:rPr>
              <w:t>）</w:t>
            </w:r>
          </w:p>
        </w:tc>
        <w:tc>
          <w:tcPr>
            <w:tcW w:w="1002" w:type="dxa"/>
          </w:tcPr>
          <w:p>
            <w:pPr>
              <w:pStyle w:val="13"/>
              <w:spacing w:before="159"/>
              <w:ind w:right="258"/>
              <w:jc w:val="right"/>
              <w:rPr>
                <w:sz w:val="21"/>
              </w:rPr>
            </w:pPr>
            <w:r>
              <w:rPr>
                <w:sz w:val="21"/>
              </w:rPr>
              <w:t>浓度</w:t>
            </w:r>
          </w:p>
        </w:tc>
        <w:tc>
          <w:tcPr>
            <w:tcW w:w="1002" w:type="dxa"/>
          </w:tcPr>
          <w:p>
            <w:pPr>
              <w:pStyle w:val="13"/>
              <w:spacing w:before="159"/>
              <w:ind w:left="183" w:right="138"/>
              <w:jc w:val="center"/>
              <w:rPr>
                <w:sz w:val="21"/>
              </w:rPr>
            </w:pPr>
            <w:r>
              <w:rPr>
                <w:sz w:val="21"/>
              </w:rPr>
              <w:t>类别</w:t>
            </w:r>
          </w:p>
        </w:tc>
        <w:tc>
          <w:tcPr>
            <w:tcW w:w="1000" w:type="dxa"/>
          </w:tcPr>
          <w:p>
            <w:pPr>
              <w:pStyle w:val="13"/>
              <w:spacing w:before="159"/>
              <w:ind w:left="51"/>
              <w:jc w:val="center"/>
              <w:rPr>
                <w:sz w:val="21"/>
              </w:rPr>
            </w:pPr>
            <w:r>
              <w:rPr>
                <w:sz w:val="21"/>
              </w:rPr>
              <w:t>浓度</w:t>
            </w:r>
          </w:p>
        </w:tc>
        <w:tc>
          <w:tcPr>
            <w:tcW w:w="1088" w:type="dxa"/>
          </w:tcPr>
          <w:p>
            <w:pPr>
              <w:pStyle w:val="13"/>
              <w:spacing w:before="159"/>
              <w:ind w:left="231" w:right="176"/>
              <w:jc w:val="center"/>
              <w:rPr>
                <w:sz w:val="21"/>
              </w:rPr>
            </w:pPr>
            <w:r>
              <w:rPr>
                <w:sz w:val="21"/>
              </w:rPr>
              <w:t>类别</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1123" w:type="dxa"/>
          </w:tcPr>
          <w:p>
            <w:pPr>
              <w:pStyle w:val="13"/>
              <w:spacing w:before="86"/>
              <w:ind w:left="134" w:right="96"/>
              <w:jc w:val="center"/>
              <w:rPr>
                <w:rFonts w:ascii="Times New Roman"/>
                <w:sz w:val="21"/>
              </w:rPr>
            </w:pPr>
            <w:r>
              <w:rPr>
                <w:rFonts w:ascii="Times New Roman"/>
                <w:sz w:val="21"/>
              </w:rPr>
              <w:t>SO</w:t>
            </w:r>
            <w:r>
              <w:rPr>
                <w:rFonts w:ascii="Times New Roman"/>
                <w:sz w:val="21"/>
                <w:vertAlign w:val="subscript"/>
              </w:rPr>
              <w:t>2</w:t>
            </w:r>
          </w:p>
        </w:tc>
        <w:tc>
          <w:tcPr>
            <w:tcW w:w="950" w:type="dxa"/>
          </w:tcPr>
          <w:p>
            <w:pPr>
              <w:pStyle w:val="13"/>
              <w:spacing w:before="86"/>
              <w:ind w:left="39"/>
              <w:jc w:val="center"/>
              <w:rPr>
                <w:rFonts w:ascii="Times New Roman"/>
                <w:sz w:val="21"/>
              </w:rPr>
            </w:pPr>
            <w:r>
              <w:rPr>
                <w:rFonts w:ascii="Times New Roman"/>
                <w:w w:val="100"/>
                <w:sz w:val="21"/>
              </w:rPr>
              <w:t>5</w:t>
            </w:r>
          </w:p>
        </w:tc>
        <w:tc>
          <w:tcPr>
            <w:tcW w:w="1003" w:type="dxa"/>
          </w:tcPr>
          <w:p>
            <w:pPr>
              <w:pStyle w:val="13"/>
              <w:spacing w:before="86"/>
              <w:ind w:left="178" w:right="142"/>
              <w:jc w:val="center"/>
              <w:rPr>
                <w:rFonts w:ascii="Times New Roman"/>
                <w:sz w:val="21"/>
              </w:rPr>
            </w:pPr>
            <w:r>
              <w:rPr>
                <w:rFonts w:ascii="Times New Roman"/>
                <w:sz w:val="21"/>
              </w:rPr>
              <w:t>46</w:t>
            </w:r>
          </w:p>
        </w:tc>
        <w:tc>
          <w:tcPr>
            <w:tcW w:w="1002" w:type="dxa"/>
          </w:tcPr>
          <w:p>
            <w:pPr>
              <w:pStyle w:val="13"/>
              <w:spacing w:before="86"/>
              <w:ind w:left="180" w:right="138"/>
              <w:jc w:val="center"/>
              <w:rPr>
                <w:rFonts w:ascii="Times New Roman"/>
                <w:sz w:val="21"/>
              </w:rPr>
            </w:pPr>
            <w:r>
              <w:rPr>
                <w:rFonts w:ascii="Times New Roman"/>
                <w:sz w:val="21"/>
              </w:rPr>
              <w:t>365</w:t>
            </w:r>
          </w:p>
        </w:tc>
        <w:tc>
          <w:tcPr>
            <w:tcW w:w="1002" w:type="dxa"/>
          </w:tcPr>
          <w:p>
            <w:pPr>
              <w:pStyle w:val="13"/>
              <w:spacing w:before="86"/>
              <w:ind w:left="182" w:right="138"/>
              <w:jc w:val="center"/>
              <w:rPr>
                <w:rFonts w:ascii="Times New Roman"/>
                <w:sz w:val="21"/>
              </w:rPr>
            </w:pPr>
            <w:r>
              <w:rPr>
                <w:rFonts w:ascii="Times New Roman"/>
                <w:sz w:val="21"/>
              </w:rPr>
              <w:t>100</w:t>
            </w:r>
          </w:p>
        </w:tc>
        <w:tc>
          <w:tcPr>
            <w:tcW w:w="1002" w:type="dxa"/>
          </w:tcPr>
          <w:p>
            <w:pPr>
              <w:pStyle w:val="13"/>
              <w:spacing w:before="86"/>
              <w:ind w:left="181" w:right="138"/>
              <w:jc w:val="center"/>
              <w:rPr>
                <w:rFonts w:ascii="Times New Roman"/>
                <w:sz w:val="21"/>
              </w:rPr>
            </w:pPr>
            <w:r>
              <w:rPr>
                <w:rFonts w:ascii="Times New Roman"/>
                <w:sz w:val="21"/>
              </w:rPr>
              <w:t>15</w:t>
            </w:r>
          </w:p>
        </w:tc>
        <w:tc>
          <w:tcPr>
            <w:tcW w:w="1002" w:type="dxa"/>
          </w:tcPr>
          <w:p>
            <w:pPr>
              <w:pStyle w:val="13"/>
              <w:spacing w:before="75"/>
              <w:ind w:left="183" w:right="138"/>
              <w:jc w:val="center"/>
              <w:rPr>
                <w:sz w:val="21"/>
              </w:rPr>
            </w:pPr>
            <w:r>
              <w:rPr>
                <w:sz w:val="21"/>
              </w:rPr>
              <w:t>一级</w:t>
            </w:r>
          </w:p>
        </w:tc>
        <w:tc>
          <w:tcPr>
            <w:tcW w:w="1000" w:type="dxa"/>
          </w:tcPr>
          <w:p>
            <w:pPr>
              <w:pStyle w:val="13"/>
              <w:spacing w:before="86"/>
              <w:ind w:left="51"/>
              <w:jc w:val="center"/>
              <w:rPr>
                <w:rFonts w:ascii="Times New Roman"/>
                <w:sz w:val="21"/>
              </w:rPr>
            </w:pPr>
            <w:r>
              <w:rPr>
                <w:rFonts w:ascii="Times New Roman"/>
                <w:sz w:val="21"/>
              </w:rPr>
              <w:t>35.2</w:t>
            </w:r>
          </w:p>
        </w:tc>
        <w:tc>
          <w:tcPr>
            <w:tcW w:w="1088" w:type="dxa"/>
          </w:tcPr>
          <w:p>
            <w:pPr>
              <w:pStyle w:val="13"/>
              <w:spacing w:before="75"/>
              <w:ind w:left="231" w:right="176"/>
              <w:jc w:val="center"/>
              <w:rPr>
                <w:sz w:val="21"/>
              </w:rPr>
            </w:pPr>
            <w:r>
              <w:rPr>
                <w:sz w:val="21"/>
              </w:rPr>
              <w:t>一级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5" w:hRule="atLeast"/>
        </w:trPr>
        <w:tc>
          <w:tcPr>
            <w:tcW w:w="1123" w:type="dxa"/>
          </w:tcPr>
          <w:p>
            <w:pPr>
              <w:pStyle w:val="13"/>
              <w:spacing w:before="86"/>
              <w:ind w:left="131" w:right="98"/>
              <w:jc w:val="center"/>
              <w:rPr>
                <w:rFonts w:ascii="Times New Roman"/>
                <w:sz w:val="21"/>
              </w:rPr>
            </w:pPr>
            <w:r>
              <w:rPr>
                <w:rFonts w:ascii="Times New Roman"/>
                <w:sz w:val="21"/>
              </w:rPr>
              <w:t>NO</w:t>
            </w:r>
            <w:r>
              <w:rPr>
                <w:rFonts w:ascii="Times New Roman"/>
                <w:sz w:val="21"/>
                <w:vertAlign w:val="subscript"/>
              </w:rPr>
              <w:t>2</w:t>
            </w:r>
          </w:p>
        </w:tc>
        <w:tc>
          <w:tcPr>
            <w:tcW w:w="950" w:type="dxa"/>
          </w:tcPr>
          <w:p>
            <w:pPr>
              <w:pStyle w:val="13"/>
              <w:spacing w:before="86"/>
              <w:ind w:left="39"/>
              <w:jc w:val="center"/>
              <w:rPr>
                <w:rFonts w:ascii="Times New Roman"/>
                <w:sz w:val="21"/>
              </w:rPr>
            </w:pPr>
            <w:r>
              <w:rPr>
                <w:rFonts w:ascii="Times New Roman"/>
                <w:w w:val="100"/>
                <w:sz w:val="21"/>
              </w:rPr>
              <w:t>0</w:t>
            </w:r>
          </w:p>
        </w:tc>
        <w:tc>
          <w:tcPr>
            <w:tcW w:w="1003" w:type="dxa"/>
          </w:tcPr>
          <w:p>
            <w:pPr>
              <w:pStyle w:val="13"/>
              <w:spacing w:before="86"/>
              <w:ind w:left="181" w:right="141"/>
              <w:jc w:val="center"/>
              <w:rPr>
                <w:rFonts w:ascii="Times New Roman"/>
                <w:sz w:val="21"/>
              </w:rPr>
            </w:pPr>
            <w:r>
              <w:rPr>
                <w:rFonts w:ascii="Times New Roman"/>
                <w:sz w:val="21"/>
              </w:rPr>
              <w:t>100</w:t>
            </w:r>
          </w:p>
        </w:tc>
        <w:tc>
          <w:tcPr>
            <w:tcW w:w="1002" w:type="dxa"/>
          </w:tcPr>
          <w:p>
            <w:pPr>
              <w:pStyle w:val="13"/>
              <w:spacing w:before="86"/>
              <w:ind w:left="180" w:right="138"/>
              <w:jc w:val="center"/>
              <w:rPr>
                <w:rFonts w:ascii="Times New Roman"/>
                <w:sz w:val="21"/>
              </w:rPr>
            </w:pPr>
            <w:r>
              <w:rPr>
                <w:rFonts w:ascii="Times New Roman"/>
                <w:sz w:val="21"/>
              </w:rPr>
              <w:t>365</w:t>
            </w:r>
          </w:p>
        </w:tc>
        <w:tc>
          <w:tcPr>
            <w:tcW w:w="1002" w:type="dxa"/>
          </w:tcPr>
          <w:p>
            <w:pPr>
              <w:pStyle w:val="13"/>
              <w:spacing w:before="86"/>
              <w:ind w:left="182" w:right="138"/>
              <w:jc w:val="center"/>
              <w:rPr>
                <w:rFonts w:ascii="Times New Roman"/>
                <w:sz w:val="21"/>
              </w:rPr>
            </w:pPr>
            <w:r>
              <w:rPr>
                <w:rFonts w:ascii="Times New Roman"/>
                <w:sz w:val="21"/>
              </w:rPr>
              <w:t>98.6</w:t>
            </w:r>
          </w:p>
        </w:tc>
        <w:tc>
          <w:tcPr>
            <w:tcW w:w="1002" w:type="dxa"/>
          </w:tcPr>
          <w:p>
            <w:pPr>
              <w:pStyle w:val="13"/>
              <w:spacing w:before="86"/>
              <w:ind w:left="181" w:right="138"/>
              <w:jc w:val="center"/>
              <w:rPr>
                <w:rFonts w:ascii="Times New Roman"/>
                <w:sz w:val="21"/>
              </w:rPr>
            </w:pPr>
            <w:r>
              <w:rPr>
                <w:rFonts w:ascii="Times New Roman"/>
                <w:sz w:val="21"/>
              </w:rPr>
              <w:t>34</w:t>
            </w:r>
          </w:p>
        </w:tc>
        <w:tc>
          <w:tcPr>
            <w:tcW w:w="1002" w:type="dxa"/>
          </w:tcPr>
          <w:p>
            <w:pPr>
              <w:pStyle w:val="13"/>
              <w:spacing w:before="75"/>
              <w:ind w:left="183" w:right="138"/>
              <w:jc w:val="center"/>
              <w:rPr>
                <w:sz w:val="21"/>
              </w:rPr>
            </w:pPr>
            <w:r>
              <w:rPr>
                <w:sz w:val="21"/>
              </w:rPr>
              <w:t>一级</w:t>
            </w:r>
          </w:p>
        </w:tc>
        <w:tc>
          <w:tcPr>
            <w:tcW w:w="1000" w:type="dxa"/>
          </w:tcPr>
          <w:p>
            <w:pPr>
              <w:pStyle w:val="13"/>
              <w:spacing w:before="86"/>
              <w:ind w:left="46"/>
              <w:jc w:val="center"/>
              <w:rPr>
                <w:rFonts w:ascii="Times New Roman"/>
                <w:sz w:val="21"/>
              </w:rPr>
            </w:pPr>
            <w:r>
              <w:rPr>
                <w:rFonts w:ascii="Times New Roman"/>
                <w:sz w:val="21"/>
              </w:rPr>
              <w:t>76</w:t>
            </w:r>
          </w:p>
        </w:tc>
        <w:tc>
          <w:tcPr>
            <w:tcW w:w="1088" w:type="dxa"/>
          </w:tcPr>
          <w:p>
            <w:pPr>
              <w:pStyle w:val="13"/>
              <w:spacing w:before="75"/>
              <w:ind w:left="231" w:right="132"/>
              <w:jc w:val="center"/>
              <w:rPr>
                <w:rFonts w:ascii="Times New Roman" w:eastAsia="Times New Roman"/>
                <w:sz w:val="21"/>
              </w:rPr>
            </w:pPr>
            <w:r>
              <w:rPr>
                <w:sz w:val="21"/>
              </w:rPr>
              <w:t>一</w:t>
            </w:r>
            <w:r>
              <w:rPr>
                <w:rFonts w:ascii="Times New Roman" w:eastAsia="Times New Roman"/>
                <w:w w:val="402"/>
                <w:sz w:val="21"/>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1123" w:type="dxa"/>
          </w:tcPr>
          <w:p>
            <w:pPr>
              <w:pStyle w:val="13"/>
              <w:spacing w:before="85"/>
              <w:ind w:left="134" w:right="96"/>
              <w:jc w:val="center"/>
              <w:rPr>
                <w:rFonts w:ascii="Times New Roman"/>
                <w:sz w:val="14"/>
              </w:rPr>
            </w:pPr>
            <w:r>
              <w:rPr>
                <w:rFonts w:ascii="Times New Roman"/>
                <w:position w:val="3"/>
                <w:sz w:val="21"/>
              </w:rPr>
              <w:t>PM</w:t>
            </w:r>
            <w:r>
              <w:rPr>
                <w:rFonts w:ascii="Times New Roman"/>
                <w:sz w:val="14"/>
              </w:rPr>
              <w:t>2.5</w:t>
            </w:r>
          </w:p>
        </w:tc>
        <w:tc>
          <w:tcPr>
            <w:tcW w:w="950" w:type="dxa"/>
          </w:tcPr>
          <w:p>
            <w:pPr>
              <w:pStyle w:val="13"/>
              <w:spacing w:before="84"/>
              <w:ind w:left="39"/>
              <w:jc w:val="center"/>
              <w:rPr>
                <w:rFonts w:ascii="Times New Roman"/>
                <w:sz w:val="21"/>
              </w:rPr>
            </w:pPr>
            <w:r>
              <w:rPr>
                <w:rFonts w:ascii="Times New Roman"/>
                <w:w w:val="100"/>
                <w:sz w:val="21"/>
              </w:rPr>
              <w:t>6</w:t>
            </w:r>
          </w:p>
        </w:tc>
        <w:tc>
          <w:tcPr>
            <w:tcW w:w="1003" w:type="dxa"/>
          </w:tcPr>
          <w:p>
            <w:pPr>
              <w:pStyle w:val="13"/>
              <w:spacing w:before="84"/>
              <w:ind w:left="181" w:right="141"/>
              <w:jc w:val="center"/>
              <w:rPr>
                <w:rFonts w:ascii="Times New Roman"/>
                <w:sz w:val="21"/>
              </w:rPr>
            </w:pPr>
            <w:r>
              <w:rPr>
                <w:rFonts w:ascii="Times New Roman"/>
                <w:sz w:val="21"/>
              </w:rPr>
              <w:t>362</w:t>
            </w:r>
          </w:p>
        </w:tc>
        <w:tc>
          <w:tcPr>
            <w:tcW w:w="1002" w:type="dxa"/>
          </w:tcPr>
          <w:p>
            <w:pPr>
              <w:pStyle w:val="13"/>
              <w:spacing w:before="84"/>
              <w:ind w:left="180" w:right="138"/>
              <w:jc w:val="center"/>
              <w:rPr>
                <w:rFonts w:ascii="Times New Roman"/>
                <w:sz w:val="21"/>
              </w:rPr>
            </w:pPr>
            <w:r>
              <w:rPr>
                <w:rFonts w:ascii="Times New Roman"/>
                <w:sz w:val="21"/>
              </w:rPr>
              <w:t>365</w:t>
            </w:r>
          </w:p>
        </w:tc>
        <w:tc>
          <w:tcPr>
            <w:tcW w:w="1002" w:type="dxa"/>
          </w:tcPr>
          <w:p>
            <w:pPr>
              <w:pStyle w:val="13"/>
              <w:spacing w:before="84"/>
              <w:ind w:left="182" w:right="138"/>
              <w:jc w:val="center"/>
              <w:rPr>
                <w:rFonts w:ascii="Times New Roman"/>
                <w:sz w:val="21"/>
              </w:rPr>
            </w:pPr>
            <w:r>
              <w:rPr>
                <w:rFonts w:ascii="Times New Roman"/>
                <w:sz w:val="21"/>
              </w:rPr>
              <w:t>7 .1</w:t>
            </w:r>
          </w:p>
        </w:tc>
        <w:tc>
          <w:tcPr>
            <w:tcW w:w="1002" w:type="dxa"/>
          </w:tcPr>
          <w:p>
            <w:pPr>
              <w:pStyle w:val="13"/>
              <w:spacing w:before="84"/>
              <w:ind w:right="285"/>
              <w:jc w:val="right"/>
              <w:rPr>
                <w:rFonts w:ascii="Times New Roman"/>
                <w:sz w:val="21"/>
              </w:rPr>
            </w:pPr>
            <w:r>
              <w:rPr>
                <w:rFonts w:ascii="Times New Roman"/>
                <w:sz w:val="21"/>
              </w:rPr>
              <w:t>60.3</w:t>
            </w:r>
          </w:p>
        </w:tc>
        <w:tc>
          <w:tcPr>
            <w:tcW w:w="1002" w:type="dxa"/>
          </w:tcPr>
          <w:p>
            <w:pPr>
              <w:pStyle w:val="13"/>
              <w:spacing w:before="72"/>
              <w:ind w:left="183" w:right="138"/>
              <w:jc w:val="center"/>
              <w:rPr>
                <w:sz w:val="21"/>
              </w:rPr>
            </w:pPr>
            <w:r>
              <w:rPr>
                <w:sz w:val="21"/>
              </w:rPr>
              <w:t>超二级</w:t>
            </w:r>
          </w:p>
        </w:tc>
        <w:tc>
          <w:tcPr>
            <w:tcW w:w="1000" w:type="dxa"/>
          </w:tcPr>
          <w:p>
            <w:pPr>
              <w:pStyle w:val="13"/>
              <w:spacing w:before="84"/>
              <w:ind w:left="46"/>
              <w:jc w:val="center"/>
              <w:rPr>
                <w:rFonts w:ascii="Times New Roman"/>
                <w:sz w:val="21"/>
              </w:rPr>
            </w:pPr>
            <w:r>
              <w:rPr>
                <w:rFonts w:ascii="Times New Roman"/>
                <w:w w:val="402"/>
                <w:sz w:val="21"/>
              </w:rPr>
              <w:t xml:space="preserve"> </w:t>
            </w:r>
            <w:r>
              <w:rPr>
                <w:rFonts w:ascii="Times New Roman"/>
                <w:sz w:val="21"/>
              </w:rPr>
              <w:t>92</w:t>
            </w:r>
          </w:p>
        </w:tc>
        <w:tc>
          <w:tcPr>
            <w:tcW w:w="1088" w:type="dxa"/>
          </w:tcPr>
          <w:p>
            <w:pPr>
              <w:pStyle w:val="13"/>
              <w:spacing w:before="72"/>
              <w:ind w:left="231" w:right="176"/>
              <w:jc w:val="center"/>
              <w:rPr>
                <w:sz w:val="21"/>
              </w:rPr>
            </w:pPr>
            <w:r>
              <w:rPr>
                <w:sz w:val="21"/>
              </w:rPr>
              <w:t>超二级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1123" w:type="dxa"/>
          </w:tcPr>
          <w:p>
            <w:pPr>
              <w:pStyle w:val="13"/>
              <w:spacing w:before="86"/>
              <w:ind w:left="134" w:right="98"/>
              <w:jc w:val="center"/>
              <w:rPr>
                <w:rFonts w:ascii="Times New Roman"/>
                <w:sz w:val="21"/>
              </w:rPr>
            </w:pPr>
            <w:r>
              <w:rPr>
                <w:rFonts w:ascii="Times New Roman"/>
                <w:sz w:val="21"/>
              </w:rPr>
              <w:t>PM</w:t>
            </w:r>
            <w:r>
              <w:rPr>
                <w:rFonts w:ascii="Times New Roman"/>
                <w:sz w:val="21"/>
                <w:vertAlign w:val="subscript"/>
              </w:rPr>
              <w:t>10</w:t>
            </w:r>
          </w:p>
        </w:tc>
        <w:tc>
          <w:tcPr>
            <w:tcW w:w="950" w:type="dxa"/>
          </w:tcPr>
          <w:p>
            <w:pPr>
              <w:pStyle w:val="13"/>
              <w:spacing w:before="86"/>
              <w:ind w:left="154" w:right="115"/>
              <w:jc w:val="center"/>
              <w:rPr>
                <w:rFonts w:ascii="Times New Roman"/>
                <w:sz w:val="21"/>
              </w:rPr>
            </w:pPr>
            <w:r>
              <w:rPr>
                <w:rFonts w:ascii="Times New Roman"/>
                <w:sz w:val="21"/>
              </w:rPr>
              <w:t>17</w:t>
            </w:r>
          </w:p>
        </w:tc>
        <w:tc>
          <w:tcPr>
            <w:tcW w:w="1003" w:type="dxa"/>
          </w:tcPr>
          <w:p>
            <w:pPr>
              <w:pStyle w:val="13"/>
              <w:spacing w:before="86"/>
              <w:ind w:left="181" w:right="141"/>
              <w:jc w:val="center"/>
              <w:rPr>
                <w:rFonts w:ascii="Times New Roman"/>
                <w:sz w:val="21"/>
              </w:rPr>
            </w:pPr>
            <w:r>
              <w:rPr>
                <w:rFonts w:ascii="Times New Roman"/>
                <w:sz w:val="21"/>
              </w:rPr>
              <w:t>414</w:t>
            </w:r>
          </w:p>
        </w:tc>
        <w:tc>
          <w:tcPr>
            <w:tcW w:w="1002" w:type="dxa"/>
          </w:tcPr>
          <w:p>
            <w:pPr>
              <w:pStyle w:val="13"/>
              <w:spacing w:before="86"/>
              <w:ind w:left="180" w:right="138"/>
              <w:jc w:val="center"/>
              <w:rPr>
                <w:rFonts w:ascii="Times New Roman"/>
                <w:sz w:val="21"/>
              </w:rPr>
            </w:pPr>
            <w:r>
              <w:rPr>
                <w:rFonts w:ascii="Times New Roman"/>
                <w:sz w:val="21"/>
              </w:rPr>
              <w:t>365</w:t>
            </w:r>
          </w:p>
        </w:tc>
        <w:tc>
          <w:tcPr>
            <w:tcW w:w="1002" w:type="dxa"/>
          </w:tcPr>
          <w:p>
            <w:pPr>
              <w:pStyle w:val="13"/>
              <w:spacing w:before="86"/>
              <w:ind w:left="182" w:right="138"/>
              <w:jc w:val="center"/>
              <w:rPr>
                <w:rFonts w:ascii="Times New Roman"/>
                <w:sz w:val="21"/>
              </w:rPr>
            </w:pPr>
            <w:r>
              <w:rPr>
                <w:rFonts w:ascii="Times New Roman"/>
                <w:sz w:val="21"/>
              </w:rPr>
              <w:t>83.3</w:t>
            </w:r>
          </w:p>
        </w:tc>
        <w:tc>
          <w:tcPr>
            <w:tcW w:w="1002" w:type="dxa"/>
          </w:tcPr>
          <w:p>
            <w:pPr>
              <w:pStyle w:val="13"/>
              <w:spacing w:before="86"/>
              <w:ind w:right="311"/>
              <w:jc w:val="right"/>
              <w:rPr>
                <w:rFonts w:ascii="Times New Roman"/>
                <w:sz w:val="21"/>
              </w:rPr>
            </w:pPr>
            <w:r>
              <w:rPr>
                <w:rFonts w:ascii="Times New Roman"/>
                <w:sz w:val="21"/>
              </w:rPr>
              <w:t>105</w:t>
            </w:r>
          </w:p>
        </w:tc>
        <w:tc>
          <w:tcPr>
            <w:tcW w:w="1002" w:type="dxa"/>
          </w:tcPr>
          <w:p>
            <w:pPr>
              <w:pStyle w:val="13"/>
              <w:spacing w:before="75"/>
              <w:ind w:left="183" w:right="138"/>
              <w:jc w:val="center"/>
              <w:rPr>
                <w:sz w:val="21"/>
              </w:rPr>
            </w:pPr>
            <w:r>
              <w:rPr>
                <w:sz w:val="21"/>
              </w:rPr>
              <w:t>超二级</w:t>
            </w:r>
          </w:p>
        </w:tc>
        <w:tc>
          <w:tcPr>
            <w:tcW w:w="1000" w:type="dxa"/>
          </w:tcPr>
          <w:p>
            <w:pPr>
              <w:pStyle w:val="13"/>
              <w:spacing w:before="86"/>
              <w:ind w:left="51"/>
              <w:jc w:val="center"/>
              <w:rPr>
                <w:rFonts w:ascii="Times New Roman"/>
                <w:sz w:val="21"/>
              </w:rPr>
            </w:pPr>
            <w:r>
              <w:rPr>
                <w:rFonts w:ascii="Times New Roman"/>
                <w:sz w:val="21"/>
              </w:rPr>
              <w:t>229.6</w:t>
            </w:r>
          </w:p>
        </w:tc>
        <w:tc>
          <w:tcPr>
            <w:tcW w:w="1088" w:type="dxa"/>
          </w:tcPr>
          <w:p>
            <w:pPr>
              <w:pStyle w:val="13"/>
              <w:spacing w:before="75"/>
              <w:ind w:left="231" w:right="176"/>
              <w:jc w:val="center"/>
              <w:rPr>
                <w:sz w:val="21"/>
              </w:rPr>
            </w:pPr>
            <w:r>
              <w:rPr>
                <w:sz w:val="21"/>
              </w:rPr>
              <w:t>超二级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5" w:hRule="atLeast"/>
        </w:trPr>
        <w:tc>
          <w:tcPr>
            <w:tcW w:w="1123" w:type="dxa"/>
          </w:tcPr>
          <w:p>
            <w:pPr>
              <w:pStyle w:val="13"/>
              <w:spacing w:before="75"/>
              <w:ind w:left="134" w:right="98"/>
              <w:jc w:val="center"/>
              <w:rPr>
                <w:sz w:val="21"/>
              </w:rPr>
            </w:pPr>
            <w:r>
              <w:rPr>
                <w:sz w:val="21"/>
              </w:rPr>
              <w:t>一氧化碳</w:t>
            </w:r>
          </w:p>
        </w:tc>
        <w:tc>
          <w:tcPr>
            <w:tcW w:w="950" w:type="dxa"/>
          </w:tcPr>
          <w:p>
            <w:pPr>
              <w:pStyle w:val="13"/>
              <w:spacing w:before="87"/>
              <w:ind w:left="154" w:right="115"/>
              <w:jc w:val="center"/>
              <w:rPr>
                <w:rFonts w:ascii="Times New Roman"/>
                <w:sz w:val="21"/>
              </w:rPr>
            </w:pPr>
            <w:r>
              <w:rPr>
                <w:rFonts w:ascii="Times New Roman"/>
                <w:sz w:val="21"/>
              </w:rPr>
              <w:t>0.4</w:t>
            </w:r>
          </w:p>
        </w:tc>
        <w:tc>
          <w:tcPr>
            <w:tcW w:w="1003" w:type="dxa"/>
          </w:tcPr>
          <w:p>
            <w:pPr>
              <w:pStyle w:val="13"/>
              <w:spacing w:before="87"/>
              <w:ind w:left="181" w:right="141"/>
              <w:jc w:val="center"/>
              <w:rPr>
                <w:rFonts w:ascii="Times New Roman"/>
                <w:sz w:val="21"/>
              </w:rPr>
            </w:pPr>
            <w:r>
              <w:rPr>
                <w:rFonts w:ascii="Times New Roman"/>
                <w:sz w:val="21"/>
              </w:rPr>
              <w:t>2.9</w:t>
            </w:r>
          </w:p>
        </w:tc>
        <w:tc>
          <w:tcPr>
            <w:tcW w:w="1002" w:type="dxa"/>
          </w:tcPr>
          <w:p>
            <w:pPr>
              <w:pStyle w:val="13"/>
              <w:spacing w:before="87"/>
              <w:ind w:left="180" w:right="138"/>
              <w:jc w:val="center"/>
              <w:rPr>
                <w:rFonts w:ascii="Times New Roman"/>
                <w:sz w:val="21"/>
              </w:rPr>
            </w:pPr>
            <w:r>
              <w:rPr>
                <w:rFonts w:ascii="Times New Roman"/>
                <w:sz w:val="21"/>
              </w:rPr>
              <w:t>365</w:t>
            </w:r>
          </w:p>
        </w:tc>
        <w:tc>
          <w:tcPr>
            <w:tcW w:w="1002" w:type="dxa"/>
          </w:tcPr>
          <w:p>
            <w:pPr>
              <w:pStyle w:val="13"/>
              <w:spacing w:before="87"/>
              <w:ind w:left="182" w:right="138"/>
              <w:jc w:val="center"/>
              <w:rPr>
                <w:rFonts w:ascii="Times New Roman"/>
                <w:sz w:val="21"/>
              </w:rPr>
            </w:pPr>
            <w:r>
              <w:rPr>
                <w:rFonts w:ascii="Times New Roman"/>
                <w:sz w:val="21"/>
              </w:rPr>
              <w:t>100</w:t>
            </w:r>
          </w:p>
        </w:tc>
        <w:tc>
          <w:tcPr>
            <w:tcW w:w="1002" w:type="dxa"/>
          </w:tcPr>
          <w:p>
            <w:pPr>
              <w:pStyle w:val="13"/>
              <w:spacing w:before="87"/>
              <w:ind w:left="181" w:right="138"/>
              <w:jc w:val="center"/>
              <w:rPr>
                <w:rFonts w:ascii="Times New Roman"/>
                <w:sz w:val="21"/>
              </w:rPr>
            </w:pPr>
            <w:r>
              <w:rPr>
                <w:rFonts w:ascii="Times New Roman"/>
                <w:sz w:val="21"/>
              </w:rPr>
              <w:t>--</w:t>
            </w:r>
          </w:p>
        </w:tc>
        <w:tc>
          <w:tcPr>
            <w:tcW w:w="1002" w:type="dxa"/>
          </w:tcPr>
          <w:p>
            <w:pPr>
              <w:pStyle w:val="13"/>
              <w:spacing w:before="87"/>
              <w:ind w:left="178" w:right="138"/>
              <w:jc w:val="center"/>
              <w:rPr>
                <w:rFonts w:ascii="Times New Roman"/>
                <w:sz w:val="21"/>
              </w:rPr>
            </w:pPr>
            <w:r>
              <w:rPr>
                <w:rFonts w:ascii="Times New Roman"/>
                <w:sz w:val="21"/>
              </w:rPr>
              <w:t>--</w:t>
            </w:r>
          </w:p>
        </w:tc>
        <w:tc>
          <w:tcPr>
            <w:tcW w:w="1000" w:type="dxa"/>
          </w:tcPr>
          <w:p>
            <w:pPr>
              <w:pStyle w:val="13"/>
              <w:spacing w:before="87"/>
              <w:ind w:left="51"/>
              <w:jc w:val="center"/>
              <w:rPr>
                <w:rFonts w:ascii="Times New Roman"/>
                <w:sz w:val="21"/>
              </w:rPr>
            </w:pPr>
            <w:r>
              <w:rPr>
                <w:rFonts w:ascii="Times New Roman"/>
                <w:sz w:val="21"/>
              </w:rPr>
              <w:t>2.1</w:t>
            </w:r>
          </w:p>
        </w:tc>
        <w:tc>
          <w:tcPr>
            <w:tcW w:w="1088" w:type="dxa"/>
          </w:tcPr>
          <w:p>
            <w:pPr>
              <w:pStyle w:val="13"/>
              <w:spacing w:before="75"/>
              <w:ind w:left="231" w:right="176"/>
              <w:jc w:val="center"/>
              <w:rPr>
                <w:sz w:val="21"/>
              </w:rPr>
            </w:pPr>
            <w:r>
              <w:rPr>
                <w:sz w:val="21"/>
              </w:rPr>
              <w:t>一级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1123" w:type="dxa"/>
          </w:tcPr>
          <w:p>
            <w:pPr>
              <w:pStyle w:val="13"/>
              <w:spacing w:before="72"/>
              <w:ind w:left="134" w:right="96"/>
              <w:jc w:val="center"/>
              <w:rPr>
                <w:sz w:val="21"/>
              </w:rPr>
            </w:pPr>
            <w:r>
              <w:rPr>
                <w:sz w:val="21"/>
              </w:rPr>
              <w:t>臭氧</w:t>
            </w:r>
          </w:p>
        </w:tc>
        <w:tc>
          <w:tcPr>
            <w:tcW w:w="950" w:type="dxa"/>
          </w:tcPr>
          <w:p>
            <w:pPr>
              <w:pStyle w:val="13"/>
              <w:spacing w:before="84"/>
              <w:ind w:left="39"/>
              <w:jc w:val="center"/>
              <w:rPr>
                <w:rFonts w:ascii="Times New Roman"/>
                <w:sz w:val="21"/>
              </w:rPr>
            </w:pPr>
            <w:r>
              <w:rPr>
                <w:rFonts w:ascii="Times New Roman"/>
                <w:w w:val="100"/>
                <w:sz w:val="21"/>
              </w:rPr>
              <w:t>0</w:t>
            </w:r>
          </w:p>
        </w:tc>
        <w:tc>
          <w:tcPr>
            <w:tcW w:w="1003" w:type="dxa"/>
          </w:tcPr>
          <w:p>
            <w:pPr>
              <w:pStyle w:val="13"/>
              <w:spacing w:before="84"/>
              <w:ind w:left="181" w:right="141"/>
              <w:jc w:val="center"/>
              <w:rPr>
                <w:rFonts w:ascii="Times New Roman"/>
                <w:sz w:val="21"/>
              </w:rPr>
            </w:pPr>
            <w:r>
              <w:rPr>
                <w:rFonts w:ascii="Times New Roman"/>
                <w:sz w:val="21"/>
              </w:rPr>
              <w:t>248</w:t>
            </w:r>
          </w:p>
        </w:tc>
        <w:tc>
          <w:tcPr>
            <w:tcW w:w="1002" w:type="dxa"/>
          </w:tcPr>
          <w:p>
            <w:pPr>
              <w:pStyle w:val="13"/>
              <w:spacing w:before="84"/>
              <w:ind w:left="180" w:right="138"/>
              <w:jc w:val="center"/>
              <w:rPr>
                <w:rFonts w:ascii="Times New Roman"/>
                <w:sz w:val="21"/>
              </w:rPr>
            </w:pPr>
            <w:r>
              <w:rPr>
                <w:rFonts w:ascii="Times New Roman"/>
                <w:sz w:val="21"/>
              </w:rPr>
              <w:t>365</w:t>
            </w:r>
          </w:p>
        </w:tc>
        <w:tc>
          <w:tcPr>
            <w:tcW w:w="1002" w:type="dxa"/>
          </w:tcPr>
          <w:p>
            <w:pPr>
              <w:pStyle w:val="13"/>
              <w:spacing w:before="84"/>
              <w:ind w:left="182" w:right="138"/>
              <w:jc w:val="center"/>
              <w:rPr>
                <w:rFonts w:ascii="Times New Roman"/>
                <w:sz w:val="21"/>
              </w:rPr>
            </w:pPr>
            <w:r>
              <w:rPr>
                <w:rFonts w:ascii="Times New Roman"/>
                <w:sz w:val="21"/>
              </w:rPr>
              <w:t>83.8</w:t>
            </w:r>
          </w:p>
        </w:tc>
        <w:tc>
          <w:tcPr>
            <w:tcW w:w="1002" w:type="dxa"/>
          </w:tcPr>
          <w:p>
            <w:pPr>
              <w:pStyle w:val="13"/>
              <w:spacing w:before="84"/>
              <w:ind w:left="181" w:right="138"/>
              <w:jc w:val="center"/>
              <w:rPr>
                <w:rFonts w:ascii="Times New Roman"/>
                <w:sz w:val="21"/>
              </w:rPr>
            </w:pPr>
            <w:r>
              <w:rPr>
                <w:rFonts w:ascii="Times New Roman"/>
                <w:sz w:val="21"/>
              </w:rPr>
              <w:t>--</w:t>
            </w:r>
          </w:p>
        </w:tc>
        <w:tc>
          <w:tcPr>
            <w:tcW w:w="1002" w:type="dxa"/>
          </w:tcPr>
          <w:p>
            <w:pPr>
              <w:pStyle w:val="13"/>
              <w:spacing w:before="84"/>
              <w:ind w:left="178" w:right="138"/>
              <w:jc w:val="center"/>
              <w:rPr>
                <w:rFonts w:ascii="Times New Roman"/>
                <w:sz w:val="21"/>
              </w:rPr>
            </w:pPr>
            <w:r>
              <w:rPr>
                <w:rFonts w:ascii="Times New Roman"/>
                <w:sz w:val="21"/>
              </w:rPr>
              <w:t>--</w:t>
            </w:r>
          </w:p>
        </w:tc>
        <w:tc>
          <w:tcPr>
            <w:tcW w:w="1000" w:type="dxa"/>
          </w:tcPr>
          <w:p>
            <w:pPr>
              <w:pStyle w:val="13"/>
              <w:spacing w:before="84"/>
              <w:ind w:left="51"/>
              <w:jc w:val="center"/>
              <w:rPr>
                <w:rFonts w:ascii="Times New Roman"/>
                <w:sz w:val="21"/>
              </w:rPr>
            </w:pPr>
            <w:r>
              <w:rPr>
                <w:rFonts w:ascii="Times New Roman"/>
                <w:sz w:val="21"/>
              </w:rPr>
              <w:t>176</w:t>
            </w:r>
          </w:p>
        </w:tc>
        <w:tc>
          <w:tcPr>
            <w:tcW w:w="1088" w:type="dxa"/>
          </w:tcPr>
          <w:p>
            <w:pPr>
              <w:pStyle w:val="13"/>
              <w:spacing w:before="72"/>
              <w:ind w:left="231" w:right="176"/>
              <w:jc w:val="center"/>
              <w:rPr>
                <w:sz w:val="21"/>
              </w:rPr>
            </w:pPr>
            <w:r>
              <w:rPr>
                <w:sz w:val="21"/>
              </w:rPr>
              <w:t>超二级</w:t>
            </w:r>
          </w:p>
        </w:tc>
      </w:tr>
    </w:tbl>
    <w:p>
      <w:pPr>
        <w:pStyle w:val="7"/>
        <w:spacing w:before="155" w:line="405" w:lineRule="auto"/>
        <w:ind w:left="319" w:right="201" w:firstLine="480"/>
      </w:pPr>
      <w:r>
        <w:rPr>
          <w:spacing w:val="-3"/>
        </w:rPr>
        <w:t xml:space="preserve">由上述监测结果可知，该区域环境空气中 </w:t>
      </w:r>
      <w:r>
        <w:rPr>
          <w:rFonts w:ascii="Times New Roman" w:eastAsia="Times New Roman"/>
        </w:rPr>
        <w:t>SO</w:t>
      </w:r>
      <w:r>
        <w:rPr>
          <w:rFonts w:ascii="Times New Roman" w:eastAsia="Times New Roman"/>
          <w:vertAlign w:val="subscript"/>
        </w:rPr>
        <w:t>2</w:t>
      </w:r>
      <w:r>
        <w:rPr>
          <w:vertAlign w:val="baseline"/>
        </w:rPr>
        <w:t>、</w:t>
      </w:r>
      <w:r>
        <w:rPr>
          <w:rFonts w:ascii="Times New Roman" w:eastAsia="Times New Roman"/>
          <w:vertAlign w:val="baseline"/>
        </w:rPr>
        <w:t>NO</w:t>
      </w:r>
      <w:r>
        <w:rPr>
          <w:rFonts w:ascii="Times New Roman" w:eastAsia="Times New Roman"/>
          <w:vertAlign w:val="subscript"/>
        </w:rPr>
        <w:t>2</w:t>
      </w:r>
      <w:r>
        <w:rPr>
          <w:vertAlign w:val="baseline"/>
        </w:rPr>
        <w:t>、</w:t>
      </w:r>
      <w:r>
        <w:rPr>
          <w:rFonts w:ascii="Times New Roman" w:eastAsia="Times New Roman"/>
          <w:vertAlign w:val="baseline"/>
        </w:rPr>
        <w:t xml:space="preserve">CO </w:t>
      </w:r>
      <w:r>
        <w:rPr>
          <w:vertAlign w:val="baseline"/>
        </w:rPr>
        <w:t>质量现状能够满足《环境空</w:t>
      </w:r>
      <w:r>
        <w:rPr>
          <w:spacing w:val="-25"/>
          <w:vertAlign w:val="baseline"/>
        </w:rPr>
        <w:t>气质量标准》</w:t>
      </w:r>
      <w:r>
        <w:rPr>
          <w:vertAlign w:val="baseline"/>
        </w:rPr>
        <w:t>（</w:t>
      </w:r>
      <w:r>
        <w:rPr>
          <w:rFonts w:ascii="Times New Roman" w:eastAsia="Times New Roman"/>
          <w:vertAlign w:val="baseline"/>
        </w:rPr>
        <w:t>GB3095-2012</w:t>
      </w:r>
      <w:r>
        <w:rPr>
          <w:vertAlign w:val="baseline"/>
        </w:rPr>
        <w:t>）</w:t>
      </w:r>
      <w:r>
        <w:rPr>
          <w:spacing w:val="-3"/>
          <w:vertAlign w:val="baseline"/>
        </w:rPr>
        <w:t>二级标准的要求。</w:t>
      </w:r>
      <w:r>
        <w:rPr>
          <w:rFonts w:ascii="Times New Roman" w:eastAsia="Times New Roman"/>
          <w:vertAlign w:val="baseline"/>
        </w:rPr>
        <w:t>PM</w:t>
      </w:r>
      <w:r>
        <w:rPr>
          <w:rFonts w:ascii="Times New Roman" w:eastAsia="Times New Roman"/>
          <w:vertAlign w:val="subscript"/>
        </w:rPr>
        <w:t>2.5</w:t>
      </w:r>
      <w:r>
        <w:rPr>
          <w:spacing w:val="-24"/>
          <w:vertAlign w:val="baseline"/>
        </w:rPr>
        <w:t>、</w:t>
      </w:r>
      <w:r>
        <w:rPr>
          <w:rFonts w:ascii="Times New Roman" w:eastAsia="Times New Roman"/>
          <w:vertAlign w:val="baseline"/>
        </w:rPr>
        <w:t>PM</w:t>
      </w:r>
      <w:r>
        <w:rPr>
          <w:rFonts w:ascii="Times New Roman" w:eastAsia="Times New Roman"/>
          <w:vertAlign w:val="subscript"/>
        </w:rPr>
        <w:t>10</w:t>
      </w:r>
      <w:r>
        <w:rPr>
          <w:spacing w:val="-24"/>
          <w:vertAlign w:val="baseline"/>
        </w:rPr>
        <w:t>、</w:t>
      </w:r>
      <w:r>
        <w:rPr>
          <w:rFonts w:ascii="Times New Roman" w:eastAsia="Times New Roman"/>
          <w:vertAlign w:val="baseline"/>
        </w:rPr>
        <w:t>O</w:t>
      </w:r>
      <w:r>
        <w:rPr>
          <w:rFonts w:ascii="Times New Roman" w:eastAsia="Times New Roman"/>
          <w:vertAlign w:val="subscript"/>
        </w:rPr>
        <w:t>3</w:t>
      </w:r>
      <w:r>
        <w:rPr>
          <w:rFonts w:ascii="Times New Roman" w:eastAsia="Times New Roman"/>
          <w:vertAlign w:val="baseline"/>
        </w:rPr>
        <w:t xml:space="preserve"> </w:t>
      </w:r>
      <w:r>
        <w:rPr>
          <w:vertAlign w:val="baseline"/>
        </w:rPr>
        <w:t>年均浓度不满足环境空气</w:t>
      </w:r>
      <w:r>
        <w:rPr>
          <w:spacing w:val="-24"/>
          <w:vertAlign w:val="baseline"/>
        </w:rPr>
        <w:t>质量标准》</w:t>
      </w:r>
      <w:r>
        <w:rPr>
          <w:vertAlign w:val="baseline"/>
        </w:rPr>
        <w:t>（</w:t>
      </w:r>
      <w:r>
        <w:rPr>
          <w:rFonts w:ascii="Times New Roman" w:eastAsia="Times New Roman"/>
          <w:vertAlign w:val="baseline"/>
        </w:rPr>
        <w:t>GB3095-2012</w:t>
      </w:r>
      <w:r>
        <w:rPr>
          <w:vertAlign w:val="baseline"/>
        </w:rPr>
        <w:t>）二级标准的要求，因此，项目所在区域环境空气质量判定为不达标区。超标原因分析：随着滑县工业快速发展，能源消费和机动车保有量快速增长，排</w:t>
      </w:r>
      <w:r>
        <w:rPr>
          <w:spacing w:val="-10"/>
          <w:vertAlign w:val="baseline"/>
        </w:rPr>
        <w:t xml:space="preserve">放大量颗粒物等细颗粒物，导致空气污染加剧。目前滑县已按照《河南省 </w:t>
      </w:r>
      <w:r>
        <w:rPr>
          <w:rFonts w:ascii="Times New Roman" w:eastAsia="Times New Roman"/>
          <w:vertAlign w:val="baseline"/>
        </w:rPr>
        <w:t xml:space="preserve">2020 </w:t>
      </w:r>
      <w:r>
        <w:rPr>
          <w:spacing w:val="-10"/>
          <w:vertAlign w:val="baseline"/>
        </w:rPr>
        <w:t>年大气、水、</w:t>
      </w:r>
      <w:r>
        <w:rPr>
          <w:vertAlign w:val="baseline"/>
        </w:rPr>
        <w:t>土壤污染防治攻坚战实施方案》相关要求，通过实施清新空气运动，加强物料堆场、施工工地等管理，切实减少细颗粒物产生及排放，改善当地环境质量，空气质量将逐渐转好。</w:t>
      </w:r>
    </w:p>
    <w:p>
      <w:pPr>
        <w:pStyle w:val="6"/>
        <w:spacing w:line="369" w:lineRule="exact"/>
        <w:ind w:left="802"/>
      </w:pPr>
      <w:r>
        <w:rPr>
          <w:rFonts w:ascii="Times New Roman" w:eastAsia="Times New Roman"/>
        </w:rPr>
        <w:t>2</w:t>
      </w:r>
      <w:r>
        <w:t>、地表水环境质量现状</w:t>
      </w:r>
    </w:p>
    <w:p>
      <w:pPr>
        <w:pStyle w:val="7"/>
        <w:spacing w:before="153" w:line="405" w:lineRule="auto"/>
        <w:ind w:left="319" w:right="322" w:firstLine="480"/>
      </w:pPr>
      <w:r>
        <w:t xml:space="preserve">本项目西侧 </w:t>
      </w:r>
      <w:r>
        <w:rPr>
          <w:rFonts w:ascii="Times New Roman" w:hAnsi="Times New Roman" w:eastAsia="Times New Roman"/>
        </w:rPr>
        <w:t xml:space="preserve">1.1km </w:t>
      </w:r>
      <w:r>
        <w:t xml:space="preserve">处为大宫河，最终汇入金堤河。大韩桥自动站（岳辛庄）断面属于金堤河出境断面，该断面执行地表水Ⅴ类水质标准。该断面全年例行监测 </w:t>
      </w:r>
      <w:r>
        <w:rPr>
          <w:rFonts w:ascii="Times New Roman" w:hAnsi="Times New Roman" w:eastAsia="Times New Roman"/>
        </w:rPr>
        <w:t xml:space="preserve">12 </w:t>
      </w:r>
      <w:r>
        <w:t>次。</w:t>
      </w:r>
    </w:p>
    <w:p>
      <w:pPr>
        <w:pStyle w:val="7"/>
        <w:spacing w:before="2"/>
        <w:ind w:left="799"/>
      </w:pPr>
      <w:r>
        <w:t>该断面各评价因子监测结果如下。</w:t>
      </w:r>
    </w:p>
    <w:p>
      <w:pPr>
        <w:spacing w:after="0"/>
        <w:sectPr>
          <w:pgSz w:w="11910" w:h="16840"/>
          <w:pgMar w:top="1460" w:right="740" w:bottom="1180" w:left="1080" w:header="0" w:footer="912" w:gutter="0"/>
          <w:cols w:space="720" w:num="1"/>
        </w:sectPr>
      </w:pPr>
    </w:p>
    <w:tbl>
      <w:tblPr>
        <w:tblStyle w:val="9"/>
        <w:tblW w:w="0" w:type="auto"/>
        <w:tblInd w:w="21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55"/>
        <w:gridCol w:w="1243"/>
        <w:gridCol w:w="1832"/>
        <w:gridCol w:w="1443"/>
        <w:gridCol w:w="2216"/>
        <w:gridCol w:w="2216"/>
        <w:gridCol w:w="35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176" w:hRule="atLeast"/>
        </w:trPr>
        <w:tc>
          <w:tcPr>
            <w:tcW w:w="9660" w:type="dxa"/>
            <w:gridSpan w:val="7"/>
            <w:tcBorders>
              <w:bottom w:val="nil"/>
            </w:tcBorders>
          </w:tcPr>
          <w:p>
            <w:pPr>
              <w:pStyle w:val="13"/>
              <w:tabs>
                <w:tab w:val="left" w:pos="2092"/>
                <w:tab w:val="left" w:pos="5527"/>
              </w:tabs>
              <w:spacing w:before="98"/>
              <w:ind w:left="590"/>
              <w:rPr>
                <w:rFonts w:hint="eastAsia" w:ascii="微软雅黑" w:eastAsia="微软雅黑"/>
                <w:b/>
                <w:sz w:val="24"/>
              </w:rPr>
            </w:pPr>
            <w:r>
              <w:rPr>
                <w:rFonts w:hint="eastAsia" w:ascii="微软雅黑" w:eastAsia="微软雅黑"/>
                <w:b/>
                <w:sz w:val="24"/>
              </w:rPr>
              <w:t>表</w:t>
            </w:r>
            <w:r>
              <w:rPr>
                <w:rFonts w:hint="eastAsia" w:ascii="微软雅黑" w:eastAsia="微软雅黑"/>
                <w:b/>
                <w:spacing w:val="-10"/>
                <w:sz w:val="24"/>
              </w:rPr>
              <w:t xml:space="preserve"> </w:t>
            </w:r>
            <w:r>
              <w:rPr>
                <w:rFonts w:ascii="Times New Roman" w:eastAsia="Times New Roman"/>
                <w:b/>
                <w:sz w:val="24"/>
              </w:rPr>
              <w:t>7</w:t>
            </w:r>
            <w:r>
              <w:rPr>
                <w:rFonts w:ascii="Times New Roman" w:eastAsia="Times New Roman"/>
                <w:b/>
                <w:sz w:val="24"/>
              </w:rPr>
              <w:tab/>
            </w:r>
            <w:r>
              <w:rPr>
                <w:rFonts w:ascii="Times New Roman" w:eastAsia="Times New Roman"/>
                <w:b/>
                <w:sz w:val="24"/>
              </w:rPr>
              <w:t>2019</w:t>
            </w:r>
            <w:r>
              <w:rPr>
                <w:rFonts w:ascii="Times New Roman" w:eastAsia="Times New Roman"/>
                <w:b/>
                <w:spacing w:val="1"/>
                <w:sz w:val="24"/>
              </w:rPr>
              <w:t xml:space="preserve"> </w:t>
            </w:r>
            <w:r>
              <w:rPr>
                <w:rFonts w:hint="eastAsia" w:ascii="微软雅黑" w:eastAsia="微软雅黑"/>
                <w:b/>
                <w:spacing w:val="4"/>
                <w:sz w:val="24"/>
              </w:rPr>
              <w:t>年</w:t>
            </w:r>
            <w:r>
              <w:rPr>
                <w:rFonts w:hint="eastAsia" w:ascii="微软雅黑" w:eastAsia="微软雅黑"/>
                <w:b/>
                <w:sz w:val="24"/>
              </w:rPr>
              <w:t>大韩桥自动站监测结果</w:t>
            </w:r>
            <w:r>
              <w:rPr>
                <w:rFonts w:hint="eastAsia" w:ascii="微软雅黑" w:eastAsia="微软雅黑"/>
                <w:b/>
                <w:sz w:val="24"/>
              </w:rPr>
              <w:tab/>
            </w:r>
            <w:r>
              <w:rPr>
                <w:rFonts w:hint="eastAsia" w:ascii="微软雅黑" w:eastAsia="微软雅黑"/>
                <w:b/>
                <w:sz w:val="24"/>
              </w:rPr>
              <w:t>单位：</w:t>
            </w:r>
            <w:r>
              <w:rPr>
                <w:rFonts w:ascii="Times New Roman" w:eastAsia="Times New Roman"/>
                <w:b/>
                <w:sz w:val="24"/>
              </w:rPr>
              <w:t>mg/L</w:t>
            </w:r>
            <w:r>
              <w:rPr>
                <w:rFonts w:hint="eastAsia" w:ascii="微软雅黑" w:eastAsia="微软雅黑"/>
                <w:b/>
                <w:sz w:val="24"/>
              </w:rPr>
              <w:t>（</w:t>
            </w:r>
            <w:r>
              <w:rPr>
                <w:rFonts w:ascii="Times New Roman" w:eastAsia="Times New Roman"/>
                <w:b/>
                <w:sz w:val="24"/>
              </w:rPr>
              <w:t xml:space="preserve">pH </w:t>
            </w:r>
            <w:r>
              <w:rPr>
                <w:rFonts w:hint="eastAsia" w:ascii="微软雅黑" w:eastAsia="微软雅黑"/>
                <w:b/>
                <w:sz w:val="24"/>
              </w:rPr>
              <w:t>值除外）</w:t>
            </w:r>
          </w:p>
          <w:p>
            <w:pPr>
              <w:pStyle w:val="13"/>
              <w:rPr>
                <w:sz w:val="26"/>
              </w:rPr>
            </w:pPr>
          </w:p>
          <w:p>
            <w:pPr>
              <w:pStyle w:val="13"/>
              <w:rPr>
                <w:sz w:val="26"/>
              </w:rPr>
            </w:pPr>
          </w:p>
          <w:p>
            <w:pPr>
              <w:pStyle w:val="13"/>
              <w:rPr>
                <w:sz w:val="26"/>
              </w:rPr>
            </w:pPr>
          </w:p>
          <w:p>
            <w:pPr>
              <w:pStyle w:val="13"/>
              <w:rPr>
                <w:sz w:val="26"/>
              </w:rPr>
            </w:pPr>
          </w:p>
          <w:p>
            <w:pPr>
              <w:pStyle w:val="13"/>
              <w:rPr>
                <w:sz w:val="26"/>
              </w:rPr>
            </w:pPr>
          </w:p>
          <w:p>
            <w:pPr>
              <w:pStyle w:val="13"/>
              <w:rPr>
                <w:sz w:val="26"/>
              </w:rPr>
            </w:pPr>
          </w:p>
          <w:p>
            <w:pPr>
              <w:pStyle w:val="13"/>
              <w:rPr>
                <w:sz w:val="26"/>
              </w:rPr>
            </w:pPr>
          </w:p>
          <w:p>
            <w:pPr>
              <w:pStyle w:val="13"/>
              <w:rPr>
                <w:sz w:val="26"/>
              </w:rPr>
            </w:pPr>
          </w:p>
          <w:p>
            <w:pPr>
              <w:pStyle w:val="13"/>
              <w:rPr>
                <w:sz w:val="26"/>
              </w:rPr>
            </w:pPr>
          </w:p>
          <w:p>
            <w:pPr>
              <w:pStyle w:val="13"/>
              <w:rPr>
                <w:sz w:val="26"/>
              </w:rPr>
            </w:pPr>
          </w:p>
          <w:p>
            <w:pPr>
              <w:pStyle w:val="13"/>
              <w:rPr>
                <w:sz w:val="26"/>
              </w:rPr>
            </w:pPr>
          </w:p>
          <w:p>
            <w:pPr>
              <w:pStyle w:val="13"/>
              <w:rPr>
                <w:sz w:val="26"/>
              </w:rPr>
            </w:pPr>
          </w:p>
          <w:p>
            <w:pPr>
              <w:pStyle w:val="13"/>
              <w:rPr>
                <w:sz w:val="26"/>
              </w:rPr>
            </w:pPr>
          </w:p>
          <w:p>
            <w:pPr>
              <w:pStyle w:val="13"/>
              <w:rPr>
                <w:sz w:val="26"/>
              </w:rPr>
            </w:pPr>
          </w:p>
          <w:p>
            <w:pPr>
              <w:pStyle w:val="13"/>
              <w:rPr>
                <w:sz w:val="26"/>
              </w:rPr>
            </w:pPr>
          </w:p>
          <w:p>
            <w:pPr>
              <w:pStyle w:val="13"/>
              <w:spacing w:before="175"/>
              <w:ind w:left="587" w:right="-29"/>
              <w:rPr>
                <w:sz w:val="24"/>
              </w:rPr>
            </w:pPr>
            <w:r>
              <w:rPr>
                <w:spacing w:val="13"/>
                <w:sz w:val="24"/>
              </w:rPr>
              <w:t>根据以上统计结果， 金堤河濮阳大韩桥监测断面满足《地表水环境质量标准》</w:t>
            </w:r>
          </w:p>
          <w:p>
            <w:pPr>
              <w:pStyle w:val="13"/>
              <w:spacing w:before="211"/>
              <w:ind w:left="107"/>
              <w:rPr>
                <w:sz w:val="24"/>
              </w:rPr>
            </w:pPr>
            <w:r>
              <w:rPr>
                <w:sz w:val="24"/>
              </w:rPr>
              <w:t>（</w:t>
            </w:r>
            <w:r>
              <w:rPr>
                <w:rFonts w:ascii="Times New Roman" w:hAnsi="Times New Roman" w:eastAsia="Times New Roman"/>
                <w:w w:val="99"/>
                <w:sz w:val="24"/>
              </w:rPr>
              <w:t>G</w:t>
            </w:r>
            <w:r>
              <w:rPr>
                <w:rFonts w:ascii="Times New Roman" w:hAnsi="Times New Roman" w:eastAsia="Times New Roman"/>
                <w:spacing w:val="-3"/>
                <w:w w:val="99"/>
                <w:sz w:val="24"/>
              </w:rPr>
              <w:t>B</w:t>
            </w:r>
            <w:r>
              <w:rPr>
                <w:rFonts w:ascii="Times New Roman" w:hAnsi="Times New Roman" w:eastAsia="Times New Roman"/>
                <w:sz w:val="24"/>
              </w:rPr>
              <w:t>383</w:t>
            </w:r>
            <w:r>
              <w:rPr>
                <w:rFonts w:ascii="Times New Roman" w:hAnsi="Times New Roman" w:eastAsia="Times New Roman"/>
                <w:spacing w:val="-1"/>
                <w:sz w:val="24"/>
              </w:rPr>
              <w:t>8-</w:t>
            </w:r>
            <w:r>
              <w:rPr>
                <w:rFonts w:ascii="Times New Roman" w:hAnsi="Times New Roman" w:eastAsia="Times New Roman"/>
                <w:sz w:val="24"/>
              </w:rPr>
              <w:t>2002</w:t>
            </w:r>
            <w:r>
              <w:rPr>
                <w:sz w:val="24"/>
              </w:rPr>
              <w:t>）Ⅴ类标准（</w:t>
            </w:r>
            <w:r>
              <w:rPr>
                <w:rFonts w:ascii="Times New Roman" w:hAnsi="Times New Roman" w:eastAsia="Times New Roman"/>
                <w:sz w:val="24"/>
              </w:rPr>
              <w:t>C</w:t>
            </w:r>
            <w:r>
              <w:rPr>
                <w:rFonts w:ascii="Times New Roman" w:hAnsi="Times New Roman" w:eastAsia="Times New Roman"/>
                <w:spacing w:val="-1"/>
                <w:sz w:val="24"/>
              </w:rPr>
              <w:t>OD</w:t>
            </w:r>
            <w:r>
              <w:rPr>
                <w:rFonts w:ascii="Times New Roman" w:hAnsi="Times New Roman" w:eastAsia="Times New Roman"/>
                <w:sz w:val="24"/>
              </w:rPr>
              <w:t>≤40m</w:t>
            </w:r>
            <w:r>
              <w:rPr>
                <w:rFonts w:ascii="Times New Roman" w:hAnsi="Times New Roman" w:eastAsia="Times New Roman"/>
                <w:spacing w:val="-2"/>
                <w:sz w:val="24"/>
              </w:rPr>
              <w:t>g</w:t>
            </w:r>
            <w:r>
              <w:rPr>
                <w:rFonts w:ascii="Times New Roman" w:hAnsi="Times New Roman" w:eastAsia="Times New Roman"/>
                <w:spacing w:val="2"/>
                <w:sz w:val="24"/>
              </w:rPr>
              <w:t>/</w:t>
            </w:r>
            <w:r>
              <w:rPr>
                <w:rFonts w:ascii="Times New Roman" w:hAnsi="Times New Roman" w:eastAsia="Times New Roman"/>
                <w:spacing w:val="-3"/>
                <w:sz w:val="24"/>
              </w:rPr>
              <w:t>L</w:t>
            </w:r>
            <w:r>
              <w:rPr>
                <w:spacing w:val="2"/>
                <w:sz w:val="24"/>
              </w:rPr>
              <w:t>、</w:t>
            </w:r>
            <w:r>
              <w:rPr>
                <w:rFonts w:ascii="Times New Roman" w:hAnsi="Times New Roman" w:eastAsia="Times New Roman"/>
                <w:spacing w:val="-1"/>
                <w:w w:val="99"/>
                <w:sz w:val="24"/>
              </w:rPr>
              <w:t>NH</w:t>
            </w:r>
            <w:r>
              <w:rPr>
                <w:rFonts w:ascii="Times New Roman" w:hAnsi="Times New Roman" w:eastAsia="Times New Roman"/>
                <w:spacing w:val="1"/>
                <w:w w:val="101"/>
                <w:sz w:val="24"/>
                <w:vertAlign w:val="subscript"/>
              </w:rPr>
              <w:t>3</w:t>
            </w:r>
            <w:r>
              <w:rPr>
                <w:rFonts w:ascii="Times New Roman" w:hAnsi="Times New Roman" w:eastAsia="Times New Roman"/>
                <w:spacing w:val="-1"/>
                <w:w w:val="99"/>
                <w:sz w:val="24"/>
                <w:vertAlign w:val="baseline"/>
              </w:rPr>
              <w:t>-N≤2.0m</w:t>
            </w:r>
            <w:r>
              <w:rPr>
                <w:rFonts w:ascii="Times New Roman" w:hAnsi="Times New Roman" w:eastAsia="Times New Roman"/>
                <w:spacing w:val="-3"/>
                <w:w w:val="99"/>
                <w:sz w:val="24"/>
                <w:vertAlign w:val="baseline"/>
              </w:rPr>
              <w:t>g</w:t>
            </w:r>
            <w:r>
              <w:rPr>
                <w:rFonts w:ascii="Times New Roman" w:hAnsi="Times New Roman" w:eastAsia="Times New Roman"/>
                <w:spacing w:val="2"/>
                <w:w w:val="99"/>
                <w:sz w:val="24"/>
                <w:vertAlign w:val="baseline"/>
              </w:rPr>
              <w:t>/</w:t>
            </w:r>
            <w:r>
              <w:rPr>
                <w:rFonts w:ascii="Times New Roman" w:hAnsi="Times New Roman" w:eastAsia="Times New Roman"/>
                <w:spacing w:val="-3"/>
                <w:w w:val="99"/>
                <w:sz w:val="24"/>
                <w:vertAlign w:val="baseline"/>
              </w:rPr>
              <w:t>L</w:t>
            </w:r>
            <w:r>
              <w:rPr>
                <w:spacing w:val="-120"/>
                <w:w w:val="99"/>
                <w:sz w:val="24"/>
                <w:vertAlign w:val="baseline"/>
              </w:rPr>
              <w:t>）。</w:t>
            </w:r>
          </w:p>
          <w:p>
            <w:pPr>
              <w:pStyle w:val="13"/>
              <w:spacing w:before="137"/>
              <w:ind w:left="590"/>
              <w:rPr>
                <w:rFonts w:hint="eastAsia" w:ascii="微软雅黑" w:eastAsia="微软雅黑"/>
                <w:b/>
                <w:sz w:val="24"/>
              </w:rPr>
            </w:pPr>
            <w:r>
              <w:rPr>
                <w:rFonts w:ascii="Times New Roman" w:eastAsia="Times New Roman"/>
                <w:b/>
                <w:sz w:val="24"/>
              </w:rPr>
              <w:t>3</w:t>
            </w:r>
            <w:r>
              <w:rPr>
                <w:rFonts w:hint="eastAsia" w:ascii="微软雅黑" w:eastAsia="微软雅黑"/>
                <w:b/>
                <w:sz w:val="24"/>
              </w:rPr>
              <w:t>、声环境质量现状</w:t>
            </w:r>
          </w:p>
          <w:p>
            <w:pPr>
              <w:pStyle w:val="13"/>
              <w:spacing w:before="155"/>
              <w:ind w:left="587" w:right="-15"/>
              <w:rPr>
                <w:sz w:val="24"/>
              </w:rPr>
            </w:pPr>
            <w:r>
              <w:rPr>
                <w:spacing w:val="7"/>
                <w:sz w:val="24"/>
              </w:rPr>
              <w:t>根据声环境功能区划分原则， 项目各厂界环境噪声值应执行《声环境质量标准》</w:t>
            </w:r>
          </w:p>
          <w:p>
            <w:pPr>
              <w:pStyle w:val="13"/>
              <w:spacing w:before="211" w:line="405" w:lineRule="auto"/>
              <w:ind w:left="107" w:right="96"/>
              <w:rPr>
                <w:sz w:val="24"/>
              </w:rPr>
            </w:pPr>
            <w:r>
              <w:rPr>
                <w:spacing w:val="-6"/>
                <w:sz w:val="24"/>
              </w:rPr>
              <w:t>（</w:t>
            </w:r>
            <w:r>
              <w:rPr>
                <w:rFonts w:ascii="Times New Roman" w:eastAsia="Times New Roman"/>
                <w:spacing w:val="-6"/>
                <w:sz w:val="24"/>
              </w:rPr>
              <w:t>GB3096-2008</w:t>
            </w:r>
            <w:r>
              <w:rPr>
                <w:spacing w:val="-6"/>
                <w:sz w:val="24"/>
              </w:rPr>
              <w:t>）</w:t>
            </w:r>
            <w:r>
              <w:rPr>
                <w:rFonts w:ascii="Times New Roman" w:eastAsia="Times New Roman"/>
                <w:spacing w:val="-6"/>
                <w:sz w:val="24"/>
              </w:rPr>
              <w:t xml:space="preserve">2 </w:t>
            </w:r>
            <w:r>
              <w:rPr>
                <w:spacing w:val="-15"/>
                <w:sz w:val="24"/>
              </w:rPr>
              <w:t>类标准。根据对本项目噪声的现场监测，项目各厂界噪声值均可满足《声</w:t>
            </w:r>
            <w:r>
              <w:rPr>
                <w:spacing w:val="-18"/>
                <w:sz w:val="24"/>
              </w:rPr>
              <w:t>环境质量标准》</w:t>
            </w:r>
            <w:r>
              <w:rPr>
                <w:sz w:val="24"/>
              </w:rPr>
              <w:t>（</w:t>
            </w:r>
            <w:r>
              <w:rPr>
                <w:rFonts w:ascii="Times New Roman" w:eastAsia="Times New Roman"/>
                <w:sz w:val="24"/>
              </w:rPr>
              <w:t>GB3096-2008</w:t>
            </w:r>
            <w:r>
              <w:rPr>
                <w:sz w:val="24"/>
              </w:rPr>
              <w:t>）</w:t>
            </w:r>
            <w:r>
              <w:rPr>
                <w:rFonts w:ascii="Times New Roman" w:eastAsia="Times New Roman"/>
                <w:sz w:val="24"/>
              </w:rPr>
              <w:t xml:space="preserve">2 </w:t>
            </w:r>
            <w:r>
              <w:rPr>
                <w:sz w:val="24"/>
              </w:rPr>
              <w:t>类标准。现场噪声监测结果如下。</w:t>
            </w:r>
          </w:p>
          <w:p>
            <w:pPr>
              <w:pStyle w:val="13"/>
              <w:tabs>
                <w:tab w:val="left" w:pos="3300"/>
                <w:tab w:val="left" w:pos="6677"/>
              </w:tabs>
              <w:spacing w:line="325" w:lineRule="exact"/>
              <w:ind w:left="590"/>
              <w:rPr>
                <w:rFonts w:hint="eastAsia" w:ascii="微软雅黑" w:eastAsia="微软雅黑"/>
                <w:b/>
                <w:sz w:val="24"/>
              </w:rPr>
            </w:pPr>
            <w:r>
              <w:rPr>
                <w:rFonts w:hint="eastAsia" w:ascii="微软雅黑" w:eastAsia="微软雅黑"/>
                <w:b/>
                <w:sz w:val="24"/>
              </w:rPr>
              <w:t>表</w:t>
            </w:r>
            <w:r>
              <w:rPr>
                <w:rFonts w:hint="eastAsia" w:ascii="微软雅黑" w:eastAsia="微软雅黑"/>
                <w:b/>
                <w:spacing w:val="-10"/>
                <w:sz w:val="24"/>
              </w:rPr>
              <w:t xml:space="preserve"> </w:t>
            </w:r>
            <w:r>
              <w:rPr>
                <w:rFonts w:ascii="Times New Roman" w:eastAsia="Times New Roman"/>
                <w:b/>
                <w:sz w:val="24"/>
              </w:rPr>
              <w:t>8</w:t>
            </w:r>
            <w:r>
              <w:rPr>
                <w:rFonts w:ascii="Times New Roman" w:eastAsia="Times New Roman"/>
                <w:b/>
                <w:sz w:val="24"/>
              </w:rPr>
              <w:tab/>
            </w:r>
            <w:r>
              <w:rPr>
                <w:rFonts w:hint="eastAsia" w:ascii="微软雅黑" w:eastAsia="微软雅黑"/>
                <w:b/>
                <w:sz w:val="24"/>
              </w:rPr>
              <w:t>声环境现状监测及评价结果</w:t>
            </w:r>
            <w:r>
              <w:rPr>
                <w:rFonts w:hint="eastAsia" w:ascii="微软雅黑" w:eastAsia="微软雅黑"/>
                <w:b/>
                <w:sz w:val="24"/>
              </w:rPr>
              <w:tab/>
            </w:r>
            <w:r>
              <w:rPr>
                <w:rFonts w:hint="eastAsia" w:ascii="微软雅黑" w:eastAsia="微软雅黑"/>
                <w:b/>
                <w:sz w:val="24"/>
              </w:rPr>
              <w:t>单位：</w:t>
            </w:r>
            <w:r>
              <w:rPr>
                <w:rFonts w:ascii="Times New Roman" w:eastAsia="Times New Roman"/>
                <w:b/>
                <w:sz w:val="24"/>
              </w:rPr>
              <w:t>Leq</w:t>
            </w:r>
            <w:r>
              <w:rPr>
                <w:rFonts w:hint="eastAsia" w:ascii="微软雅黑" w:eastAsia="微软雅黑"/>
                <w:b/>
                <w:sz w:val="24"/>
              </w:rPr>
              <w:t>：</w:t>
            </w:r>
            <w:r>
              <w:rPr>
                <w:rFonts w:ascii="Times New Roman" w:eastAsia="Times New Roman"/>
                <w:b/>
                <w:sz w:val="24"/>
              </w:rPr>
              <w:t>dB</w:t>
            </w:r>
            <w:r>
              <w:rPr>
                <w:rFonts w:hint="eastAsia" w:ascii="微软雅黑" w:eastAsia="微软雅黑"/>
                <w:b/>
                <w:sz w:val="24"/>
              </w:rPr>
              <w:t>（</w:t>
            </w:r>
            <w:r>
              <w:rPr>
                <w:rFonts w:ascii="Times New Roman" w:eastAsia="Times New Roman"/>
                <w:b/>
                <w:sz w:val="24"/>
              </w:rPr>
              <w:t>A</w:t>
            </w:r>
            <w:r>
              <w:rPr>
                <w:rFonts w:hint="eastAsia" w:ascii="微软雅黑" w:eastAsia="微软雅黑"/>
                <w:b/>
                <w:sz w:val="24"/>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8" w:hRule="atLeast"/>
        </w:trPr>
        <w:tc>
          <w:tcPr>
            <w:tcW w:w="355" w:type="dxa"/>
            <w:vMerge w:val="restart"/>
            <w:tcBorders>
              <w:top w:val="nil"/>
            </w:tcBorders>
          </w:tcPr>
          <w:p>
            <w:pPr>
              <w:pStyle w:val="13"/>
              <w:rPr>
                <w:rFonts w:ascii="Times New Roman"/>
                <w:sz w:val="22"/>
              </w:rPr>
            </w:pPr>
          </w:p>
        </w:tc>
        <w:tc>
          <w:tcPr>
            <w:tcW w:w="1243" w:type="dxa"/>
            <w:vMerge w:val="restart"/>
          </w:tcPr>
          <w:p>
            <w:pPr>
              <w:pStyle w:val="13"/>
              <w:spacing w:before="2"/>
              <w:rPr>
                <w:sz w:val="22"/>
              </w:rPr>
            </w:pPr>
          </w:p>
          <w:p>
            <w:pPr>
              <w:pStyle w:val="13"/>
              <w:spacing w:line="278" w:lineRule="auto"/>
              <w:ind w:left="407" w:right="400"/>
              <w:rPr>
                <w:sz w:val="21"/>
              </w:rPr>
            </w:pPr>
            <w:r>
              <w:rPr>
                <w:sz w:val="21"/>
              </w:rPr>
              <w:t>检测日期</w:t>
            </w:r>
          </w:p>
        </w:tc>
        <w:tc>
          <w:tcPr>
            <w:tcW w:w="1832" w:type="dxa"/>
            <w:vMerge w:val="restart"/>
          </w:tcPr>
          <w:p>
            <w:pPr>
              <w:pStyle w:val="13"/>
              <w:spacing w:before="2"/>
              <w:rPr>
                <w:sz w:val="22"/>
              </w:rPr>
            </w:pPr>
          </w:p>
          <w:p>
            <w:pPr>
              <w:pStyle w:val="13"/>
              <w:spacing w:line="278" w:lineRule="auto"/>
              <w:ind w:left="705" w:right="691"/>
              <w:jc w:val="center"/>
              <w:rPr>
                <w:sz w:val="21"/>
              </w:rPr>
            </w:pPr>
            <w:r>
              <w:rPr>
                <w:sz w:val="21"/>
              </w:rPr>
              <w:t>检测点位</w:t>
            </w:r>
          </w:p>
        </w:tc>
        <w:tc>
          <w:tcPr>
            <w:tcW w:w="1443" w:type="dxa"/>
            <w:vMerge w:val="restart"/>
          </w:tcPr>
          <w:p>
            <w:pPr>
              <w:pStyle w:val="13"/>
              <w:rPr>
                <w:sz w:val="20"/>
              </w:rPr>
            </w:pPr>
          </w:p>
          <w:p>
            <w:pPr>
              <w:pStyle w:val="13"/>
              <w:spacing w:before="4"/>
              <w:rPr>
                <w:sz w:val="14"/>
              </w:rPr>
            </w:pPr>
          </w:p>
          <w:p>
            <w:pPr>
              <w:pStyle w:val="13"/>
              <w:ind w:left="432" w:right="421"/>
              <w:jc w:val="center"/>
              <w:rPr>
                <w:sz w:val="21"/>
              </w:rPr>
            </w:pPr>
            <w:r>
              <w:rPr>
                <w:sz w:val="21"/>
              </w:rPr>
              <w:t>单位</w:t>
            </w:r>
          </w:p>
        </w:tc>
        <w:tc>
          <w:tcPr>
            <w:tcW w:w="4432" w:type="dxa"/>
            <w:gridSpan w:val="2"/>
          </w:tcPr>
          <w:p>
            <w:pPr>
              <w:pStyle w:val="13"/>
              <w:spacing w:before="152"/>
              <w:ind w:left="1773" w:right="1768"/>
              <w:jc w:val="center"/>
              <w:rPr>
                <w:sz w:val="21"/>
              </w:rPr>
            </w:pPr>
            <w:r>
              <w:rPr>
                <w:sz w:val="21"/>
              </w:rPr>
              <w:t>检测结果</w:t>
            </w:r>
          </w:p>
        </w:tc>
        <w:tc>
          <w:tcPr>
            <w:tcW w:w="355" w:type="dxa"/>
            <w:vMerge w:val="restart"/>
            <w:tcBorders>
              <w:top w:val="nil"/>
            </w:tcBorders>
          </w:tcPr>
          <w:p>
            <w:pPr>
              <w:pStyle w:val="13"/>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6" w:hRule="atLeast"/>
        </w:trPr>
        <w:tc>
          <w:tcPr>
            <w:tcW w:w="355" w:type="dxa"/>
            <w:vMerge w:val="continue"/>
            <w:tcBorders>
              <w:top w:val="nil"/>
            </w:tcBorders>
          </w:tcPr>
          <w:p>
            <w:pPr>
              <w:rPr>
                <w:sz w:val="2"/>
                <w:szCs w:val="2"/>
              </w:rPr>
            </w:pPr>
          </w:p>
        </w:tc>
        <w:tc>
          <w:tcPr>
            <w:tcW w:w="1243" w:type="dxa"/>
            <w:vMerge w:val="continue"/>
            <w:tcBorders>
              <w:top w:val="nil"/>
            </w:tcBorders>
          </w:tcPr>
          <w:p>
            <w:pPr>
              <w:rPr>
                <w:sz w:val="2"/>
                <w:szCs w:val="2"/>
              </w:rPr>
            </w:pPr>
          </w:p>
        </w:tc>
        <w:tc>
          <w:tcPr>
            <w:tcW w:w="1832" w:type="dxa"/>
            <w:vMerge w:val="continue"/>
            <w:tcBorders>
              <w:top w:val="nil"/>
            </w:tcBorders>
          </w:tcPr>
          <w:p>
            <w:pPr>
              <w:rPr>
                <w:sz w:val="2"/>
                <w:szCs w:val="2"/>
              </w:rPr>
            </w:pPr>
          </w:p>
        </w:tc>
        <w:tc>
          <w:tcPr>
            <w:tcW w:w="1443" w:type="dxa"/>
            <w:vMerge w:val="continue"/>
            <w:tcBorders>
              <w:top w:val="nil"/>
            </w:tcBorders>
          </w:tcPr>
          <w:p>
            <w:pPr>
              <w:rPr>
                <w:sz w:val="2"/>
                <w:szCs w:val="2"/>
              </w:rPr>
            </w:pPr>
          </w:p>
        </w:tc>
        <w:tc>
          <w:tcPr>
            <w:tcW w:w="2216" w:type="dxa"/>
          </w:tcPr>
          <w:p>
            <w:pPr>
              <w:pStyle w:val="13"/>
              <w:spacing w:before="150"/>
              <w:ind w:left="874" w:right="868"/>
              <w:jc w:val="center"/>
              <w:rPr>
                <w:sz w:val="21"/>
              </w:rPr>
            </w:pPr>
            <w:r>
              <w:rPr>
                <w:sz w:val="21"/>
              </w:rPr>
              <w:t>昼间</w:t>
            </w:r>
          </w:p>
        </w:tc>
        <w:tc>
          <w:tcPr>
            <w:tcW w:w="2216" w:type="dxa"/>
          </w:tcPr>
          <w:p>
            <w:pPr>
              <w:pStyle w:val="13"/>
              <w:spacing w:before="150"/>
              <w:ind w:left="876" w:right="866"/>
              <w:jc w:val="center"/>
              <w:rPr>
                <w:sz w:val="21"/>
              </w:rPr>
            </w:pPr>
            <w:r>
              <w:rPr>
                <w:sz w:val="21"/>
              </w:rPr>
              <w:t>夜间</w:t>
            </w:r>
          </w:p>
        </w:tc>
        <w:tc>
          <w:tcPr>
            <w:tcW w:w="355"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8" w:hRule="atLeast"/>
        </w:trPr>
        <w:tc>
          <w:tcPr>
            <w:tcW w:w="355" w:type="dxa"/>
            <w:vMerge w:val="continue"/>
            <w:tcBorders>
              <w:top w:val="nil"/>
            </w:tcBorders>
          </w:tcPr>
          <w:p>
            <w:pPr>
              <w:rPr>
                <w:sz w:val="2"/>
                <w:szCs w:val="2"/>
              </w:rPr>
            </w:pPr>
          </w:p>
        </w:tc>
        <w:tc>
          <w:tcPr>
            <w:tcW w:w="1243" w:type="dxa"/>
            <w:vMerge w:val="restart"/>
          </w:tcPr>
          <w:p>
            <w:pPr>
              <w:pStyle w:val="13"/>
              <w:rPr>
                <w:sz w:val="22"/>
              </w:rPr>
            </w:pPr>
          </w:p>
          <w:p>
            <w:pPr>
              <w:pStyle w:val="13"/>
              <w:rPr>
                <w:sz w:val="22"/>
              </w:rPr>
            </w:pPr>
          </w:p>
          <w:p>
            <w:pPr>
              <w:pStyle w:val="13"/>
              <w:rPr>
                <w:sz w:val="22"/>
              </w:rPr>
            </w:pPr>
          </w:p>
          <w:p>
            <w:pPr>
              <w:pStyle w:val="13"/>
              <w:spacing w:before="182"/>
              <w:ind w:left="146"/>
              <w:rPr>
                <w:rFonts w:ascii="Times New Roman"/>
                <w:sz w:val="21"/>
              </w:rPr>
            </w:pPr>
            <w:r>
              <w:rPr>
                <w:rFonts w:ascii="Times New Roman"/>
                <w:sz w:val="21"/>
              </w:rPr>
              <w:t>2020.12.25</w:t>
            </w:r>
          </w:p>
        </w:tc>
        <w:tc>
          <w:tcPr>
            <w:tcW w:w="1832" w:type="dxa"/>
          </w:tcPr>
          <w:p>
            <w:pPr>
              <w:pStyle w:val="13"/>
              <w:spacing w:before="149"/>
              <w:ind w:right="586"/>
              <w:jc w:val="right"/>
              <w:rPr>
                <w:sz w:val="21"/>
              </w:rPr>
            </w:pPr>
            <w:r>
              <w:rPr>
                <w:sz w:val="21"/>
              </w:rPr>
              <w:t>东厂界</w:t>
            </w:r>
          </w:p>
        </w:tc>
        <w:tc>
          <w:tcPr>
            <w:tcW w:w="1443" w:type="dxa"/>
          </w:tcPr>
          <w:p>
            <w:pPr>
              <w:pStyle w:val="13"/>
              <w:spacing w:before="163"/>
              <w:ind w:left="432" w:right="421"/>
              <w:jc w:val="center"/>
              <w:rPr>
                <w:rFonts w:ascii="Times New Roman"/>
                <w:sz w:val="21"/>
              </w:rPr>
            </w:pPr>
            <w:r>
              <w:rPr>
                <w:rFonts w:ascii="Times New Roman"/>
                <w:sz w:val="21"/>
              </w:rPr>
              <w:t>dB(A)</w:t>
            </w:r>
          </w:p>
        </w:tc>
        <w:tc>
          <w:tcPr>
            <w:tcW w:w="2216" w:type="dxa"/>
          </w:tcPr>
          <w:p>
            <w:pPr>
              <w:pStyle w:val="13"/>
              <w:spacing w:before="163"/>
              <w:ind w:left="874" w:right="868"/>
              <w:jc w:val="center"/>
              <w:rPr>
                <w:rFonts w:ascii="Times New Roman"/>
                <w:sz w:val="21"/>
              </w:rPr>
            </w:pPr>
            <w:r>
              <w:rPr>
                <w:rFonts w:ascii="Times New Roman"/>
                <w:sz w:val="21"/>
              </w:rPr>
              <w:t>54</w:t>
            </w:r>
          </w:p>
        </w:tc>
        <w:tc>
          <w:tcPr>
            <w:tcW w:w="2216" w:type="dxa"/>
          </w:tcPr>
          <w:p>
            <w:pPr>
              <w:pStyle w:val="13"/>
              <w:spacing w:before="163"/>
              <w:ind w:left="873" w:right="868"/>
              <w:jc w:val="center"/>
              <w:rPr>
                <w:rFonts w:ascii="Times New Roman"/>
                <w:sz w:val="21"/>
              </w:rPr>
            </w:pPr>
            <w:r>
              <w:rPr>
                <w:rFonts w:ascii="Times New Roman"/>
                <w:sz w:val="21"/>
              </w:rPr>
              <w:t>41</w:t>
            </w:r>
          </w:p>
        </w:tc>
        <w:tc>
          <w:tcPr>
            <w:tcW w:w="355"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6" w:hRule="atLeast"/>
        </w:trPr>
        <w:tc>
          <w:tcPr>
            <w:tcW w:w="355" w:type="dxa"/>
            <w:vMerge w:val="continue"/>
            <w:tcBorders>
              <w:top w:val="nil"/>
            </w:tcBorders>
          </w:tcPr>
          <w:p>
            <w:pPr>
              <w:rPr>
                <w:sz w:val="2"/>
                <w:szCs w:val="2"/>
              </w:rPr>
            </w:pPr>
          </w:p>
        </w:tc>
        <w:tc>
          <w:tcPr>
            <w:tcW w:w="1243" w:type="dxa"/>
            <w:vMerge w:val="continue"/>
            <w:tcBorders>
              <w:top w:val="nil"/>
            </w:tcBorders>
          </w:tcPr>
          <w:p>
            <w:pPr>
              <w:rPr>
                <w:sz w:val="2"/>
                <w:szCs w:val="2"/>
              </w:rPr>
            </w:pPr>
          </w:p>
        </w:tc>
        <w:tc>
          <w:tcPr>
            <w:tcW w:w="1832" w:type="dxa"/>
          </w:tcPr>
          <w:p>
            <w:pPr>
              <w:pStyle w:val="13"/>
              <w:spacing w:before="147"/>
              <w:ind w:right="586"/>
              <w:jc w:val="right"/>
              <w:rPr>
                <w:sz w:val="21"/>
              </w:rPr>
            </w:pPr>
            <w:r>
              <w:rPr>
                <w:sz w:val="21"/>
              </w:rPr>
              <w:t>南厂界</w:t>
            </w:r>
          </w:p>
        </w:tc>
        <w:tc>
          <w:tcPr>
            <w:tcW w:w="1443" w:type="dxa"/>
          </w:tcPr>
          <w:p>
            <w:pPr>
              <w:pStyle w:val="13"/>
              <w:spacing w:before="161"/>
              <w:ind w:left="432" w:right="421"/>
              <w:jc w:val="center"/>
              <w:rPr>
                <w:rFonts w:ascii="Times New Roman"/>
                <w:sz w:val="21"/>
              </w:rPr>
            </w:pPr>
            <w:r>
              <w:rPr>
                <w:rFonts w:ascii="Times New Roman"/>
                <w:sz w:val="21"/>
              </w:rPr>
              <w:t>dB(A)</w:t>
            </w:r>
          </w:p>
        </w:tc>
        <w:tc>
          <w:tcPr>
            <w:tcW w:w="2216" w:type="dxa"/>
          </w:tcPr>
          <w:p>
            <w:pPr>
              <w:pStyle w:val="13"/>
              <w:spacing w:before="161"/>
              <w:ind w:left="874" w:right="868"/>
              <w:jc w:val="center"/>
              <w:rPr>
                <w:rFonts w:ascii="Times New Roman"/>
                <w:sz w:val="21"/>
              </w:rPr>
            </w:pPr>
            <w:r>
              <w:rPr>
                <w:rFonts w:ascii="Times New Roman"/>
                <w:sz w:val="21"/>
              </w:rPr>
              <w:t>55</w:t>
            </w:r>
          </w:p>
        </w:tc>
        <w:tc>
          <w:tcPr>
            <w:tcW w:w="2216" w:type="dxa"/>
          </w:tcPr>
          <w:p>
            <w:pPr>
              <w:pStyle w:val="13"/>
              <w:spacing w:before="161"/>
              <w:ind w:left="873" w:right="868"/>
              <w:jc w:val="center"/>
              <w:rPr>
                <w:rFonts w:ascii="Times New Roman"/>
                <w:sz w:val="21"/>
              </w:rPr>
            </w:pPr>
            <w:r>
              <w:rPr>
                <w:rFonts w:ascii="Times New Roman"/>
                <w:sz w:val="21"/>
              </w:rPr>
              <w:t>41</w:t>
            </w:r>
          </w:p>
        </w:tc>
        <w:tc>
          <w:tcPr>
            <w:tcW w:w="355"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8" w:hRule="atLeast"/>
        </w:trPr>
        <w:tc>
          <w:tcPr>
            <w:tcW w:w="355" w:type="dxa"/>
            <w:vMerge w:val="continue"/>
            <w:tcBorders>
              <w:top w:val="nil"/>
            </w:tcBorders>
          </w:tcPr>
          <w:p>
            <w:pPr>
              <w:rPr>
                <w:sz w:val="2"/>
                <w:szCs w:val="2"/>
              </w:rPr>
            </w:pPr>
          </w:p>
        </w:tc>
        <w:tc>
          <w:tcPr>
            <w:tcW w:w="1243" w:type="dxa"/>
            <w:vMerge w:val="continue"/>
            <w:tcBorders>
              <w:top w:val="nil"/>
            </w:tcBorders>
          </w:tcPr>
          <w:p>
            <w:pPr>
              <w:rPr>
                <w:sz w:val="2"/>
                <w:szCs w:val="2"/>
              </w:rPr>
            </w:pPr>
          </w:p>
        </w:tc>
        <w:tc>
          <w:tcPr>
            <w:tcW w:w="1832" w:type="dxa"/>
          </w:tcPr>
          <w:p>
            <w:pPr>
              <w:pStyle w:val="13"/>
              <w:spacing w:before="149"/>
              <w:ind w:right="586"/>
              <w:jc w:val="right"/>
              <w:rPr>
                <w:sz w:val="21"/>
              </w:rPr>
            </w:pPr>
            <w:r>
              <w:rPr>
                <w:sz w:val="21"/>
              </w:rPr>
              <w:t>西厂界</w:t>
            </w:r>
          </w:p>
        </w:tc>
        <w:tc>
          <w:tcPr>
            <w:tcW w:w="1443" w:type="dxa"/>
          </w:tcPr>
          <w:p>
            <w:pPr>
              <w:pStyle w:val="13"/>
              <w:spacing w:before="161"/>
              <w:ind w:left="432" w:right="421"/>
              <w:jc w:val="center"/>
              <w:rPr>
                <w:rFonts w:ascii="Times New Roman"/>
                <w:sz w:val="21"/>
              </w:rPr>
            </w:pPr>
            <w:r>
              <w:rPr>
                <w:rFonts w:ascii="Times New Roman"/>
                <w:sz w:val="21"/>
              </w:rPr>
              <w:t>dB(A)</w:t>
            </w:r>
          </w:p>
        </w:tc>
        <w:tc>
          <w:tcPr>
            <w:tcW w:w="2216" w:type="dxa"/>
          </w:tcPr>
          <w:p>
            <w:pPr>
              <w:pStyle w:val="13"/>
              <w:spacing w:before="161"/>
              <w:ind w:left="874" w:right="868"/>
              <w:jc w:val="center"/>
              <w:rPr>
                <w:rFonts w:ascii="Times New Roman"/>
                <w:sz w:val="21"/>
              </w:rPr>
            </w:pPr>
            <w:r>
              <w:rPr>
                <w:rFonts w:ascii="Times New Roman"/>
                <w:sz w:val="21"/>
              </w:rPr>
              <w:t>54</w:t>
            </w:r>
          </w:p>
        </w:tc>
        <w:tc>
          <w:tcPr>
            <w:tcW w:w="2216" w:type="dxa"/>
          </w:tcPr>
          <w:p>
            <w:pPr>
              <w:pStyle w:val="13"/>
              <w:spacing w:before="161"/>
              <w:ind w:left="873" w:right="868"/>
              <w:jc w:val="center"/>
              <w:rPr>
                <w:rFonts w:ascii="Times New Roman"/>
                <w:sz w:val="21"/>
              </w:rPr>
            </w:pPr>
            <w:r>
              <w:rPr>
                <w:rFonts w:ascii="Times New Roman"/>
                <w:sz w:val="21"/>
              </w:rPr>
              <w:t>42</w:t>
            </w:r>
          </w:p>
        </w:tc>
        <w:tc>
          <w:tcPr>
            <w:tcW w:w="355"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6" w:hRule="atLeast"/>
        </w:trPr>
        <w:tc>
          <w:tcPr>
            <w:tcW w:w="355" w:type="dxa"/>
            <w:vMerge w:val="continue"/>
            <w:tcBorders>
              <w:top w:val="nil"/>
            </w:tcBorders>
          </w:tcPr>
          <w:p>
            <w:pPr>
              <w:rPr>
                <w:sz w:val="2"/>
                <w:szCs w:val="2"/>
              </w:rPr>
            </w:pPr>
          </w:p>
        </w:tc>
        <w:tc>
          <w:tcPr>
            <w:tcW w:w="1243" w:type="dxa"/>
            <w:vMerge w:val="continue"/>
            <w:tcBorders>
              <w:top w:val="nil"/>
            </w:tcBorders>
          </w:tcPr>
          <w:p>
            <w:pPr>
              <w:rPr>
                <w:sz w:val="2"/>
                <w:szCs w:val="2"/>
              </w:rPr>
            </w:pPr>
          </w:p>
        </w:tc>
        <w:tc>
          <w:tcPr>
            <w:tcW w:w="1832" w:type="dxa"/>
          </w:tcPr>
          <w:p>
            <w:pPr>
              <w:pStyle w:val="13"/>
              <w:spacing w:before="147"/>
              <w:ind w:right="586"/>
              <w:jc w:val="right"/>
              <w:rPr>
                <w:sz w:val="21"/>
              </w:rPr>
            </w:pPr>
            <w:r>
              <w:rPr>
                <w:sz w:val="21"/>
              </w:rPr>
              <w:t>北厂界</w:t>
            </w:r>
          </w:p>
        </w:tc>
        <w:tc>
          <w:tcPr>
            <w:tcW w:w="1443" w:type="dxa"/>
          </w:tcPr>
          <w:p>
            <w:pPr>
              <w:pStyle w:val="13"/>
              <w:spacing w:before="161"/>
              <w:ind w:left="433" w:right="420"/>
              <w:jc w:val="center"/>
              <w:rPr>
                <w:rFonts w:ascii="Times New Roman"/>
                <w:sz w:val="21"/>
              </w:rPr>
            </w:pPr>
            <w:r>
              <w:rPr>
                <w:rFonts w:ascii="Times New Roman"/>
                <w:sz w:val="21"/>
              </w:rPr>
              <w:t>dB(A)</w:t>
            </w:r>
          </w:p>
        </w:tc>
        <w:tc>
          <w:tcPr>
            <w:tcW w:w="2216" w:type="dxa"/>
          </w:tcPr>
          <w:p>
            <w:pPr>
              <w:pStyle w:val="13"/>
              <w:spacing w:before="161"/>
              <w:ind w:left="874" w:right="868"/>
              <w:jc w:val="center"/>
              <w:rPr>
                <w:rFonts w:ascii="Times New Roman"/>
                <w:sz w:val="21"/>
              </w:rPr>
            </w:pPr>
            <w:r>
              <w:rPr>
                <w:rFonts w:ascii="Times New Roman"/>
                <w:sz w:val="21"/>
              </w:rPr>
              <w:t>55</w:t>
            </w:r>
          </w:p>
        </w:tc>
        <w:tc>
          <w:tcPr>
            <w:tcW w:w="2216" w:type="dxa"/>
          </w:tcPr>
          <w:p>
            <w:pPr>
              <w:pStyle w:val="13"/>
              <w:spacing w:before="161"/>
              <w:ind w:left="873" w:right="868"/>
              <w:jc w:val="center"/>
              <w:rPr>
                <w:rFonts w:ascii="Times New Roman"/>
                <w:sz w:val="21"/>
              </w:rPr>
            </w:pPr>
            <w:r>
              <w:rPr>
                <w:rFonts w:ascii="Times New Roman"/>
                <w:sz w:val="21"/>
              </w:rPr>
              <w:t>43</w:t>
            </w:r>
          </w:p>
        </w:tc>
        <w:tc>
          <w:tcPr>
            <w:tcW w:w="355"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1" w:hRule="atLeast"/>
        </w:trPr>
        <w:tc>
          <w:tcPr>
            <w:tcW w:w="355" w:type="dxa"/>
            <w:vMerge w:val="continue"/>
            <w:tcBorders>
              <w:top w:val="nil"/>
            </w:tcBorders>
          </w:tcPr>
          <w:p>
            <w:pPr>
              <w:rPr>
                <w:sz w:val="2"/>
                <w:szCs w:val="2"/>
              </w:rPr>
            </w:pPr>
          </w:p>
        </w:tc>
        <w:tc>
          <w:tcPr>
            <w:tcW w:w="1243" w:type="dxa"/>
            <w:vMerge w:val="restart"/>
            <w:tcBorders>
              <w:bottom w:val="single" w:color="000000" w:sz="8" w:space="0"/>
            </w:tcBorders>
          </w:tcPr>
          <w:p>
            <w:pPr>
              <w:pStyle w:val="13"/>
              <w:rPr>
                <w:sz w:val="22"/>
              </w:rPr>
            </w:pPr>
          </w:p>
          <w:p>
            <w:pPr>
              <w:pStyle w:val="13"/>
              <w:spacing w:before="168"/>
              <w:ind w:left="146"/>
              <w:rPr>
                <w:rFonts w:ascii="Times New Roman"/>
                <w:sz w:val="21"/>
              </w:rPr>
            </w:pPr>
            <w:r>
              <w:rPr>
                <w:rFonts w:ascii="Times New Roman"/>
                <w:sz w:val="21"/>
              </w:rPr>
              <w:t>2020.12.26</w:t>
            </w:r>
          </w:p>
        </w:tc>
        <w:tc>
          <w:tcPr>
            <w:tcW w:w="1832" w:type="dxa"/>
          </w:tcPr>
          <w:p>
            <w:pPr>
              <w:pStyle w:val="13"/>
              <w:spacing w:before="149"/>
              <w:ind w:right="586"/>
              <w:jc w:val="right"/>
              <w:rPr>
                <w:sz w:val="21"/>
              </w:rPr>
            </w:pPr>
            <w:r>
              <w:rPr>
                <w:sz w:val="21"/>
              </w:rPr>
              <w:t>东厂界</w:t>
            </w:r>
          </w:p>
        </w:tc>
        <w:tc>
          <w:tcPr>
            <w:tcW w:w="1443" w:type="dxa"/>
          </w:tcPr>
          <w:p>
            <w:pPr>
              <w:pStyle w:val="13"/>
              <w:spacing w:before="161"/>
              <w:ind w:left="432" w:right="421"/>
              <w:jc w:val="center"/>
              <w:rPr>
                <w:rFonts w:ascii="Times New Roman"/>
                <w:sz w:val="21"/>
              </w:rPr>
            </w:pPr>
            <w:r>
              <w:rPr>
                <w:rFonts w:ascii="Times New Roman"/>
                <w:sz w:val="21"/>
              </w:rPr>
              <w:t>dB(A)</w:t>
            </w:r>
          </w:p>
        </w:tc>
        <w:tc>
          <w:tcPr>
            <w:tcW w:w="2216" w:type="dxa"/>
          </w:tcPr>
          <w:p>
            <w:pPr>
              <w:pStyle w:val="13"/>
              <w:spacing w:before="161"/>
              <w:ind w:left="874" w:right="868"/>
              <w:jc w:val="center"/>
              <w:rPr>
                <w:rFonts w:ascii="Times New Roman"/>
                <w:sz w:val="21"/>
              </w:rPr>
            </w:pPr>
            <w:r>
              <w:rPr>
                <w:rFonts w:ascii="Times New Roman"/>
                <w:sz w:val="21"/>
              </w:rPr>
              <w:t>53</w:t>
            </w:r>
          </w:p>
        </w:tc>
        <w:tc>
          <w:tcPr>
            <w:tcW w:w="2216" w:type="dxa"/>
          </w:tcPr>
          <w:p>
            <w:pPr>
              <w:pStyle w:val="13"/>
              <w:spacing w:before="161"/>
              <w:ind w:left="873" w:right="868"/>
              <w:jc w:val="center"/>
              <w:rPr>
                <w:rFonts w:ascii="Times New Roman"/>
                <w:sz w:val="21"/>
              </w:rPr>
            </w:pPr>
            <w:r>
              <w:rPr>
                <w:rFonts w:ascii="Times New Roman"/>
                <w:sz w:val="21"/>
              </w:rPr>
              <w:t>42</w:t>
            </w:r>
          </w:p>
        </w:tc>
        <w:tc>
          <w:tcPr>
            <w:tcW w:w="355"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3" w:hRule="atLeast"/>
        </w:trPr>
        <w:tc>
          <w:tcPr>
            <w:tcW w:w="355" w:type="dxa"/>
            <w:vMerge w:val="continue"/>
            <w:tcBorders>
              <w:top w:val="nil"/>
            </w:tcBorders>
          </w:tcPr>
          <w:p>
            <w:pPr>
              <w:rPr>
                <w:sz w:val="2"/>
                <w:szCs w:val="2"/>
              </w:rPr>
            </w:pPr>
          </w:p>
        </w:tc>
        <w:tc>
          <w:tcPr>
            <w:tcW w:w="1243" w:type="dxa"/>
            <w:vMerge w:val="continue"/>
            <w:tcBorders>
              <w:top w:val="nil"/>
              <w:bottom w:val="single" w:color="000000" w:sz="8" w:space="0"/>
            </w:tcBorders>
          </w:tcPr>
          <w:p>
            <w:pPr>
              <w:rPr>
                <w:sz w:val="2"/>
                <w:szCs w:val="2"/>
              </w:rPr>
            </w:pPr>
          </w:p>
        </w:tc>
        <w:tc>
          <w:tcPr>
            <w:tcW w:w="1832" w:type="dxa"/>
            <w:tcBorders>
              <w:bottom w:val="single" w:color="000000" w:sz="8" w:space="0"/>
            </w:tcBorders>
          </w:tcPr>
          <w:p>
            <w:pPr>
              <w:pStyle w:val="13"/>
              <w:spacing w:before="145"/>
              <w:ind w:right="586"/>
              <w:jc w:val="right"/>
              <w:rPr>
                <w:sz w:val="21"/>
              </w:rPr>
            </w:pPr>
            <w:r>
              <w:rPr>
                <w:sz w:val="21"/>
              </w:rPr>
              <w:t>南厂界</w:t>
            </w:r>
          </w:p>
        </w:tc>
        <w:tc>
          <w:tcPr>
            <w:tcW w:w="1443" w:type="dxa"/>
            <w:tcBorders>
              <w:bottom w:val="single" w:color="000000" w:sz="8" w:space="0"/>
            </w:tcBorders>
          </w:tcPr>
          <w:p>
            <w:pPr>
              <w:pStyle w:val="13"/>
              <w:spacing w:before="159"/>
              <w:ind w:left="432" w:right="421"/>
              <w:jc w:val="center"/>
              <w:rPr>
                <w:rFonts w:ascii="Times New Roman"/>
                <w:sz w:val="21"/>
              </w:rPr>
            </w:pPr>
            <w:r>
              <w:rPr>
                <w:rFonts w:ascii="Times New Roman"/>
                <w:sz w:val="21"/>
              </w:rPr>
              <w:t>dB(A)</w:t>
            </w:r>
          </w:p>
        </w:tc>
        <w:tc>
          <w:tcPr>
            <w:tcW w:w="2216" w:type="dxa"/>
            <w:tcBorders>
              <w:bottom w:val="single" w:color="000000" w:sz="8" w:space="0"/>
            </w:tcBorders>
          </w:tcPr>
          <w:p>
            <w:pPr>
              <w:pStyle w:val="13"/>
              <w:spacing w:before="159"/>
              <w:ind w:left="874" w:right="868"/>
              <w:jc w:val="center"/>
              <w:rPr>
                <w:rFonts w:ascii="Times New Roman"/>
                <w:sz w:val="21"/>
              </w:rPr>
            </w:pPr>
            <w:r>
              <w:rPr>
                <w:rFonts w:ascii="Times New Roman"/>
                <w:sz w:val="21"/>
              </w:rPr>
              <w:t>54</w:t>
            </w:r>
          </w:p>
        </w:tc>
        <w:tc>
          <w:tcPr>
            <w:tcW w:w="2216" w:type="dxa"/>
            <w:tcBorders>
              <w:bottom w:val="single" w:color="000000" w:sz="8" w:space="0"/>
            </w:tcBorders>
          </w:tcPr>
          <w:p>
            <w:pPr>
              <w:pStyle w:val="13"/>
              <w:spacing w:before="159"/>
              <w:ind w:left="873" w:right="868"/>
              <w:jc w:val="center"/>
              <w:rPr>
                <w:rFonts w:ascii="Times New Roman"/>
                <w:sz w:val="21"/>
              </w:rPr>
            </w:pPr>
            <w:r>
              <w:rPr>
                <w:rFonts w:ascii="Times New Roman"/>
                <w:sz w:val="21"/>
              </w:rPr>
              <w:t>41</w:t>
            </w:r>
          </w:p>
        </w:tc>
        <w:tc>
          <w:tcPr>
            <w:tcW w:w="355" w:type="dxa"/>
            <w:vMerge w:val="continue"/>
            <w:tcBorders>
              <w:top w:val="nil"/>
            </w:tcBorders>
          </w:tcPr>
          <w:p>
            <w:pPr>
              <w:rPr>
                <w:sz w:val="2"/>
                <w:szCs w:val="2"/>
              </w:rPr>
            </w:pPr>
          </w:p>
        </w:tc>
      </w:tr>
    </w:tbl>
    <w:p>
      <w:pPr>
        <w:rPr>
          <w:sz w:val="2"/>
          <w:szCs w:val="2"/>
        </w:rPr>
      </w:pPr>
      <w:r>
        <w:pict>
          <v:shape id="_x0000_s1048" o:spid="_x0000_s1048" o:spt="202" type="#_x0000_t202" style="position:absolute;left:0pt;margin-left:69.6pt;margin-top:98.5pt;height:250.85pt;width:473.15pt;mso-position-horizontal-relative:page;mso-position-vertical-relative:page;z-index:251662336;mso-width-relative:page;mso-height-relative:page;" filled="f" stroked="f" coordsize="21600,21600">
            <v:path/>
            <v:fill on="f" focussize="0,0"/>
            <v:stroke on="f" joinstyle="miter"/>
            <v:imagedata o:title=""/>
            <o:lock v:ext="edit"/>
            <v:textbox inset="0mm,0mm,0mm,0mm">
              <w:txbxContent>
                <w:tbl>
                  <w:tblPr>
                    <w:tblStyle w:val="9"/>
                    <w:tblW w:w="0" w:type="auto"/>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24"/>
                    <w:gridCol w:w="742"/>
                    <w:gridCol w:w="644"/>
                    <w:gridCol w:w="779"/>
                    <w:gridCol w:w="949"/>
                    <w:gridCol w:w="687"/>
                    <w:gridCol w:w="228"/>
                    <w:gridCol w:w="566"/>
                    <w:gridCol w:w="793"/>
                    <w:gridCol w:w="800"/>
                    <w:gridCol w:w="952"/>
                    <w:gridCol w:w="791"/>
                    <w:gridCol w:w="60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trPr>
                    <w:tc>
                      <w:tcPr>
                        <w:tcW w:w="924" w:type="dxa"/>
                      </w:tcPr>
                      <w:p>
                        <w:pPr>
                          <w:pStyle w:val="13"/>
                          <w:rPr>
                            <w:rFonts w:ascii="Times New Roman"/>
                            <w:sz w:val="22"/>
                          </w:rPr>
                        </w:pPr>
                      </w:p>
                    </w:tc>
                    <w:tc>
                      <w:tcPr>
                        <w:tcW w:w="742" w:type="dxa"/>
                      </w:tcPr>
                      <w:p>
                        <w:pPr>
                          <w:pStyle w:val="13"/>
                          <w:rPr>
                            <w:sz w:val="27"/>
                          </w:rPr>
                        </w:pPr>
                      </w:p>
                      <w:p>
                        <w:pPr>
                          <w:pStyle w:val="13"/>
                          <w:ind w:left="126" w:right="92"/>
                          <w:jc w:val="center"/>
                          <w:rPr>
                            <w:rFonts w:ascii="Times New Roman"/>
                            <w:sz w:val="21"/>
                          </w:rPr>
                        </w:pPr>
                        <w:r>
                          <w:rPr>
                            <w:rFonts w:ascii="Times New Roman"/>
                            <w:sz w:val="21"/>
                          </w:rPr>
                          <w:t>pH</w:t>
                        </w:r>
                      </w:p>
                    </w:tc>
                    <w:tc>
                      <w:tcPr>
                        <w:tcW w:w="644" w:type="dxa"/>
                      </w:tcPr>
                      <w:p>
                        <w:pPr>
                          <w:pStyle w:val="13"/>
                          <w:spacing w:before="178" w:line="278" w:lineRule="auto"/>
                          <w:ind w:left="109" w:right="99" w:firstLine="117"/>
                          <w:rPr>
                            <w:sz w:val="21"/>
                          </w:rPr>
                        </w:pPr>
                        <w:r>
                          <w:rPr>
                            <w:sz w:val="21"/>
                          </w:rPr>
                          <w:t>溶解氧</w:t>
                        </w:r>
                      </w:p>
                    </w:tc>
                    <w:tc>
                      <w:tcPr>
                        <w:tcW w:w="779" w:type="dxa"/>
                      </w:tcPr>
                      <w:p>
                        <w:pPr>
                          <w:pStyle w:val="13"/>
                          <w:spacing w:before="22"/>
                          <w:ind w:left="176" w:firstLine="14"/>
                          <w:rPr>
                            <w:sz w:val="21"/>
                          </w:rPr>
                        </w:pPr>
                        <w:r>
                          <w:rPr>
                            <w:sz w:val="21"/>
                          </w:rPr>
                          <w:t>高锰</w:t>
                        </w:r>
                      </w:p>
                      <w:p>
                        <w:pPr>
                          <w:pStyle w:val="13"/>
                          <w:spacing w:before="2" w:line="310" w:lineRule="atLeast"/>
                          <w:ind w:left="176" w:right="167"/>
                          <w:rPr>
                            <w:sz w:val="21"/>
                          </w:rPr>
                        </w:pPr>
                        <w:r>
                          <w:rPr>
                            <w:spacing w:val="-9"/>
                            <w:sz w:val="21"/>
                          </w:rPr>
                          <w:t>酸盐指数</w:t>
                        </w:r>
                      </w:p>
                    </w:tc>
                    <w:tc>
                      <w:tcPr>
                        <w:tcW w:w="949" w:type="dxa"/>
                      </w:tcPr>
                      <w:p>
                        <w:pPr>
                          <w:pStyle w:val="13"/>
                          <w:spacing w:before="22"/>
                          <w:ind w:left="156" w:firstLine="12"/>
                          <w:rPr>
                            <w:sz w:val="21"/>
                          </w:rPr>
                        </w:pPr>
                        <w:r>
                          <w:rPr>
                            <w:sz w:val="21"/>
                          </w:rPr>
                          <w:t>五日生</w:t>
                        </w:r>
                      </w:p>
                      <w:p>
                        <w:pPr>
                          <w:pStyle w:val="13"/>
                          <w:spacing w:before="2" w:line="310" w:lineRule="atLeast"/>
                          <w:ind w:left="364" w:right="147" w:hanging="209"/>
                          <w:rPr>
                            <w:sz w:val="21"/>
                          </w:rPr>
                        </w:pPr>
                        <w:r>
                          <w:rPr>
                            <w:sz w:val="21"/>
                          </w:rPr>
                          <w:t>化需氧量</w:t>
                        </w:r>
                      </w:p>
                    </w:tc>
                    <w:tc>
                      <w:tcPr>
                        <w:tcW w:w="687" w:type="dxa"/>
                      </w:tcPr>
                      <w:p>
                        <w:pPr>
                          <w:pStyle w:val="13"/>
                          <w:spacing w:before="1"/>
                          <w:rPr>
                            <w:sz w:val="26"/>
                          </w:rPr>
                        </w:pPr>
                      </w:p>
                      <w:p>
                        <w:pPr>
                          <w:pStyle w:val="13"/>
                          <w:ind w:left="124" w:right="93"/>
                          <w:jc w:val="center"/>
                          <w:rPr>
                            <w:sz w:val="21"/>
                          </w:rPr>
                        </w:pPr>
                        <w:r>
                          <w:rPr>
                            <w:sz w:val="21"/>
                          </w:rPr>
                          <w:t>氨氮</w:t>
                        </w:r>
                      </w:p>
                    </w:tc>
                    <w:tc>
                      <w:tcPr>
                        <w:tcW w:w="794" w:type="dxa"/>
                        <w:gridSpan w:val="2"/>
                      </w:tcPr>
                      <w:p>
                        <w:pPr>
                          <w:pStyle w:val="13"/>
                          <w:spacing w:before="178" w:line="278" w:lineRule="auto"/>
                          <w:ind w:left="286" w:right="164" w:hanging="92"/>
                          <w:rPr>
                            <w:sz w:val="21"/>
                          </w:rPr>
                        </w:pPr>
                        <w:r>
                          <w:rPr>
                            <w:sz w:val="21"/>
                          </w:rPr>
                          <w:t>石油类</w:t>
                        </w:r>
                      </w:p>
                    </w:tc>
                    <w:tc>
                      <w:tcPr>
                        <w:tcW w:w="793" w:type="dxa"/>
                      </w:tcPr>
                      <w:p>
                        <w:pPr>
                          <w:pStyle w:val="13"/>
                          <w:spacing w:before="178" w:line="278" w:lineRule="auto"/>
                          <w:ind w:left="284" w:right="164" w:hanging="92"/>
                          <w:rPr>
                            <w:sz w:val="21"/>
                          </w:rPr>
                        </w:pPr>
                        <w:r>
                          <w:rPr>
                            <w:sz w:val="21"/>
                          </w:rPr>
                          <w:t>挥发酚</w:t>
                        </w:r>
                      </w:p>
                    </w:tc>
                    <w:tc>
                      <w:tcPr>
                        <w:tcW w:w="800" w:type="dxa"/>
                      </w:tcPr>
                      <w:p>
                        <w:pPr>
                          <w:pStyle w:val="13"/>
                          <w:spacing w:before="1"/>
                          <w:rPr>
                            <w:sz w:val="26"/>
                          </w:rPr>
                        </w:pPr>
                      </w:p>
                      <w:p>
                        <w:pPr>
                          <w:pStyle w:val="13"/>
                          <w:ind w:left="22"/>
                          <w:jc w:val="center"/>
                          <w:rPr>
                            <w:sz w:val="21"/>
                          </w:rPr>
                        </w:pPr>
                        <w:r>
                          <w:rPr>
                            <w:w w:val="100"/>
                            <w:sz w:val="21"/>
                          </w:rPr>
                          <w:t>汞</w:t>
                        </w:r>
                      </w:p>
                    </w:tc>
                    <w:tc>
                      <w:tcPr>
                        <w:tcW w:w="952" w:type="dxa"/>
                      </w:tcPr>
                      <w:p>
                        <w:pPr>
                          <w:pStyle w:val="13"/>
                          <w:spacing w:before="1"/>
                          <w:rPr>
                            <w:sz w:val="26"/>
                          </w:rPr>
                        </w:pPr>
                      </w:p>
                      <w:p>
                        <w:pPr>
                          <w:pStyle w:val="13"/>
                          <w:ind w:left="19"/>
                          <w:jc w:val="center"/>
                          <w:rPr>
                            <w:sz w:val="21"/>
                          </w:rPr>
                        </w:pPr>
                        <w:r>
                          <w:rPr>
                            <w:w w:val="100"/>
                            <w:sz w:val="21"/>
                          </w:rPr>
                          <w:t>铅</w:t>
                        </w:r>
                      </w:p>
                    </w:tc>
                    <w:tc>
                      <w:tcPr>
                        <w:tcW w:w="791" w:type="dxa"/>
                      </w:tcPr>
                      <w:p>
                        <w:pPr>
                          <w:pStyle w:val="13"/>
                          <w:spacing w:before="22"/>
                          <w:ind w:left="174" w:firstLine="14"/>
                          <w:rPr>
                            <w:sz w:val="21"/>
                          </w:rPr>
                        </w:pPr>
                        <w:r>
                          <w:rPr>
                            <w:sz w:val="21"/>
                          </w:rPr>
                          <w:t>化学</w:t>
                        </w:r>
                      </w:p>
                      <w:p>
                        <w:pPr>
                          <w:pStyle w:val="13"/>
                          <w:spacing w:before="2" w:line="310" w:lineRule="atLeast"/>
                          <w:ind w:left="279" w:right="182" w:hanging="106"/>
                          <w:rPr>
                            <w:sz w:val="21"/>
                          </w:rPr>
                        </w:pPr>
                        <w:r>
                          <w:rPr>
                            <w:sz w:val="21"/>
                          </w:rPr>
                          <w:t>需氧量</w:t>
                        </w:r>
                      </w:p>
                    </w:tc>
                    <w:tc>
                      <w:tcPr>
                        <w:tcW w:w="604" w:type="dxa"/>
                      </w:tcPr>
                      <w:p>
                        <w:pPr>
                          <w:pStyle w:val="13"/>
                          <w:spacing w:before="178" w:line="278" w:lineRule="auto"/>
                          <w:ind w:left="184" w:right="184" w:firstLine="12"/>
                          <w:rPr>
                            <w:sz w:val="21"/>
                          </w:rPr>
                        </w:pPr>
                        <w:r>
                          <w:rPr>
                            <w:sz w:val="21"/>
                          </w:rPr>
                          <w:t>总磷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24" w:type="dxa"/>
                      </w:tcPr>
                      <w:p>
                        <w:pPr>
                          <w:pStyle w:val="13"/>
                          <w:spacing w:before="178"/>
                          <w:ind w:left="140" w:right="104"/>
                          <w:jc w:val="center"/>
                          <w:rPr>
                            <w:sz w:val="21"/>
                          </w:rPr>
                        </w:pPr>
                        <w:r>
                          <w:rPr>
                            <w:sz w:val="21"/>
                          </w:rPr>
                          <w:t>年均值</w:t>
                        </w:r>
                      </w:p>
                    </w:tc>
                    <w:tc>
                      <w:tcPr>
                        <w:tcW w:w="742" w:type="dxa"/>
                      </w:tcPr>
                      <w:p>
                        <w:pPr>
                          <w:pStyle w:val="13"/>
                          <w:spacing w:before="190"/>
                          <w:ind w:left="127" w:right="92"/>
                          <w:jc w:val="center"/>
                          <w:rPr>
                            <w:rFonts w:ascii="Times New Roman"/>
                            <w:sz w:val="21"/>
                          </w:rPr>
                        </w:pPr>
                        <w:r>
                          <w:rPr>
                            <w:rFonts w:ascii="Times New Roman"/>
                            <w:sz w:val="21"/>
                          </w:rPr>
                          <w:t>8.43</w:t>
                        </w:r>
                      </w:p>
                    </w:tc>
                    <w:tc>
                      <w:tcPr>
                        <w:tcW w:w="644" w:type="dxa"/>
                      </w:tcPr>
                      <w:p>
                        <w:pPr>
                          <w:pStyle w:val="13"/>
                          <w:spacing w:before="190"/>
                          <w:ind w:left="131" w:right="95"/>
                          <w:jc w:val="center"/>
                          <w:rPr>
                            <w:rFonts w:ascii="Times New Roman"/>
                            <w:sz w:val="21"/>
                          </w:rPr>
                        </w:pPr>
                        <w:r>
                          <w:rPr>
                            <w:rFonts w:ascii="Times New Roman"/>
                            <w:sz w:val="21"/>
                          </w:rPr>
                          <w:t>9.10</w:t>
                        </w:r>
                      </w:p>
                    </w:tc>
                    <w:tc>
                      <w:tcPr>
                        <w:tcW w:w="779" w:type="dxa"/>
                      </w:tcPr>
                      <w:p>
                        <w:pPr>
                          <w:pStyle w:val="13"/>
                          <w:spacing w:before="190"/>
                          <w:ind w:left="198" w:right="163"/>
                          <w:jc w:val="center"/>
                          <w:rPr>
                            <w:rFonts w:ascii="Times New Roman"/>
                            <w:sz w:val="21"/>
                          </w:rPr>
                        </w:pPr>
                        <w:r>
                          <w:rPr>
                            <w:rFonts w:ascii="Times New Roman"/>
                            <w:sz w:val="21"/>
                          </w:rPr>
                          <w:t>5.6</w:t>
                        </w:r>
                      </w:p>
                    </w:tc>
                    <w:tc>
                      <w:tcPr>
                        <w:tcW w:w="949" w:type="dxa"/>
                      </w:tcPr>
                      <w:p>
                        <w:pPr>
                          <w:pStyle w:val="13"/>
                          <w:spacing w:before="190"/>
                          <w:ind w:left="175" w:right="145"/>
                          <w:jc w:val="center"/>
                          <w:rPr>
                            <w:rFonts w:ascii="Times New Roman"/>
                            <w:sz w:val="21"/>
                          </w:rPr>
                        </w:pPr>
                        <w:r>
                          <w:rPr>
                            <w:rFonts w:ascii="Times New Roman"/>
                            <w:sz w:val="21"/>
                          </w:rPr>
                          <w:t>3.13</w:t>
                        </w:r>
                      </w:p>
                    </w:tc>
                    <w:tc>
                      <w:tcPr>
                        <w:tcW w:w="687" w:type="dxa"/>
                      </w:tcPr>
                      <w:p>
                        <w:pPr>
                          <w:pStyle w:val="13"/>
                          <w:spacing w:before="190"/>
                          <w:ind w:left="124" w:right="93"/>
                          <w:jc w:val="center"/>
                          <w:rPr>
                            <w:rFonts w:ascii="Times New Roman"/>
                            <w:sz w:val="21"/>
                          </w:rPr>
                        </w:pPr>
                        <w:r>
                          <w:rPr>
                            <w:rFonts w:ascii="Times New Roman"/>
                            <w:sz w:val="21"/>
                          </w:rPr>
                          <w:t>0.44</w:t>
                        </w:r>
                      </w:p>
                    </w:tc>
                    <w:tc>
                      <w:tcPr>
                        <w:tcW w:w="794" w:type="dxa"/>
                        <w:gridSpan w:val="2"/>
                      </w:tcPr>
                      <w:p>
                        <w:pPr>
                          <w:pStyle w:val="13"/>
                          <w:spacing w:before="190"/>
                          <w:ind w:left="168"/>
                          <w:rPr>
                            <w:rFonts w:ascii="Times New Roman"/>
                            <w:sz w:val="21"/>
                          </w:rPr>
                        </w:pPr>
                        <w:r>
                          <w:rPr>
                            <w:rFonts w:ascii="Times New Roman"/>
                            <w:sz w:val="21"/>
                          </w:rPr>
                          <w:t>0.009</w:t>
                        </w:r>
                      </w:p>
                    </w:tc>
                    <w:tc>
                      <w:tcPr>
                        <w:tcW w:w="793" w:type="dxa"/>
                      </w:tcPr>
                      <w:p>
                        <w:pPr>
                          <w:pStyle w:val="13"/>
                          <w:spacing w:before="34"/>
                          <w:ind w:left="148" w:right="122"/>
                          <w:jc w:val="center"/>
                          <w:rPr>
                            <w:rFonts w:ascii="Times New Roman"/>
                            <w:sz w:val="21"/>
                          </w:rPr>
                        </w:pPr>
                        <w:r>
                          <w:rPr>
                            <w:rFonts w:ascii="Times New Roman"/>
                            <w:sz w:val="21"/>
                          </w:rPr>
                          <w:t>0.000</w:t>
                        </w:r>
                      </w:p>
                      <w:p>
                        <w:pPr>
                          <w:pStyle w:val="13"/>
                          <w:spacing w:before="70"/>
                          <w:ind w:right="1"/>
                          <w:jc w:val="center"/>
                          <w:rPr>
                            <w:rFonts w:ascii="Times New Roman"/>
                            <w:sz w:val="21"/>
                          </w:rPr>
                        </w:pPr>
                        <w:r>
                          <w:rPr>
                            <w:rFonts w:ascii="Times New Roman"/>
                            <w:w w:val="100"/>
                            <w:sz w:val="21"/>
                          </w:rPr>
                          <w:t>9</w:t>
                        </w:r>
                      </w:p>
                    </w:tc>
                    <w:tc>
                      <w:tcPr>
                        <w:tcW w:w="800" w:type="dxa"/>
                      </w:tcPr>
                      <w:p>
                        <w:pPr>
                          <w:pStyle w:val="13"/>
                          <w:spacing w:before="34"/>
                          <w:ind w:left="149" w:right="127"/>
                          <w:jc w:val="center"/>
                          <w:rPr>
                            <w:rFonts w:ascii="Times New Roman"/>
                            <w:sz w:val="21"/>
                          </w:rPr>
                        </w:pPr>
                        <w:r>
                          <w:rPr>
                            <w:rFonts w:ascii="Times New Roman"/>
                            <w:sz w:val="21"/>
                          </w:rPr>
                          <w:t>0.000</w:t>
                        </w:r>
                      </w:p>
                      <w:p>
                        <w:pPr>
                          <w:pStyle w:val="13"/>
                          <w:spacing w:before="70"/>
                          <w:ind w:left="123" w:right="127"/>
                          <w:jc w:val="center"/>
                          <w:rPr>
                            <w:rFonts w:ascii="Times New Roman"/>
                            <w:sz w:val="21"/>
                          </w:rPr>
                        </w:pPr>
                        <w:r>
                          <w:rPr>
                            <w:rFonts w:ascii="Times New Roman"/>
                            <w:sz w:val="21"/>
                          </w:rPr>
                          <w:t>02</w:t>
                        </w:r>
                      </w:p>
                    </w:tc>
                    <w:tc>
                      <w:tcPr>
                        <w:tcW w:w="952" w:type="dxa"/>
                      </w:tcPr>
                      <w:p>
                        <w:pPr>
                          <w:pStyle w:val="13"/>
                          <w:spacing w:before="190"/>
                          <w:ind w:left="170" w:right="153"/>
                          <w:jc w:val="center"/>
                          <w:rPr>
                            <w:rFonts w:ascii="Times New Roman"/>
                            <w:sz w:val="21"/>
                          </w:rPr>
                        </w:pPr>
                        <w:r>
                          <w:rPr>
                            <w:rFonts w:ascii="Times New Roman"/>
                            <w:sz w:val="21"/>
                          </w:rPr>
                          <w:t>0.0005</w:t>
                        </w:r>
                      </w:p>
                    </w:tc>
                    <w:tc>
                      <w:tcPr>
                        <w:tcW w:w="791" w:type="dxa"/>
                      </w:tcPr>
                      <w:p>
                        <w:pPr>
                          <w:pStyle w:val="13"/>
                          <w:spacing w:before="190"/>
                          <w:ind w:left="143" w:right="125"/>
                          <w:jc w:val="center"/>
                          <w:rPr>
                            <w:rFonts w:ascii="Times New Roman"/>
                            <w:sz w:val="21"/>
                          </w:rPr>
                        </w:pPr>
                        <w:r>
                          <w:rPr>
                            <w:rFonts w:ascii="Times New Roman"/>
                            <w:sz w:val="21"/>
                          </w:rPr>
                          <w:t>20.9</w:t>
                        </w:r>
                      </w:p>
                    </w:tc>
                    <w:tc>
                      <w:tcPr>
                        <w:tcW w:w="604" w:type="dxa"/>
                      </w:tcPr>
                      <w:p>
                        <w:pPr>
                          <w:pStyle w:val="13"/>
                          <w:spacing w:before="34"/>
                          <w:ind w:left="155" w:right="135"/>
                          <w:jc w:val="center"/>
                          <w:rPr>
                            <w:rFonts w:ascii="Times New Roman"/>
                            <w:sz w:val="21"/>
                          </w:rPr>
                        </w:pPr>
                        <w:r>
                          <w:rPr>
                            <w:rFonts w:ascii="Times New Roman"/>
                            <w:sz w:val="21"/>
                          </w:rPr>
                          <w:t>0.1</w:t>
                        </w:r>
                      </w:p>
                      <w:p>
                        <w:pPr>
                          <w:pStyle w:val="13"/>
                          <w:spacing w:before="70"/>
                          <w:ind w:right="11"/>
                          <w:jc w:val="center"/>
                          <w:rPr>
                            <w:rFonts w:ascii="Times New Roman"/>
                            <w:sz w:val="21"/>
                          </w:rPr>
                        </w:pPr>
                        <w:r>
                          <w:rPr>
                            <w:rFonts w:ascii="Times New Roman"/>
                            <w:w w:val="100"/>
                            <w:sz w:val="21"/>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3" w:hRule="atLeast"/>
                    </w:trPr>
                    <w:tc>
                      <w:tcPr>
                        <w:tcW w:w="924" w:type="dxa"/>
                      </w:tcPr>
                      <w:p>
                        <w:pPr>
                          <w:pStyle w:val="13"/>
                          <w:spacing w:before="63"/>
                          <w:ind w:left="140" w:right="104"/>
                          <w:jc w:val="center"/>
                          <w:rPr>
                            <w:sz w:val="21"/>
                          </w:rPr>
                        </w:pPr>
                        <w:r>
                          <w:rPr>
                            <w:sz w:val="21"/>
                          </w:rPr>
                          <w:t>类别</w:t>
                        </w:r>
                      </w:p>
                    </w:tc>
                    <w:tc>
                      <w:tcPr>
                        <w:tcW w:w="742" w:type="dxa"/>
                      </w:tcPr>
                      <w:p>
                        <w:pPr>
                          <w:pStyle w:val="13"/>
                          <w:spacing w:before="63"/>
                          <w:ind w:left="35"/>
                          <w:jc w:val="center"/>
                          <w:rPr>
                            <w:sz w:val="21"/>
                          </w:rPr>
                        </w:pPr>
                        <w:r>
                          <w:rPr>
                            <w:w w:val="100"/>
                            <w:sz w:val="21"/>
                          </w:rPr>
                          <w:t>Ⅰ</w:t>
                        </w:r>
                      </w:p>
                    </w:tc>
                    <w:tc>
                      <w:tcPr>
                        <w:tcW w:w="644" w:type="dxa"/>
                      </w:tcPr>
                      <w:p>
                        <w:pPr>
                          <w:pStyle w:val="13"/>
                          <w:spacing w:before="63"/>
                          <w:ind w:left="31"/>
                          <w:jc w:val="center"/>
                          <w:rPr>
                            <w:sz w:val="21"/>
                          </w:rPr>
                        </w:pPr>
                        <w:r>
                          <w:rPr>
                            <w:w w:val="100"/>
                            <w:sz w:val="21"/>
                          </w:rPr>
                          <w:t>Ⅰ</w:t>
                        </w:r>
                      </w:p>
                    </w:tc>
                    <w:tc>
                      <w:tcPr>
                        <w:tcW w:w="779" w:type="dxa"/>
                      </w:tcPr>
                      <w:p>
                        <w:pPr>
                          <w:pStyle w:val="13"/>
                          <w:spacing w:before="63"/>
                          <w:ind w:left="30"/>
                          <w:jc w:val="center"/>
                          <w:rPr>
                            <w:sz w:val="21"/>
                          </w:rPr>
                        </w:pPr>
                        <w:r>
                          <w:rPr>
                            <w:w w:val="100"/>
                            <w:sz w:val="21"/>
                          </w:rPr>
                          <w:t>Ⅲ</w:t>
                        </w:r>
                      </w:p>
                    </w:tc>
                    <w:tc>
                      <w:tcPr>
                        <w:tcW w:w="949" w:type="dxa"/>
                      </w:tcPr>
                      <w:p>
                        <w:pPr>
                          <w:pStyle w:val="13"/>
                          <w:spacing w:before="63"/>
                          <w:ind w:left="30"/>
                          <w:jc w:val="center"/>
                          <w:rPr>
                            <w:sz w:val="21"/>
                          </w:rPr>
                        </w:pPr>
                        <w:r>
                          <w:rPr>
                            <w:w w:val="100"/>
                            <w:sz w:val="21"/>
                          </w:rPr>
                          <w:t>Ⅲ</w:t>
                        </w:r>
                      </w:p>
                    </w:tc>
                    <w:tc>
                      <w:tcPr>
                        <w:tcW w:w="687" w:type="dxa"/>
                      </w:tcPr>
                      <w:p>
                        <w:pPr>
                          <w:pStyle w:val="13"/>
                          <w:spacing w:before="63"/>
                          <w:ind w:left="26"/>
                          <w:jc w:val="center"/>
                          <w:rPr>
                            <w:sz w:val="21"/>
                          </w:rPr>
                        </w:pPr>
                        <w:r>
                          <w:rPr>
                            <w:w w:val="100"/>
                            <w:sz w:val="21"/>
                          </w:rPr>
                          <w:t>Ⅱ</w:t>
                        </w:r>
                      </w:p>
                    </w:tc>
                    <w:tc>
                      <w:tcPr>
                        <w:tcW w:w="794" w:type="dxa"/>
                        <w:gridSpan w:val="2"/>
                      </w:tcPr>
                      <w:p>
                        <w:pPr>
                          <w:pStyle w:val="13"/>
                          <w:spacing w:before="63"/>
                          <w:ind w:left="25"/>
                          <w:jc w:val="center"/>
                          <w:rPr>
                            <w:sz w:val="21"/>
                          </w:rPr>
                        </w:pPr>
                        <w:r>
                          <w:rPr>
                            <w:w w:val="100"/>
                            <w:sz w:val="21"/>
                          </w:rPr>
                          <w:t>Ⅰ</w:t>
                        </w:r>
                      </w:p>
                    </w:tc>
                    <w:tc>
                      <w:tcPr>
                        <w:tcW w:w="793" w:type="dxa"/>
                      </w:tcPr>
                      <w:p>
                        <w:pPr>
                          <w:pStyle w:val="13"/>
                          <w:spacing w:before="63"/>
                          <w:ind w:left="22"/>
                          <w:jc w:val="center"/>
                          <w:rPr>
                            <w:sz w:val="21"/>
                          </w:rPr>
                        </w:pPr>
                        <w:r>
                          <w:rPr>
                            <w:w w:val="100"/>
                            <w:sz w:val="21"/>
                          </w:rPr>
                          <w:t>Ⅰ</w:t>
                        </w:r>
                      </w:p>
                    </w:tc>
                    <w:tc>
                      <w:tcPr>
                        <w:tcW w:w="800" w:type="dxa"/>
                      </w:tcPr>
                      <w:p>
                        <w:pPr>
                          <w:pStyle w:val="13"/>
                          <w:spacing w:before="63"/>
                          <w:ind w:left="22"/>
                          <w:jc w:val="center"/>
                          <w:rPr>
                            <w:sz w:val="21"/>
                          </w:rPr>
                        </w:pPr>
                        <w:r>
                          <w:rPr>
                            <w:w w:val="100"/>
                            <w:sz w:val="21"/>
                          </w:rPr>
                          <w:t>Ⅰ</w:t>
                        </w:r>
                      </w:p>
                    </w:tc>
                    <w:tc>
                      <w:tcPr>
                        <w:tcW w:w="952" w:type="dxa"/>
                      </w:tcPr>
                      <w:p>
                        <w:pPr>
                          <w:pStyle w:val="13"/>
                          <w:spacing w:before="63"/>
                          <w:ind w:left="19"/>
                          <w:jc w:val="center"/>
                          <w:rPr>
                            <w:sz w:val="21"/>
                          </w:rPr>
                        </w:pPr>
                        <w:r>
                          <w:rPr>
                            <w:w w:val="100"/>
                            <w:sz w:val="21"/>
                          </w:rPr>
                          <w:t>Ⅰ</w:t>
                        </w:r>
                      </w:p>
                    </w:tc>
                    <w:tc>
                      <w:tcPr>
                        <w:tcW w:w="791" w:type="dxa"/>
                      </w:tcPr>
                      <w:p>
                        <w:pPr>
                          <w:pStyle w:val="13"/>
                          <w:spacing w:before="63"/>
                          <w:ind w:left="13"/>
                          <w:jc w:val="center"/>
                          <w:rPr>
                            <w:sz w:val="21"/>
                          </w:rPr>
                        </w:pPr>
                        <w:r>
                          <w:rPr>
                            <w:w w:val="100"/>
                            <w:sz w:val="21"/>
                          </w:rPr>
                          <w:t>Ⅳ</w:t>
                        </w:r>
                      </w:p>
                    </w:tc>
                    <w:tc>
                      <w:tcPr>
                        <w:tcW w:w="604" w:type="dxa"/>
                      </w:tcPr>
                      <w:p>
                        <w:pPr>
                          <w:pStyle w:val="13"/>
                          <w:spacing w:before="63"/>
                          <w:ind w:left="10"/>
                          <w:jc w:val="center"/>
                          <w:rPr>
                            <w:sz w:val="21"/>
                          </w:rPr>
                        </w:pPr>
                        <w:r>
                          <w:rPr>
                            <w:w w:val="100"/>
                            <w:sz w:val="21"/>
                          </w:rPr>
                          <w:t>Ⅲ</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5" w:hRule="atLeast"/>
                    </w:trPr>
                    <w:tc>
                      <w:tcPr>
                        <w:tcW w:w="924" w:type="dxa"/>
                      </w:tcPr>
                      <w:p>
                        <w:pPr>
                          <w:pStyle w:val="13"/>
                          <w:spacing w:before="25"/>
                          <w:ind w:left="140" w:right="104"/>
                          <w:jc w:val="center"/>
                          <w:rPr>
                            <w:sz w:val="21"/>
                          </w:rPr>
                        </w:pPr>
                        <w:r>
                          <w:rPr>
                            <w:sz w:val="21"/>
                          </w:rPr>
                          <w:t>超标倍</w:t>
                        </w:r>
                      </w:p>
                      <w:p>
                        <w:pPr>
                          <w:pStyle w:val="13"/>
                          <w:spacing w:before="43"/>
                          <w:ind w:left="7"/>
                          <w:jc w:val="center"/>
                          <w:rPr>
                            <w:sz w:val="21"/>
                          </w:rPr>
                        </w:pPr>
                        <w:r>
                          <w:rPr>
                            <w:w w:val="100"/>
                            <w:sz w:val="21"/>
                          </w:rPr>
                          <w:t>数</w:t>
                        </w:r>
                      </w:p>
                    </w:tc>
                    <w:tc>
                      <w:tcPr>
                        <w:tcW w:w="742" w:type="dxa"/>
                      </w:tcPr>
                      <w:p>
                        <w:pPr>
                          <w:pStyle w:val="13"/>
                          <w:spacing w:before="192"/>
                          <w:ind w:left="127" w:right="92"/>
                          <w:jc w:val="center"/>
                          <w:rPr>
                            <w:rFonts w:ascii="Times New Roman"/>
                            <w:sz w:val="21"/>
                          </w:rPr>
                        </w:pPr>
                        <w:r>
                          <w:rPr>
                            <w:rFonts w:ascii="Times New Roman"/>
                            <w:sz w:val="21"/>
                          </w:rPr>
                          <w:t>--</w:t>
                        </w:r>
                      </w:p>
                    </w:tc>
                    <w:tc>
                      <w:tcPr>
                        <w:tcW w:w="644" w:type="dxa"/>
                      </w:tcPr>
                      <w:p>
                        <w:pPr>
                          <w:pStyle w:val="13"/>
                          <w:spacing w:before="192"/>
                          <w:ind w:left="126" w:right="95"/>
                          <w:jc w:val="center"/>
                          <w:rPr>
                            <w:rFonts w:ascii="Times New Roman"/>
                            <w:sz w:val="21"/>
                          </w:rPr>
                        </w:pPr>
                        <w:r>
                          <w:rPr>
                            <w:rFonts w:ascii="Times New Roman"/>
                            <w:sz w:val="21"/>
                          </w:rPr>
                          <w:t>--</w:t>
                        </w:r>
                      </w:p>
                    </w:tc>
                    <w:tc>
                      <w:tcPr>
                        <w:tcW w:w="779" w:type="dxa"/>
                      </w:tcPr>
                      <w:p>
                        <w:pPr>
                          <w:pStyle w:val="13"/>
                          <w:spacing w:before="192"/>
                          <w:ind w:left="193" w:right="163"/>
                          <w:jc w:val="center"/>
                          <w:rPr>
                            <w:rFonts w:ascii="Times New Roman"/>
                            <w:sz w:val="21"/>
                          </w:rPr>
                        </w:pPr>
                        <w:r>
                          <w:rPr>
                            <w:rFonts w:ascii="Times New Roman"/>
                            <w:sz w:val="21"/>
                          </w:rPr>
                          <w:t>--</w:t>
                        </w:r>
                      </w:p>
                    </w:tc>
                    <w:tc>
                      <w:tcPr>
                        <w:tcW w:w="949" w:type="dxa"/>
                      </w:tcPr>
                      <w:p>
                        <w:pPr>
                          <w:pStyle w:val="13"/>
                          <w:spacing w:before="192"/>
                          <w:ind w:left="175" w:right="145"/>
                          <w:jc w:val="center"/>
                          <w:rPr>
                            <w:rFonts w:ascii="Times New Roman"/>
                            <w:sz w:val="21"/>
                          </w:rPr>
                        </w:pPr>
                        <w:r>
                          <w:rPr>
                            <w:rFonts w:ascii="Times New Roman"/>
                            <w:sz w:val="21"/>
                          </w:rPr>
                          <w:t>--</w:t>
                        </w:r>
                      </w:p>
                    </w:tc>
                    <w:tc>
                      <w:tcPr>
                        <w:tcW w:w="687" w:type="dxa"/>
                      </w:tcPr>
                      <w:p>
                        <w:pPr>
                          <w:pStyle w:val="13"/>
                          <w:spacing w:before="192"/>
                          <w:ind w:left="119" w:right="93"/>
                          <w:jc w:val="center"/>
                          <w:rPr>
                            <w:rFonts w:ascii="Times New Roman"/>
                            <w:sz w:val="21"/>
                          </w:rPr>
                        </w:pPr>
                        <w:r>
                          <w:rPr>
                            <w:rFonts w:ascii="Times New Roman"/>
                            <w:sz w:val="21"/>
                          </w:rPr>
                          <w:t>--</w:t>
                        </w:r>
                      </w:p>
                    </w:tc>
                    <w:tc>
                      <w:tcPr>
                        <w:tcW w:w="794" w:type="dxa"/>
                        <w:gridSpan w:val="2"/>
                      </w:tcPr>
                      <w:p>
                        <w:pPr>
                          <w:pStyle w:val="13"/>
                          <w:spacing w:before="192"/>
                          <w:ind w:left="146" w:right="121"/>
                          <w:jc w:val="center"/>
                          <w:rPr>
                            <w:rFonts w:ascii="Times New Roman"/>
                            <w:sz w:val="21"/>
                          </w:rPr>
                        </w:pPr>
                        <w:r>
                          <w:rPr>
                            <w:rFonts w:ascii="Times New Roman"/>
                            <w:sz w:val="21"/>
                          </w:rPr>
                          <w:t>--</w:t>
                        </w:r>
                      </w:p>
                    </w:tc>
                    <w:tc>
                      <w:tcPr>
                        <w:tcW w:w="793" w:type="dxa"/>
                      </w:tcPr>
                      <w:p>
                        <w:pPr>
                          <w:pStyle w:val="13"/>
                          <w:spacing w:before="192"/>
                          <w:ind w:left="144" w:right="122"/>
                          <w:jc w:val="center"/>
                          <w:rPr>
                            <w:rFonts w:ascii="Times New Roman"/>
                            <w:sz w:val="21"/>
                          </w:rPr>
                        </w:pPr>
                        <w:r>
                          <w:rPr>
                            <w:rFonts w:ascii="Times New Roman"/>
                            <w:sz w:val="21"/>
                          </w:rPr>
                          <w:t>--</w:t>
                        </w:r>
                      </w:p>
                    </w:tc>
                    <w:tc>
                      <w:tcPr>
                        <w:tcW w:w="800" w:type="dxa"/>
                      </w:tcPr>
                      <w:p>
                        <w:pPr>
                          <w:pStyle w:val="13"/>
                          <w:spacing w:before="192"/>
                          <w:ind w:left="149" w:right="127"/>
                          <w:jc w:val="center"/>
                          <w:rPr>
                            <w:rFonts w:ascii="Times New Roman"/>
                            <w:sz w:val="21"/>
                          </w:rPr>
                        </w:pPr>
                        <w:r>
                          <w:rPr>
                            <w:rFonts w:ascii="Times New Roman"/>
                            <w:sz w:val="21"/>
                          </w:rPr>
                          <w:t>--</w:t>
                        </w:r>
                      </w:p>
                    </w:tc>
                    <w:tc>
                      <w:tcPr>
                        <w:tcW w:w="952" w:type="dxa"/>
                      </w:tcPr>
                      <w:p>
                        <w:pPr>
                          <w:pStyle w:val="13"/>
                          <w:spacing w:before="192"/>
                          <w:ind w:left="170" w:right="151"/>
                          <w:jc w:val="center"/>
                          <w:rPr>
                            <w:rFonts w:ascii="Times New Roman"/>
                            <w:sz w:val="21"/>
                          </w:rPr>
                        </w:pPr>
                        <w:r>
                          <w:rPr>
                            <w:rFonts w:ascii="Times New Roman"/>
                            <w:sz w:val="21"/>
                          </w:rPr>
                          <w:t>--</w:t>
                        </w:r>
                      </w:p>
                    </w:tc>
                    <w:tc>
                      <w:tcPr>
                        <w:tcW w:w="791" w:type="dxa"/>
                      </w:tcPr>
                      <w:p>
                        <w:pPr>
                          <w:pStyle w:val="13"/>
                          <w:spacing w:before="192"/>
                          <w:ind w:left="143" w:right="125"/>
                          <w:jc w:val="center"/>
                          <w:rPr>
                            <w:rFonts w:ascii="Times New Roman"/>
                            <w:sz w:val="21"/>
                          </w:rPr>
                        </w:pPr>
                        <w:r>
                          <w:rPr>
                            <w:rFonts w:ascii="Times New Roman"/>
                            <w:sz w:val="21"/>
                          </w:rPr>
                          <w:t>0 04</w:t>
                        </w:r>
                      </w:p>
                    </w:tc>
                    <w:tc>
                      <w:tcPr>
                        <w:tcW w:w="604" w:type="dxa"/>
                      </w:tcPr>
                      <w:p>
                        <w:pPr>
                          <w:pStyle w:val="13"/>
                          <w:spacing w:before="192"/>
                          <w:ind w:left="145" w:right="135"/>
                          <w:jc w:val="center"/>
                          <w:rPr>
                            <w:rFonts w:ascii="Times New Roman"/>
                            <w:sz w:val="21"/>
                          </w:rPr>
                        </w:pPr>
                        <w:r>
                          <w:rPr>
                            <w:rFonts w:ascii="Times New Roman"/>
                            <w:sz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6" w:hRule="atLeast"/>
                    </w:trPr>
                    <w:tc>
                      <w:tcPr>
                        <w:tcW w:w="924" w:type="dxa"/>
                      </w:tcPr>
                      <w:p>
                        <w:pPr>
                          <w:pStyle w:val="13"/>
                          <w:rPr>
                            <w:rFonts w:ascii="Times New Roman"/>
                            <w:sz w:val="22"/>
                          </w:rPr>
                        </w:pPr>
                      </w:p>
                    </w:tc>
                    <w:tc>
                      <w:tcPr>
                        <w:tcW w:w="742" w:type="dxa"/>
                      </w:tcPr>
                      <w:p>
                        <w:pPr>
                          <w:pStyle w:val="13"/>
                          <w:spacing w:before="2"/>
                          <w:rPr>
                            <w:sz w:val="26"/>
                          </w:rPr>
                        </w:pPr>
                      </w:p>
                      <w:p>
                        <w:pPr>
                          <w:pStyle w:val="13"/>
                          <w:ind w:left="35"/>
                          <w:jc w:val="center"/>
                          <w:rPr>
                            <w:sz w:val="21"/>
                          </w:rPr>
                        </w:pPr>
                        <w:r>
                          <w:rPr>
                            <w:w w:val="100"/>
                            <w:sz w:val="21"/>
                          </w:rPr>
                          <w:t>铜</w:t>
                        </w:r>
                      </w:p>
                    </w:tc>
                    <w:tc>
                      <w:tcPr>
                        <w:tcW w:w="644" w:type="dxa"/>
                      </w:tcPr>
                      <w:p>
                        <w:pPr>
                          <w:pStyle w:val="13"/>
                          <w:spacing w:before="2"/>
                          <w:rPr>
                            <w:sz w:val="26"/>
                          </w:rPr>
                        </w:pPr>
                      </w:p>
                      <w:p>
                        <w:pPr>
                          <w:pStyle w:val="13"/>
                          <w:ind w:left="31"/>
                          <w:jc w:val="center"/>
                          <w:rPr>
                            <w:sz w:val="21"/>
                          </w:rPr>
                        </w:pPr>
                        <w:r>
                          <w:rPr>
                            <w:w w:val="100"/>
                            <w:sz w:val="21"/>
                          </w:rPr>
                          <w:t>锌</w:t>
                        </w:r>
                      </w:p>
                    </w:tc>
                    <w:tc>
                      <w:tcPr>
                        <w:tcW w:w="779" w:type="dxa"/>
                      </w:tcPr>
                      <w:p>
                        <w:pPr>
                          <w:pStyle w:val="13"/>
                          <w:spacing w:before="179" w:line="278" w:lineRule="auto"/>
                          <w:ind w:left="282" w:right="153" w:hanging="92"/>
                          <w:rPr>
                            <w:sz w:val="21"/>
                          </w:rPr>
                        </w:pPr>
                        <w:r>
                          <w:rPr>
                            <w:sz w:val="21"/>
                          </w:rPr>
                          <w:t>氟化物</w:t>
                        </w:r>
                      </w:p>
                    </w:tc>
                    <w:tc>
                      <w:tcPr>
                        <w:tcW w:w="949" w:type="dxa"/>
                      </w:tcPr>
                      <w:p>
                        <w:pPr>
                          <w:pStyle w:val="13"/>
                          <w:spacing w:before="2"/>
                          <w:rPr>
                            <w:sz w:val="26"/>
                          </w:rPr>
                        </w:pPr>
                      </w:p>
                      <w:p>
                        <w:pPr>
                          <w:pStyle w:val="13"/>
                          <w:ind w:left="30"/>
                          <w:jc w:val="center"/>
                          <w:rPr>
                            <w:sz w:val="21"/>
                          </w:rPr>
                        </w:pPr>
                        <w:r>
                          <w:rPr>
                            <w:w w:val="100"/>
                            <w:sz w:val="21"/>
                          </w:rPr>
                          <w:t>硒</w:t>
                        </w:r>
                      </w:p>
                    </w:tc>
                    <w:tc>
                      <w:tcPr>
                        <w:tcW w:w="687" w:type="dxa"/>
                      </w:tcPr>
                      <w:p>
                        <w:pPr>
                          <w:pStyle w:val="13"/>
                          <w:spacing w:before="2"/>
                          <w:rPr>
                            <w:sz w:val="26"/>
                          </w:rPr>
                        </w:pPr>
                      </w:p>
                      <w:p>
                        <w:pPr>
                          <w:pStyle w:val="13"/>
                          <w:ind w:left="26"/>
                          <w:jc w:val="center"/>
                          <w:rPr>
                            <w:sz w:val="21"/>
                          </w:rPr>
                        </w:pPr>
                        <w:r>
                          <w:rPr>
                            <w:w w:val="100"/>
                            <w:sz w:val="21"/>
                          </w:rPr>
                          <w:t>砷</w:t>
                        </w:r>
                      </w:p>
                    </w:tc>
                    <w:tc>
                      <w:tcPr>
                        <w:tcW w:w="794" w:type="dxa"/>
                        <w:gridSpan w:val="2"/>
                      </w:tcPr>
                      <w:p>
                        <w:pPr>
                          <w:pStyle w:val="13"/>
                          <w:spacing w:before="2"/>
                          <w:rPr>
                            <w:sz w:val="26"/>
                          </w:rPr>
                        </w:pPr>
                      </w:p>
                      <w:p>
                        <w:pPr>
                          <w:pStyle w:val="13"/>
                          <w:ind w:left="25"/>
                          <w:jc w:val="center"/>
                          <w:rPr>
                            <w:sz w:val="21"/>
                          </w:rPr>
                        </w:pPr>
                        <w:r>
                          <w:rPr>
                            <w:w w:val="100"/>
                            <w:sz w:val="21"/>
                          </w:rPr>
                          <w:t>镉</w:t>
                        </w:r>
                      </w:p>
                    </w:tc>
                    <w:tc>
                      <w:tcPr>
                        <w:tcW w:w="793" w:type="dxa"/>
                      </w:tcPr>
                      <w:p>
                        <w:pPr>
                          <w:pStyle w:val="13"/>
                          <w:spacing w:before="179" w:line="278" w:lineRule="auto"/>
                          <w:ind w:left="284" w:right="164" w:hanging="92"/>
                          <w:rPr>
                            <w:sz w:val="21"/>
                          </w:rPr>
                        </w:pPr>
                        <w:r>
                          <w:rPr>
                            <w:sz w:val="21"/>
                          </w:rPr>
                          <w:t>六价铬</w:t>
                        </w:r>
                      </w:p>
                    </w:tc>
                    <w:tc>
                      <w:tcPr>
                        <w:tcW w:w="800" w:type="dxa"/>
                      </w:tcPr>
                      <w:p>
                        <w:pPr>
                          <w:pStyle w:val="13"/>
                          <w:spacing w:before="179" w:line="278" w:lineRule="auto"/>
                          <w:ind w:left="286" w:right="170" w:hanging="92"/>
                          <w:rPr>
                            <w:sz w:val="21"/>
                          </w:rPr>
                        </w:pPr>
                        <w:r>
                          <w:rPr>
                            <w:sz w:val="21"/>
                          </w:rPr>
                          <w:t>氰化物</w:t>
                        </w:r>
                      </w:p>
                    </w:tc>
                    <w:tc>
                      <w:tcPr>
                        <w:tcW w:w="952" w:type="dxa"/>
                      </w:tcPr>
                      <w:p>
                        <w:pPr>
                          <w:pStyle w:val="13"/>
                          <w:spacing w:before="22"/>
                          <w:ind w:left="151" w:firstLine="12"/>
                          <w:rPr>
                            <w:sz w:val="21"/>
                          </w:rPr>
                        </w:pPr>
                        <w:r>
                          <w:rPr>
                            <w:sz w:val="21"/>
                          </w:rPr>
                          <w:t>阴离子</w:t>
                        </w:r>
                      </w:p>
                      <w:p>
                        <w:pPr>
                          <w:pStyle w:val="13"/>
                          <w:spacing w:before="3" w:line="310" w:lineRule="atLeast"/>
                          <w:ind w:left="278" w:right="155" w:hanging="128"/>
                          <w:rPr>
                            <w:rFonts w:ascii="Times New Roman" w:eastAsia="Times New Roman"/>
                            <w:sz w:val="21"/>
                          </w:rPr>
                        </w:pPr>
                        <w:r>
                          <w:rPr>
                            <w:sz w:val="21"/>
                          </w:rPr>
                          <w:t>表面活性</w:t>
                        </w:r>
                        <w:r>
                          <w:rPr>
                            <w:rFonts w:ascii="Times New Roman" w:eastAsia="Times New Roman"/>
                            <w:w w:val="402"/>
                            <w:sz w:val="21"/>
                          </w:rPr>
                          <w:t xml:space="preserve"> </w:t>
                        </w:r>
                      </w:p>
                    </w:tc>
                    <w:tc>
                      <w:tcPr>
                        <w:tcW w:w="791" w:type="dxa"/>
                      </w:tcPr>
                      <w:p>
                        <w:pPr>
                          <w:pStyle w:val="13"/>
                          <w:spacing w:before="179" w:line="278" w:lineRule="auto"/>
                          <w:ind w:left="279" w:right="168" w:hanging="92"/>
                          <w:rPr>
                            <w:sz w:val="21"/>
                          </w:rPr>
                        </w:pPr>
                        <w:r>
                          <w:rPr>
                            <w:sz w:val="21"/>
                          </w:rPr>
                          <w:t>硫化物</w:t>
                        </w:r>
                      </w:p>
                    </w:tc>
                    <w:tc>
                      <w:tcPr>
                        <w:tcW w:w="604" w:type="dxa"/>
                      </w:tcPr>
                      <w:p>
                        <w:pPr>
                          <w:pStyle w:val="13"/>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24" w:type="dxa"/>
                      </w:tcPr>
                      <w:p>
                        <w:pPr>
                          <w:pStyle w:val="13"/>
                          <w:spacing w:before="178"/>
                          <w:ind w:left="140" w:right="104"/>
                          <w:jc w:val="center"/>
                          <w:rPr>
                            <w:sz w:val="21"/>
                          </w:rPr>
                        </w:pPr>
                        <w:r>
                          <w:rPr>
                            <w:sz w:val="21"/>
                          </w:rPr>
                          <w:t>年均值</w:t>
                        </w:r>
                      </w:p>
                    </w:tc>
                    <w:tc>
                      <w:tcPr>
                        <w:tcW w:w="742" w:type="dxa"/>
                      </w:tcPr>
                      <w:p>
                        <w:pPr>
                          <w:pStyle w:val="13"/>
                          <w:spacing w:before="190"/>
                          <w:ind w:left="127" w:right="92"/>
                          <w:jc w:val="center"/>
                          <w:rPr>
                            <w:rFonts w:ascii="Times New Roman"/>
                            <w:sz w:val="21"/>
                          </w:rPr>
                        </w:pPr>
                        <w:r>
                          <w:rPr>
                            <w:rFonts w:ascii="Times New Roman"/>
                            <w:sz w:val="21"/>
                          </w:rPr>
                          <w:t>0.017</w:t>
                        </w:r>
                      </w:p>
                    </w:tc>
                    <w:tc>
                      <w:tcPr>
                        <w:tcW w:w="644" w:type="dxa"/>
                      </w:tcPr>
                      <w:p>
                        <w:pPr>
                          <w:pStyle w:val="13"/>
                          <w:spacing w:before="34"/>
                          <w:ind w:left="150"/>
                          <w:rPr>
                            <w:rFonts w:ascii="Times New Roman"/>
                            <w:sz w:val="21"/>
                          </w:rPr>
                        </w:pPr>
                        <w:r>
                          <w:rPr>
                            <w:rFonts w:ascii="Times New Roman"/>
                            <w:sz w:val="21"/>
                          </w:rPr>
                          <w:t>0.00</w:t>
                        </w:r>
                      </w:p>
                      <w:p>
                        <w:pPr>
                          <w:pStyle w:val="13"/>
                          <w:spacing w:before="70"/>
                          <w:ind w:left="215"/>
                          <w:rPr>
                            <w:rFonts w:ascii="Times New Roman"/>
                            <w:sz w:val="21"/>
                          </w:rPr>
                        </w:pPr>
                        <w:r>
                          <w:rPr>
                            <w:rFonts w:ascii="Times New Roman"/>
                            <w:sz w:val="21"/>
                          </w:rPr>
                          <w:t>45</w:t>
                        </w:r>
                      </w:p>
                    </w:tc>
                    <w:tc>
                      <w:tcPr>
                        <w:tcW w:w="779" w:type="dxa"/>
                      </w:tcPr>
                      <w:p>
                        <w:pPr>
                          <w:pStyle w:val="13"/>
                          <w:spacing w:before="190"/>
                          <w:ind w:left="198" w:right="163"/>
                          <w:jc w:val="center"/>
                          <w:rPr>
                            <w:rFonts w:ascii="Times New Roman"/>
                            <w:sz w:val="21"/>
                          </w:rPr>
                        </w:pPr>
                        <w:r>
                          <w:rPr>
                            <w:rFonts w:ascii="Times New Roman"/>
                            <w:sz w:val="21"/>
                          </w:rPr>
                          <w:t>0.77</w:t>
                        </w:r>
                      </w:p>
                    </w:tc>
                    <w:tc>
                      <w:tcPr>
                        <w:tcW w:w="949" w:type="dxa"/>
                      </w:tcPr>
                      <w:p>
                        <w:pPr>
                          <w:pStyle w:val="13"/>
                          <w:spacing w:before="190"/>
                          <w:ind w:left="175" w:right="145"/>
                          <w:jc w:val="center"/>
                          <w:rPr>
                            <w:rFonts w:ascii="Times New Roman"/>
                            <w:sz w:val="21"/>
                          </w:rPr>
                        </w:pPr>
                        <w:r>
                          <w:rPr>
                            <w:rFonts w:ascii="Times New Roman"/>
                            <w:sz w:val="21"/>
                          </w:rPr>
                          <w:t>0.0002</w:t>
                        </w:r>
                      </w:p>
                    </w:tc>
                    <w:tc>
                      <w:tcPr>
                        <w:tcW w:w="687" w:type="dxa"/>
                      </w:tcPr>
                      <w:p>
                        <w:pPr>
                          <w:pStyle w:val="13"/>
                          <w:spacing w:before="34"/>
                          <w:ind w:left="124" w:right="93"/>
                          <w:jc w:val="center"/>
                          <w:rPr>
                            <w:rFonts w:ascii="Times New Roman"/>
                            <w:sz w:val="21"/>
                          </w:rPr>
                        </w:pPr>
                        <w:r>
                          <w:rPr>
                            <w:rFonts w:ascii="Times New Roman"/>
                            <w:sz w:val="21"/>
                          </w:rPr>
                          <w:t>0.00</w:t>
                        </w:r>
                      </w:p>
                      <w:p>
                        <w:pPr>
                          <w:pStyle w:val="13"/>
                          <w:spacing w:before="70"/>
                          <w:ind w:left="95" w:right="93"/>
                          <w:jc w:val="center"/>
                          <w:rPr>
                            <w:rFonts w:ascii="Times New Roman"/>
                            <w:sz w:val="21"/>
                          </w:rPr>
                        </w:pPr>
                        <w:r>
                          <w:rPr>
                            <w:rFonts w:ascii="Times New Roman"/>
                            <w:sz w:val="21"/>
                          </w:rPr>
                          <w:t>23</w:t>
                        </w:r>
                      </w:p>
                    </w:tc>
                    <w:tc>
                      <w:tcPr>
                        <w:tcW w:w="794" w:type="dxa"/>
                        <w:gridSpan w:val="2"/>
                      </w:tcPr>
                      <w:p>
                        <w:pPr>
                          <w:pStyle w:val="13"/>
                          <w:spacing w:before="34"/>
                          <w:ind w:left="150" w:right="121"/>
                          <w:jc w:val="center"/>
                          <w:rPr>
                            <w:rFonts w:ascii="Times New Roman"/>
                            <w:sz w:val="21"/>
                          </w:rPr>
                        </w:pPr>
                        <w:r>
                          <w:rPr>
                            <w:rFonts w:ascii="Times New Roman"/>
                            <w:sz w:val="21"/>
                          </w:rPr>
                          <w:t>0.000</w:t>
                        </w:r>
                      </w:p>
                      <w:p>
                        <w:pPr>
                          <w:pStyle w:val="13"/>
                          <w:spacing w:before="70"/>
                          <w:ind w:left="122" w:right="121"/>
                          <w:jc w:val="center"/>
                          <w:rPr>
                            <w:rFonts w:ascii="Times New Roman"/>
                            <w:sz w:val="21"/>
                          </w:rPr>
                        </w:pPr>
                        <w:r>
                          <w:rPr>
                            <w:rFonts w:ascii="Times New Roman"/>
                            <w:sz w:val="21"/>
                          </w:rPr>
                          <w:t>05</w:t>
                        </w:r>
                      </w:p>
                    </w:tc>
                    <w:tc>
                      <w:tcPr>
                        <w:tcW w:w="793" w:type="dxa"/>
                      </w:tcPr>
                      <w:p>
                        <w:pPr>
                          <w:pStyle w:val="13"/>
                          <w:spacing w:before="34"/>
                          <w:ind w:left="148" w:right="122"/>
                          <w:jc w:val="center"/>
                          <w:rPr>
                            <w:rFonts w:ascii="Times New Roman"/>
                            <w:sz w:val="21"/>
                          </w:rPr>
                        </w:pPr>
                        <w:r>
                          <w:rPr>
                            <w:rFonts w:ascii="Times New Roman"/>
                            <w:sz w:val="21"/>
                          </w:rPr>
                          <w:t>0.007</w:t>
                        </w:r>
                      </w:p>
                      <w:p>
                        <w:pPr>
                          <w:pStyle w:val="13"/>
                          <w:spacing w:before="70"/>
                          <w:ind w:right="1"/>
                          <w:jc w:val="center"/>
                          <w:rPr>
                            <w:rFonts w:ascii="Times New Roman"/>
                            <w:sz w:val="21"/>
                          </w:rPr>
                        </w:pPr>
                        <w:r>
                          <w:rPr>
                            <w:rFonts w:ascii="Times New Roman"/>
                            <w:w w:val="100"/>
                            <w:sz w:val="21"/>
                          </w:rPr>
                          <w:t>2</w:t>
                        </w:r>
                      </w:p>
                    </w:tc>
                    <w:tc>
                      <w:tcPr>
                        <w:tcW w:w="800" w:type="dxa"/>
                      </w:tcPr>
                      <w:p>
                        <w:pPr>
                          <w:pStyle w:val="13"/>
                          <w:spacing w:before="34"/>
                          <w:ind w:left="149" w:right="127"/>
                          <w:jc w:val="center"/>
                          <w:rPr>
                            <w:rFonts w:ascii="Times New Roman"/>
                            <w:sz w:val="21"/>
                          </w:rPr>
                        </w:pPr>
                        <w:r>
                          <w:rPr>
                            <w:rFonts w:ascii="Times New Roman"/>
                            <w:sz w:val="21"/>
                          </w:rPr>
                          <w:t>0.002</w:t>
                        </w:r>
                      </w:p>
                      <w:p>
                        <w:pPr>
                          <w:pStyle w:val="13"/>
                          <w:spacing w:before="70"/>
                          <w:ind w:right="4"/>
                          <w:jc w:val="center"/>
                          <w:rPr>
                            <w:rFonts w:ascii="Times New Roman"/>
                            <w:sz w:val="21"/>
                          </w:rPr>
                        </w:pPr>
                        <w:r>
                          <w:rPr>
                            <w:rFonts w:ascii="Times New Roman"/>
                            <w:w w:val="100"/>
                            <w:sz w:val="21"/>
                          </w:rPr>
                          <w:t>3</w:t>
                        </w:r>
                      </w:p>
                    </w:tc>
                    <w:tc>
                      <w:tcPr>
                        <w:tcW w:w="952" w:type="dxa"/>
                      </w:tcPr>
                      <w:p>
                        <w:pPr>
                          <w:pStyle w:val="13"/>
                          <w:spacing w:before="190"/>
                          <w:ind w:left="170" w:right="153"/>
                          <w:jc w:val="center"/>
                          <w:rPr>
                            <w:rFonts w:ascii="Times New Roman"/>
                            <w:sz w:val="21"/>
                          </w:rPr>
                        </w:pPr>
                        <w:r>
                          <w:rPr>
                            <w:rFonts w:ascii="Times New Roman"/>
                            <w:sz w:val="21"/>
                          </w:rPr>
                          <w:t>0.025</w:t>
                        </w:r>
                      </w:p>
                    </w:tc>
                    <w:tc>
                      <w:tcPr>
                        <w:tcW w:w="791" w:type="dxa"/>
                      </w:tcPr>
                      <w:p>
                        <w:pPr>
                          <w:pStyle w:val="13"/>
                          <w:spacing w:before="34"/>
                          <w:ind w:left="143" w:right="125"/>
                          <w:jc w:val="center"/>
                          <w:rPr>
                            <w:rFonts w:ascii="Times New Roman"/>
                            <w:sz w:val="21"/>
                          </w:rPr>
                        </w:pPr>
                        <w:r>
                          <w:rPr>
                            <w:rFonts w:ascii="Times New Roman"/>
                            <w:sz w:val="21"/>
                          </w:rPr>
                          <w:t>0.002</w:t>
                        </w:r>
                      </w:p>
                      <w:p>
                        <w:pPr>
                          <w:pStyle w:val="13"/>
                          <w:spacing w:before="70"/>
                          <w:ind w:right="8"/>
                          <w:jc w:val="center"/>
                          <w:rPr>
                            <w:rFonts w:ascii="Times New Roman"/>
                            <w:sz w:val="21"/>
                          </w:rPr>
                        </w:pPr>
                        <w:r>
                          <w:rPr>
                            <w:rFonts w:ascii="Times New Roman"/>
                            <w:w w:val="100"/>
                            <w:sz w:val="21"/>
                          </w:rPr>
                          <w:t>5</w:t>
                        </w:r>
                      </w:p>
                    </w:tc>
                    <w:tc>
                      <w:tcPr>
                        <w:tcW w:w="604" w:type="dxa"/>
                      </w:tcPr>
                      <w:p>
                        <w:pPr>
                          <w:pStyle w:val="13"/>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3" w:hRule="atLeast"/>
                    </w:trPr>
                    <w:tc>
                      <w:tcPr>
                        <w:tcW w:w="924" w:type="dxa"/>
                      </w:tcPr>
                      <w:p>
                        <w:pPr>
                          <w:pStyle w:val="13"/>
                          <w:spacing w:before="63"/>
                          <w:ind w:left="140" w:right="104"/>
                          <w:jc w:val="center"/>
                          <w:rPr>
                            <w:sz w:val="21"/>
                          </w:rPr>
                        </w:pPr>
                        <w:r>
                          <w:rPr>
                            <w:sz w:val="21"/>
                          </w:rPr>
                          <w:t>类别</w:t>
                        </w:r>
                      </w:p>
                    </w:tc>
                    <w:tc>
                      <w:tcPr>
                        <w:tcW w:w="742" w:type="dxa"/>
                      </w:tcPr>
                      <w:p>
                        <w:pPr>
                          <w:pStyle w:val="13"/>
                          <w:spacing w:before="63"/>
                          <w:ind w:left="35"/>
                          <w:jc w:val="center"/>
                          <w:rPr>
                            <w:sz w:val="21"/>
                          </w:rPr>
                        </w:pPr>
                        <w:r>
                          <w:rPr>
                            <w:w w:val="100"/>
                            <w:sz w:val="21"/>
                          </w:rPr>
                          <w:t>Ⅱ</w:t>
                        </w:r>
                      </w:p>
                    </w:tc>
                    <w:tc>
                      <w:tcPr>
                        <w:tcW w:w="644" w:type="dxa"/>
                      </w:tcPr>
                      <w:p>
                        <w:pPr>
                          <w:pStyle w:val="13"/>
                          <w:spacing w:before="63"/>
                          <w:ind w:left="31"/>
                          <w:jc w:val="center"/>
                          <w:rPr>
                            <w:sz w:val="21"/>
                          </w:rPr>
                        </w:pPr>
                        <w:r>
                          <w:rPr>
                            <w:w w:val="100"/>
                            <w:sz w:val="21"/>
                          </w:rPr>
                          <w:t>Ⅰ</w:t>
                        </w:r>
                      </w:p>
                    </w:tc>
                    <w:tc>
                      <w:tcPr>
                        <w:tcW w:w="779" w:type="dxa"/>
                      </w:tcPr>
                      <w:p>
                        <w:pPr>
                          <w:pStyle w:val="13"/>
                          <w:spacing w:before="63"/>
                          <w:ind w:left="30"/>
                          <w:jc w:val="center"/>
                          <w:rPr>
                            <w:sz w:val="21"/>
                          </w:rPr>
                        </w:pPr>
                        <w:r>
                          <w:rPr>
                            <w:w w:val="100"/>
                            <w:sz w:val="21"/>
                          </w:rPr>
                          <w:t>Ⅰ</w:t>
                        </w:r>
                      </w:p>
                    </w:tc>
                    <w:tc>
                      <w:tcPr>
                        <w:tcW w:w="949" w:type="dxa"/>
                      </w:tcPr>
                      <w:p>
                        <w:pPr>
                          <w:pStyle w:val="13"/>
                          <w:spacing w:before="63"/>
                          <w:ind w:left="30"/>
                          <w:jc w:val="center"/>
                          <w:rPr>
                            <w:sz w:val="21"/>
                          </w:rPr>
                        </w:pPr>
                        <w:r>
                          <w:rPr>
                            <w:w w:val="100"/>
                            <w:sz w:val="21"/>
                          </w:rPr>
                          <w:t>Ⅰ</w:t>
                        </w:r>
                      </w:p>
                    </w:tc>
                    <w:tc>
                      <w:tcPr>
                        <w:tcW w:w="687" w:type="dxa"/>
                      </w:tcPr>
                      <w:p>
                        <w:pPr>
                          <w:pStyle w:val="13"/>
                          <w:spacing w:before="63"/>
                          <w:ind w:left="26"/>
                          <w:jc w:val="center"/>
                          <w:rPr>
                            <w:sz w:val="21"/>
                          </w:rPr>
                        </w:pPr>
                        <w:r>
                          <w:rPr>
                            <w:w w:val="100"/>
                            <w:sz w:val="21"/>
                          </w:rPr>
                          <w:t>Ⅰ</w:t>
                        </w:r>
                      </w:p>
                    </w:tc>
                    <w:tc>
                      <w:tcPr>
                        <w:tcW w:w="794" w:type="dxa"/>
                        <w:gridSpan w:val="2"/>
                      </w:tcPr>
                      <w:p>
                        <w:pPr>
                          <w:pStyle w:val="13"/>
                          <w:spacing w:before="63"/>
                          <w:ind w:left="25"/>
                          <w:jc w:val="center"/>
                          <w:rPr>
                            <w:sz w:val="21"/>
                          </w:rPr>
                        </w:pPr>
                        <w:r>
                          <w:rPr>
                            <w:w w:val="100"/>
                            <w:sz w:val="21"/>
                          </w:rPr>
                          <w:t>Ⅰ</w:t>
                        </w:r>
                      </w:p>
                    </w:tc>
                    <w:tc>
                      <w:tcPr>
                        <w:tcW w:w="793" w:type="dxa"/>
                      </w:tcPr>
                      <w:p>
                        <w:pPr>
                          <w:pStyle w:val="13"/>
                          <w:spacing w:before="63"/>
                          <w:ind w:left="22"/>
                          <w:jc w:val="center"/>
                          <w:rPr>
                            <w:sz w:val="21"/>
                          </w:rPr>
                        </w:pPr>
                        <w:r>
                          <w:rPr>
                            <w:w w:val="100"/>
                            <w:sz w:val="21"/>
                          </w:rPr>
                          <w:t>Ⅰ</w:t>
                        </w:r>
                      </w:p>
                    </w:tc>
                    <w:tc>
                      <w:tcPr>
                        <w:tcW w:w="800" w:type="dxa"/>
                      </w:tcPr>
                      <w:p>
                        <w:pPr>
                          <w:pStyle w:val="13"/>
                          <w:spacing w:before="63"/>
                          <w:ind w:left="22"/>
                          <w:jc w:val="center"/>
                          <w:rPr>
                            <w:sz w:val="21"/>
                          </w:rPr>
                        </w:pPr>
                        <w:r>
                          <w:rPr>
                            <w:w w:val="100"/>
                            <w:sz w:val="21"/>
                          </w:rPr>
                          <w:t>Ⅰ</w:t>
                        </w:r>
                      </w:p>
                    </w:tc>
                    <w:tc>
                      <w:tcPr>
                        <w:tcW w:w="952" w:type="dxa"/>
                      </w:tcPr>
                      <w:p>
                        <w:pPr>
                          <w:pStyle w:val="13"/>
                          <w:spacing w:before="63"/>
                          <w:ind w:left="19"/>
                          <w:jc w:val="center"/>
                          <w:rPr>
                            <w:sz w:val="21"/>
                          </w:rPr>
                        </w:pPr>
                        <w:r>
                          <w:rPr>
                            <w:w w:val="100"/>
                            <w:sz w:val="21"/>
                          </w:rPr>
                          <w:t>Ⅰ</w:t>
                        </w:r>
                      </w:p>
                    </w:tc>
                    <w:tc>
                      <w:tcPr>
                        <w:tcW w:w="791" w:type="dxa"/>
                      </w:tcPr>
                      <w:p>
                        <w:pPr>
                          <w:pStyle w:val="13"/>
                          <w:spacing w:before="63"/>
                          <w:ind w:left="13"/>
                          <w:jc w:val="center"/>
                          <w:rPr>
                            <w:sz w:val="21"/>
                          </w:rPr>
                        </w:pPr>
                        <w:r>
                          <w:rPr>
                            <w:w w:val="100"/>
                            <w:sz w:val="21"/>
                          </w:rPr>
                          <w:t>Ⅰ</w:t>
                        </w:r>
                      </w:p>
                    </w:tc>
                    <w:tc>
                      <w:tcPr>
                        <w:tcW w:w="604" w:type="dxa"/>
                      </w:tcPr>
                      <w:p>
                        <w:pPr>
                          <w:pStyle w:val="13"/>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5" w:hRule="atLeast"/>
                    </w:trPr>
                    <w:tc>
                      <w:tcPr>
                        <w:tcW w:w="924" w:type="dxa"/>
                        <w:tcBorders>
                          <w:right w:val="nil"/>
                        </w:tcBorders>
                      </w:tcPr>
                      <w:p>
                        <w:pPr>
                          <w:pStyle w:val="13"/>
                          <w:rPr>
                            <w:rFonts w:ascii="Times New Roman"/>
                            <w:sz w:val="22"/>
                          </w:rPr>
                        </w:pPr>
                      </w:p>
                    </w:tc>
                    <w:tc>
                      <w:tcPr>
                        <w:tcW w:w="742" w:type="dxa"/>
                        <w:tcBorders>
                          <w:left w:val="nil"/>
                          <w:right w:val="nil"/>
                        </w:tcBorders>
                      </w:tcPr>
                      <w:p>
                        <w:pPr>
                          <w:pStyle w:val="13"/>
                          <w:rPr>
                            <w:rFonts w:ascii="Times New Roman"/>
                            <w:sz w:val="22"/>
                          </w:rPr>
                        </w:pPr>
                      </w:p>
                    </w:tc>
                    <w:tc>
                      <w:tcPr>
                        <w:tcW w:w="3287" w:type="dxa"/>
                        <w:gridSpan w:val="5"/>
                        <w:tcBorders>
                          <w:left w:val="nil"/>
                          <w:right w:val="nil"/>
                        </w:tcBorders>
                      </w:tcPr>
                      <w:p>
                        <w:pPr>
                          <w:pStyle w:val="13"/>
                          <w:spacing w:before="66"/>
                          <w:ind w:left="448"/>
                          <w:rPr>
                            <w:sz w:val="21"/>
                          </w:rPr>
                        </w:pPr>
                        <w:r>
                          <w:rPr>
                            <w:sz w:val="21"/>
                          </w:rPr>
                          <w:t>大韩桥自动站符合Ⅳ类水质。</w:t>
                        </w:r>
                      </w:p>
                    </w:tc>
                    <w:tc>
                      <w:tcPr>
                        <w:tcW w:w="3111" w:type="dxa"/>
                        <w:gridSpan w:val="4"/>
                        <w:tcBorders>
                          <w:left w:val="nil"/>
                          <w:right w:val="nil"/>
                        </w:tcBorders>
                      </w:tcPr>
                      <w:p>
                        <w:pPr>
                          <w:pStyle w:val="13"/>
                          <w:spacing w:before="66"/>
                          <w:ind w:left="104"/>
                          <w:rPr>
                            <w:sz w:val="21"/>
                          </w:rPr>
                        </w:pPr>
                        <w:r>
                          <w:rPr>
                            <w:sz w:val="21"/>
                          </w:rPr>
                          <w:t>主要污染物：化学需氧量</w:t>
                        </w:r>
                      </w:p>
                    </w:tc>
                    <w:tc>
                      <w:tcPr>
                        <w:tcW w:w="791" w:type="dxa"/>
                        <w:tcBorders>
                          <w:left w:val="nil"/>
                          <w:right w:val="nil"/>
                        </w:tcBorders>
                      </w:tcPr>
                      <w:p>
                        <w:pPr>
                          <w:pStyle w:val="13"/>
                          <w:rPr>
                            <w:rFonts w:ascii="Times New Roman"/>
                            <w:sz w:val="22"/>
                          </w:rPr>
                        </w:pPr>
                      </w:p>
                    </w:tc>
                    <w:tc>
                      <w:tcPr>
                        <w:tcW w:w="604" w:type="dxa"/>
                        <w:tcBorders>
                          <w:left w:val="nil"/>
                        </w:tcBorders>
                      </w:tcPr>
                      <w:p>
                        <w:pPr>
                          <w:pStyle w:val="13"/>
                          <w:rPr>
                            <w:rFonts w:ascii="Times New Roman"/>
                            <w:sz w:val="22"/>
                          </w:rPr>
                        </w:pPr>
                      </w:p>
                    </w:tc>
                  </w:tr>
                </w:tbl>
                <w:p>
                  <w:pPr>
                    <w:pStyle w:val="7"/>
                  </w:pPr>
                </w:p>
              </w:txbxContent>
            </v:textbox>
          </v:shape>
        </w:pict>
      </w:r>
      <w:r>
        <w:pict>
          <v:shape id="_x0000_s1049" o:spid="_x0000_s1049" o:spt="202" type="#_x0000_t202" style="position:absolute;left:0pt;margin-left:69.85pt;margin-top:98.75pt;height:250.35pt;width:472.4pt;mso-position-horizontal-relative:page;mso-position-vertical-relative:page;z-index:251663360;mso-width-relative:page;mso-height-relative:page;" filled="f" stroked="f" coordsize="21600,21600">
            <v:path/>
            <v:fill on="f" focussize="0,0"/>
            <v:stroke on="f" joinstyle="miter"/>
            <v:imagedata o:title=""/>
            <o:lock v:ext="edit"/>
            <v:textbox inset="0mm,0mm,0mm,0mm">
              <w:txbxContent>
                <w:tbl>
                  <w:tblPr>
                    <w:tblStyle w:val="9"/>
                    <w:tblW w:w="0" w:type="auto"/>
                    <w:tblInd w:w="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924"/>
                    <w:gridCol w:w="742"/>
                    <w:gridCol w:w="644"/>
                    <w:gridCol w:w="779"/>
                    <w:gridCol w:w="949"/>
                    <w:gridCol w:w="687"/>
                    <w:gridCol w:w="793"/>
                    <w:gridCol w:w="793"/>
                    <w:gridCol w:w="800"/>
                    <w:gridCol w:w="952"/>
                    <w:gridCol w:w="791"/>
                    <w:gridCol w:w="60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45" w:hRule="atLeast"/>
                    </w:trPr>
                    <w:tc>
                      <w:tcPr>
                        <w:tcW w:w="924" w:type="dxa"/>
                      </w:tcPr>
                      <w:p>
                        <w:pPr>
                          <w:pStyle w:val="13"/>
                          <w:rPr>
                            <w:rFonts w:ascii="Times New Roman"/>
                            <w:sz w:val="22"/>
                          </w:rPr>
                        </w:pPr>
                      </w:p>
                    </w:tc>
                    <w:tc>
                      <w:tcPr>
                        <w:tcW w:w="742" w:type="dxa"/>
                      </w:tcPr>
                      <w:p>
                        <w:pPr>
                          <w:pStyle w:val="13"/>
                          <w:rPr>
                            <w:rFonts w:ascii="Times New Roman"/>
                            <w:sz w:val="22"/>
                          </w:rPr>
                        </w:pPr>
                      </w:p>
                    </w:tc>
                    <w:tc>
                      <w:tcPr>
                        <w:tcW w:w="644" w:type="dxa"/>
                      </w:tcPr>
                      <w:p>
                        <w:pPr>
                          <w:pStyle w:val="13"/>
                          <w:rPr>
                            <w:rFonts w:ascii="Times New Roman"/>
                            <w:sz w:val="22"/>
                          </w:rPr>
                        </w:pPr>
                      </w:p>
                    </w:tc>
                    <w:tc>
                      <w:tcPr>
                        <w:tcW w:w="779" w:type="dxa"/>
                      </w:tcPr>
                      <w:p>
                        <w:pPr>
                          <w:pStyle w:val="13"/>
                          <w:rPr>
                            <w:rFonts w:ascii="Times New Roman"/>
                            <w:sz w:val="22"/>
                          </w:rPr>
                        </w:pPr>
                      </w:p>
                    </w:tc>
                    <w:tc>
                      <w:tcPr>
                        <w:tcW w:w="949" w:type="dxa"/>
                      </w:tcPr>
                      <w:p>
                        <w:pPr>
                          <w:pStyle w:val="13"/>
                          <w:rPr>
                            <w:rFonts w:ascii="Times New Roman"/>
                            <w:sz w:val="22"/>
                          </w:rPr>
                        </w:pPr>
                      </w:p>
                    </w:tc>
                    <w:tc>
                      <w:tcPr>
                        <w:tcW w:w="687" w:type="dxa"/>
                      </w:tcPr>
                      <w:p>
                        <w:pPr>
                          <w:pStyle w:val="13"/>
                          <w:rPr>
                            <w:rFonts w:ascii="Times New Roman"/>
                            <w:sz w:val="22"/>
                          </w:rPr>
                        </w:pPr>
                      </w:p>
                    </w:tc>
                    <w:tc>
                      <w:tcPr>
                        <w:tcW w:w="793" w:type="dxa"/>
                      </w:tcPr>
                      <w:p>
                        <w:pPr>
                          <w:pStyle w:val="13"/>
                          <w:rPr>
                            <w:rFonts w:ascii="Times New Roman"/>
                            <w:sz w:val="22"/>
                          </w:rPr>
                        </w:pPr>
                      </w:p>
                    </w:tc>
                    <w:tc>
                      <w:tcPr>
                        <w:tcW w:w="793" w:type="dxa"/>
                      </w:tcPr>
                      <w:p>
                        <w:pPr>
                          <w:pStyle w:val="13"/>
                          <w:rPr>
                            <w:rFonts w:ascii="Times New Roman"/>
                            <w:sz w:val="22"/>
                          </w:rPr>
                        </w:pPr>
                      </w:p>
                    </w:tc>
                    <w:tc>
                      <w:tcPr>
                        <w:tcW w:w="800" w:type="dxa"/>
                      </w:tcPr>
                      <w:p>
                        <w:pPr>
                          <w:pStyle w:val="13"/>
                          <w:rPr>
                            <w:rFonts w:ascii="Times New Roman"/>
                            <w:sz w:val="22"/>
                          </w:rPr>
                        </w:pPr>
                      </w:p>
                    </w:tc>
                    <w:tc>
                      <w:tcPr>
                        <w:tcW w:w="952" w:type="dxa"/>
                      </w:tcPr>
                      <w:p>
                        <w:pPr>
                          <w:pStyle w:val="13"/>
                          <w:rPr>
                            <w:rFonts w:ascii="Times New Roman"/>
                            <w:sz w:val="22"/>
                          </w:rPr>
                        </w:pPr>
                      </w:p>
                    </w:tc>
                    <w:tc>
                      <w:tcPr>
                        <w:tcW w:w="791" w:type="dxa"/>
                      </w:tcPr>
                      <w:p>
                        <w:pPr>
                          <w:pStyle w:val="13"/>
                          <w:rPr>
                            <w:rFonts w:ascii="Times New Roman"/>
                            <w:sz w:val="22"/>
                          </w:rPr>
                        </w:pPr>
                      </w:p>
                    </w:tc>
                    <w:tc>
                      <w:tcPr>
                        <w:tcW w:w="604" w:type="dxa"/>
                      </w:tcPr>
                      <w:p>
                        <w:pPr>
                          <w:pStyle w:val="13"/>
                          <w:rPr>
                            <w:rFonts w:ascii="Times New Roman"/>
                            <w:sz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33" w:hRule="atLeast"/>
                    </w:trPr>
                    <w:tc>
                      <w:tcPr>
                        <w:tcW w:w="924" w:type="dxa"/>
                      </w:tcPr>
                      <w:p>
                        <w:pPr>
                          <w:pStyle w:val="13"/>
                          <w:rPr>
                            <w:rFonts w:ascii="Times New Roman"/>
                            <w:sz w:val="22"/>
                          </w:rPr>
                        </w:pPr>
                      </w:p>
                    </w:tc>
                    <w:tc>
                      <w:tcPr>
                        <w:tcW w:w="742" w:type="dxa"/>
                      </w:tcPr>
                      <w:p>
                        <w:pPr>
                          <w:pStyle w:val="13"/>
                          <w:rPr>
                            <w:rFonts w:ascii="Times New Roman"/>
                            <w:sz w:val="22"/>
                          </w:rPr>
                        </w:pPr>
                      </w:p>
                    </w:tc>
                    <w:tc>
                      <w:tcPr>
                        <w:tcW w:w="644" w:type="dxa"/>
                      </w:tcPr>
                      <w:p>
                        <w:pPr>
                          <w:pStyle w:val="13"/>
                          <w:rPr>
                            <w:rFonts w:ascii="Times New Roman"/>
                            <w:sz w:val="22"/>
                          </w:rPr>
                        </w:pPr>
                      </w:p>
                    </w:tc>
                    <w:tc>
                      <w:tcPr>
                        <w:tcW w:w="779" w:type="dxa"/>
                      </w:tcPr>
                      <w:p>
                        <w:pPr>
                          <w:pStyle w:val="13"/>
                          <w:rPr>
                            <w:rFonts w:ascii="Times New Roman"/>
                            <w:sz w:val="22"/>
                          </w:rPr>
                        </w:pPr>
                      </w:p>
                    </w:tc>
                    <w:tc>
                      <w:tcPr>
                        <w:tcW w:w="949" w:type="dxa"/>
                      </w:tcPr>
                      <w:p>
                        <w:pPr>
                          <w:pStyle w:val="13"/>
                          <w:rPr>
                            <w:rFonts w:ascii="Times New Roman"/>
                            <w:sz w:val="22"/>
                          </w:rPr>
                        </w:pPr>
                      </w:p>
                    </w:tc>
                    <w:tc>
                      <w:tcPr>
                        <w:tcW w:w="687" w:type="dxa"/>
                      </w:tcPr>
                      <w:p>
                        <w:pPr>
                          <w:pStyle w:val="13"/>
                          <w:rPr>
                            <w:rFonts w:ascii="Times New Roman"/>
                            <w:sz w:val="22"/>
                          </w:rPr>
                        </w:pPr>
                      </w:p>
                    </w:tc>
                    <w:tc>
                      <w:tcPr>
                        <w:tcW w:w="793" w:type="dxa"/>
                      </w:tcPr>
                      <w:p>
                        <w:pPr>
                          <w:pStyle w:val="13"/>
                          <w:rPr>
                            <w:rFonts w:ascii="Times New Roman"/>
                            <w:sz w:val="22"/>
                          </w:rPr>
                        </w:pPr>
                      </w:p>
                    </w:tc>
                    <w:tc>
                      <w:tcPr>
                        <w:tcW w:w="793" w:type="dxa"/>
                      </w:tcPr>
                      <w:p>
                        <w:pPr>
                          <w:pStyle w:val="13"/>
                          <w:rPr>
                            <w:rFonts w:ascii="Times New Roman"/>
                            <w:sz w:val="22"/>
                          </w:rPr>
                        </w:pPr>
                      </w:p>
                    </w:tc>
                    <w:tc>
                      <w:tcPr>
                        <w:tcW w:w="800" w:type="dxa"/>
                      </w:tcPr>
                      <w:p>
                        <w:pPr>
                          <w:pStyle w:val="13"/>
                          <w:rPr>
                            <w:rFonts w:ascii="Times New Roman"/>
                            <w:sz w:val="22"/>
                          </w:rPr>
                        </w:pPr>
                      </w:p>
                    </w:tc>
                    <w:tc>
                      <w:tcPr>
                        <w:tcW w:w="952" w:type="dxa"/>
                      </w:tcPr>
                      <w:p>
                        <w:pPr>
                          <w:pStyle w:val="13"/>
                          <w:rPr>
                            <w:rFonts w:ascii="Times New Roman"/>
                            <w:sz w:val="22"/>
                          </w:rPr>
                        </w:pPr>
                      </w:p>
                    </w:tc>
                    <w:tc>
                      <w:tcPr>
                        <w:tcW w:w="791" w:type="dxa"/>
                      </w:tcPr>
                      <w:p>
                        <w:pPr>
                          <w:pStyle w:val="13"/>
                          <w:rPr>
                            <w:rFonts w:ascii="Times New Roman"/>
                            <w:sz w:val="22"/>
                          </w:rPr>
                        </w:pPr>
                      </w:p>
                    </w:tc>
                    <w:tc>
                      <w:tcPr>
                        <w:tcW w:w="604" w:type="dxa"/>
                      </w:tcPr>
                      <w:p>
                        <w:pPr>
                          <w:pStyle w:val="13"/>
                          <w:rPr>
                            <w:rFonts w:ascii="Times New Roman"/>
                            <w:sz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03" w:hRule="atLeast"/>
                    </w:trPr>
                    <w:tc>
                      <w:tcPr>
                        <w:tcW w:w="924" w:type="dxa"/>
                      </w:tcPr>
                      <w:p>
                        <w:pPr>
                          <w:pStyle w:val="13"/>
                          <w:rPr>
                            <w:rFonts w:ascii="Times New Roman"/>
                            <w:sz w:val="22"/>
                          </w:rPr>
                        </w:pPr>
                      </w:p>
                    </w:tc>
                    <w:tc>
                      <w:tcPr>
                        <w:tcW w:w="742" w:type="dxa"/>
                      </w:tcPr>
                      <w:p>
                        <w:pPr>
                          <w:pStyle w:val="13"/>
                          <w:rPr>
                            <w:rFonts w:ascii="Times New Roman"/>
                            <w:sz w:val="22"/>
                          </w:rPr>
                        </w:pPr>
                      </w:p>
                    </w:tc>
                    <w:tc>
                      <w:tcPr>
                        <w:tcW w:w="644" w:type="dxa"/>
                      </w:tcPr>
                      <w:p>
                        <w:pPr>
                          <w:pStyle w:val="13"/>
                          <w:rPr>
                            <w:rFonts w:ascii="Times New Roman"/>
                            <w:sz w:val="22"/>
                          </w:rPr>
                        </w:pPr>
                      </w:p>
                    </w:tc>
                    <w:tc>
                      <w:tcPr>
                        <w:tcW w:w="779" w:type="dxa"/>
                      </w:tcPr>
                      <w:p>
                        <w:pPr>
                          <w:pStyle w:val="13"/>
                          <w:rPr>
                            <w:rFonts w:ascii="Times New Roman"/>
                            <w:sz w:val="22"/>
                          </w:rPr>
                        </w:pPr>
                      </w:p>
                    </w:tc>
                    <w:tc>
                      <w:tcPr>
                        <w:tcW w:w="949" w:type="dxa"/>
                      </w:tcPr>
                      <w:p>
                        <w:pPr>
                          <w:pStyle w:val="13"/>
                          <w:rPr>
                            <w:rFonts w:ascii="Times New Roman"/>
                            <w:sz w:val="22"/>
                          </w:rPr>
                        </w:pPr>
                      </w:p>
                    </w:tc>
                    <w:tc>
                      <w:tcPr>
                        <w:tcW w:w="687" w:type="dxa"/>
                      </w:tcPr>
                      <w:p>
                        <w:pPr>
                          <w:pStyle w:val="13"/>
                          <w:rPr>
                            <w:rFonts w:ascii="Times New Roman"/>
                            <w:sz w:val="22"/>
                          </w:rPr>
                        </w:pPr>
                      </w:p>
                    </w:tc>
                    <w:tc>
                      <w:tcPr>
                        <w:tcW w:w="793" w:type="dxa"/>
                      </w:tcPr>
                      <w:p>
                        <w:pPr>
                          <w:pStyle w:val="13"/>
                          <w:rPr>
                            <w:rFonts w:ascii="Times New Roman"/>
                            <w:sz w:val="22"/>
                          </w:rPr>
                        </w:pPr>
                      </w:p>
                    </w:tc>
                    <w:tc>
                      <w:tcPr>
                        <w:tcW w:w="793" w:type="dxa"/>
                      </w:tcPr>
                      <w:p>
                        <w:pPr>
                          <w:pStyle w:val="13"/>
                          <w:rPr>
                            <w:rFonts w:ascii="Times New Roman"/>
                            <w:sz w:val="22"/>
                          </w:rPr>
                        </w:pPr>
                      </w:p>
                    </w:tc>
                    <w:tc>
                      <w:tcPr>
                        <w:tcW w:w="800" w:type="dxa"/>
                      </w:tcPr>
                      <w:p>
                        <w:pPr>
                          <w:pStyle w:val="13"/>
                          <w:rPr>
                            <w:rFonts w:ascii="Times New Roman"/>
                            <w:sz w:val="22"/>
                          </w:rPr>
                        </w:pPr>
                      </w:p>
                    </w:tc>
                    <w:tc>
                      <w:tcPr>
                        <w:tcW w:w="952" w:type="dxa"/>
                      </w:tcPr>
                      <w:p>
                        <w:pPr>
                          <w:pStyle w:val="13"/>
                          <w:rPr>
                            <w:rFonts w:ascii="Times New Roman"/>
                            <w:sz w:val="22"/>
                          </w:rPr>
                        </w:pPr>
                      </w:p>
                    </w:tc>
                    <w:tc>
                      <w:tcPr>
                        <w:tcW w:w="791" w:type="dxa"/>
                      </w:tcPr>
                      <w:p>
                        <w:pPr>
                          <w:pStyle w:val="13"/>
                          <w:rPr>
                            <w:rFonts w:ascii="Times New Roman"/>
                            <w:sz w:val="22"/>
                          </w:rPr>
                        </w:pPr>
                      </w:p>
                    </w:tc>
                    <w:tc>
                      <w:tcPr>
                        <w:tcW w:w="604" w:type="dxa"/>
                      </w:tcPr>
                      <w:p>
                        <w:pPr>
                          <w:pStyle w:val="13"/>
                          <w:rPr>
                            <w:rFonts w:ascii="Times New Roman"/>
                            <w:sz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35" w:hRule="atLeast"/>
                    </w:trPr>
                    <w:tc>
                      <w:tcPr>
                        <w:tcW w:w="924" w:type="dxa"/>
                      </w:tcPr>
                      <w:p>
                        <w:pPr>
                          <w:pStyle w:val="13"/>
                          <w:rPr>
                            <w:rFonts w:ascii="Times New Roman"/>
                            <w:sz w:val="22"/>
                          </w:rPr>
                        </w:pPr>
                      </w:p>
                    </w:tc>
                    <w:tc>
                      <w:tcPr>
                        <w:tcW w:w="742" w:type="dxa"/>
                      </w:tcPr>
                      <w:p>
                        <w:pPr>
                          <w:pStyle w:val="13"/>
                          <w:rPr>
                            <w:rFonts w:ascii="Times New Roman"/>
                            <w:sz w:val="22"/>
                          </w:rPr>
                        </w:pPr>
                      </w:p>
                    </w:tc>
                    <w:tc>
                      <w:tcPr>
                        <w:tcW w:w="644" w:type="dxa"/>
                      </w:tcPr>
                      <w:p>
                        <w:pPr>
                          <w:pStyle w:val="13"/>
                          <w:rPr>
                            <w:rFonts w:ascii="Times New Roman"/>
                            <w:sz w:val="22"/>
                          </w:rPr>
                        </w:pPr>
                      </w:p>
                    </w:tc>
                    <w:tc>
                      <w:tcPr>
                        <w:tcW w:w="779" w:type="dxa"/>
                      </w:tcPr>
                      <w:p>
                        <w:pPr>
                          <w:pStyle w:val="13"/>
                          <w:rPr>
                            <w:rFonts w:ascii="Times New Roman"/>
                            <w:sz w:val="22"/>
                          </w:rPr>
                        </w:pPr>
                      </w:p>
                    </w:tc>
                    <w:tc>
                      <w:tcPr>
                        <w:tcW w:w="949" w:type="dxa"/>
                      </w:tcPr>
                      <w:p>
                        <w:pPr>
                          <w:pStyle w:val="13"/>
                          <w:rPr>
                            <w:rFonts w:ascii="Times New Roman"/>
                            <w:sz w:val="22"/>
                          </w:rPr>
                        </w:pPr>
                      </w:p>
                    </w:tc>
                    <w:tc>
                      <w:tcPr>
                        <w:tcW w:w="687" w:type="dxa"/>
                      </w:tcPr>
                      <w:p>
                        <w:pPr>
                          <w:pStyle w:val="13"/>
                          <w:rPr>
                            <w:rFonts w:ascii="Times New Roman"/>
                            <w:sz w:val="22"/>
                          </w:rPr>
                        </w:pPr>
                      </w:p>
                    </w:tc>
                    <w:tc>
                      <w:tcPr>
                        <w:tcW w:w="793" w:type="dxa"/>
                      </w:tcPr>
                      <w:p>
                        <w:pPr>
                          <w:pStyle w:val="13"/>
                          <w:rPr>
                            <w:rFonts w:ascii="Times New Roman"/>
                            <w:sz w:val="22"/>
                          </w:rPr>
                        </w:pPr>
                      </w:p>
                    </w:tc>
                    <w:tc>
                      <w:tcPr>
                        <w:tcW w:w="793" w:type="dxa"/>
                      </w:tcPr>
                      <w:p>
                        <w:pPr>
                          <w:pStyle w:val="13"/>
                          <w:rPr>
                            <w:rFonts w:ascii="Times New Roman"/>
                            <w:sz w:val="22"/>
                          </w:rPr>
                        </w:pPr>
                      </w:p>
                    </w:tc>
                    <w:tc>
                      <w:tcPr>
                        <w:tcW w:w="800" w:type="dxa"/>
                      </w:tcPr>
                      <w:p>
                        <w:pPr>
                          <w:pStyle w:val="13"/>
                          <w:rPr>
                            <w:rFonts w:ascii="Times New Roman"/>
                            <w:sz w:val="22"/>
                          </w:rPr>
                        </w:pPr>
                      </w:p>
                    </w:tc>
                    <w:tc>
                      <w:tcPr>
                        <w:tcW w:w="952" w:type="dxa"/>
                      </w:tcPr>
                      <w:p>
                        <w:pPr>
                          <w:pStyle w:val="13"/>
                          <w:rPr>
                            <w:rFonts w:ascii="Times New Roman"/>
                            <w:sz w:val="22"/>
                          </w:rPr>
                        </w:pPr>
                      </w:p>
                    </w:tc>
                    <w:tc>
                      <w:tcPr>
                        <w:tcW w:w="791" w:type="dxa"/>
                      </w:tcPr>
                      <w:p>
                        <w:pPr>
                          <w:pStyle w:val="13"/>
                          <w:rPr>
                            <w:rFonts w:ascii="Times New Roman"/>
                            <w:sz w:val="22"/>
                          </w:rPr>
                        </w:pPr>
                      </w:p>
                    </w:tc>
                    <w:tc>
                      <w:tcPr>
                        <w:tcW w:w="604" w:type="dxa"/>
                      </w:tcPr>
                      <w:p>
                        <w:pPr>
                          <w:pStyle w:val="13"/>
                          <w:rPr>
                            <w:rFonts w:ascii="Times New Roman"/>
                            <w:sz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46" w:hRule="atLeast"/>
                    </w:trPr>
                    <w:tc>
                      <w:tcPr>
                        <w:tcW w:w="924" w:type="dxa"/>
                      </w:tcPr>
                      <w:p>
                        <w:pPr>
                          <w:pStyle w:val="13"/>
                          <w:rPr>
                            <w:rFonts w:ascii="Times New Roman"/>
                            <w:sz w:val="22"/>
                          </w:rPr>
                        </w:pPr>
                      </w:p>
                    </w:tc>
                    <w:tc>
                      <w:tcPr>
                        <w:tcW w:w="742" w:type="dxa"/>
                      </w:tcPr>
                      <w:p>
                        <w:pPr>
                          <w:pStyle w:val="13"/>
                          <w:rPr>
                            <w:rFonts w:ascii="Times New Roman"/>
                            <w:sz w:val="22"/>
                          </w:rPr>
                        </w:pPr>
                      </w:p>
                    </w:tc>
                    <w:tc>
                      <w:tcPr>
                        <w:tcW w:w="644" w:type="dxa"/>
                      </w:tcPr>
                      <w:p>
                        <w:pPr>
                          <w:pStyle w:val="13"/>
                          <w:rPr>
                            <w:rFonts w:ascii="Times New Roman"/>
                            <w:sz w:val="22"/>
                          </w:rPr>
                        </w:pPr>
                      </w:p>
                    </w:tc>
                    <w:tc>
                      <w:tcPr>
                        <w:tcW w:w="779" w:type="dxa"/>
                      </w:tcPr>
                      <w:p>
                        <w:pPr>
                          <w:pStyle w:val="13"/>
                          <w:rPr>
                            <w:rFonts w:ascii="Times New Roman"/>
                            <w:sz w:val="22"/>
                          </w:rPr>
                        </w:pPr>
                      </w:p>
                    </w:tc>
                    <w:tc>
                      <w:tcPr>
                        <w:tcW w:w="949" w:type="dxa"/>
                      </w:tcPr>
                      <w:p>
                        <w:pPr>
                          <w:pStyle w:val="13"/>
                          <w:rPr>
                            <w:rFonts w:ascii="Times New Roman"/>
                            <w:sz w:val="22"/>
                          </w:rPr>
                        </w:pPr>
                      </w:p>
                    </w:tc>
                    <w:tc>
                      <w:tcPr>
                        <w:tcW w:w="687" w:type="dxa"/>
                      </w:tcPr>
                      <w:p>
                        <w:pPr>
                          <w:pStyle w:val="13"/>
                          <w:rPr>
                            <w:rFonts w:ascii="Times New Roman"/>
                            <w:sz w:val="22"/>
                          </w:rPr>
                        </w:pPr>
                      </w:p>
                    </w:tc>
                    <w:tc>
                      <w:tcPr>
                        <w:tcW w:w="793" w:type="dxa"/>
                      </w:tcPr>
                      <w:p>
                        <w:pPr>
                          <w:pStyle w:val="13"/>
                          <w:rPr>
                            <w:rFonts w:ascii="Times New Roman"/>
                            <w:sz w:val="22"/>
                          </w:rPr>
                        </w:pPr>
                      </w:p>
                    </w:tc>
                    <w:tc>
                      <w:tcPr>
                        <w:tcW w:w="793" w:type="dxa"/>
                      </w:tcPr>
                      <w:p>
                        <w:pPr>
                          <w:pStyle w:val="13"/>
                          <w:rPr>
                            <w:rFonts w:ascii="Times New Roman"/>
                            <w:sz w:val="22"/>
                          </w:rPr>
                        </w:pPr>
                      </w:p>
                    </w:tc>
                    <w:tc>
                      <w:tcPr>
                        <w:tcW w:w="800" w:type="dxa"/>
                      </w:tcPr>
                      <w:p>
                        <w:pPr>
                          <w:pStyle w:val="13"/>
                          <w:rPr>
                            <w:rFonts w:ascii="Times New Roman"/>
                            <w:sz w:val="22"/>
                          </w:rPr>
                        </w:pPr>
                      </w:p>
                    </w:tc>
                    <w:tc>
                      <w:tcPr>
                        <w:tcW w:w="952" w:type="dxa"/>
                      </w:tcPr>
                      <w:p>
                        <w:pPr>
                          <w:pStyle w:val="13"/>
                          <w:rPr>
                            <w:rFonts w:ascii="Times New Roman"/>
                            <w:sz w:val="22"/>
                          </w:rPr>
                        </w:pPr>
                      </w:p>
                    </w:tc>
                    <w:tc>
                      <w:tcPr>
                        <w:tcW w:w="791" w:type="dxa"/>
                      </w:tcPr>
                      <w:p>
                        <w:pPr>
                          <w:pStyle w:val="13"/>
                          <w:rPr>
                            <w:rFonts w:ascii="Times New Roman"/>
                            <w:sz w:val="22"/>
                          </w:rPr>
                        </w:pPr>
                      </w:p>
                    </w:tc>
                    <w:tc>
                      <w:tcPr>
                        <w:tcW w:w="604" w:type="dxa"/>
                      </w:tcPr>
                      <w:p>
                        <w:pPr>
                          <w:pStyle w:val="13"/>
                          <w:rPr>
                            <w:rFonts w:ascii="Times New Roman"/>
                            <w:sz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33" w:hRule="atLeast"/>
                    </w:trPr>
                    <w:tc>
                      <w:tcPr>
                        <w:tcW w:w="924" w:type="dxa"/>
                      </w:tcPr>
                      <w:p>
                        <w:pPr>
                          <w:pStyle w:val="13"/>
                          <w:rPr>
                            <w:rFonts w:ascii="Times New Roman"/>
                            <w:sz w:val="22"/>
                          </w:rPr>
                        </w:pPr>
                      </w:p>
                    </w:tc>
                    <w:tc>
                      <w:tcPr>
                        <w:tcW w:w="742" w:type="dxa"/>
                      </w:tcPr>
                      <w:p>
                        <w:pPr>
                          <w:pStyle w:val="13"/>
                          <w:rPr>
                            <w:rFonts w:ascii="Times New Roman"/>
                            <w:sz w:val="22"/>
                          </w:rPr>
                        </w:pPr>
                      </w:p>
                    </w:tc>
                    <w:tc>
                      <w:tcPr>
                        <w:tcW w:w="644" w:type="dxa"/>
                      </w:tcPr>
                      <w:p>
                        <w:pPr>
                          <w:pStyle w:val="13"/>
                          <w:rPr>
                            <w:rFonts w:ascii="Times New Roman"/>
                            <w:sz w:val="22"/>
                          </w:rPr>
                        </w:pPr>
                      </w:p>
                    </w:tc>
                    <w:tc>
                      <w:tcPr>
                        <w:tcW w:w="779" w:type="dxa"/>
                      </w:tcPr>
                      <w:p>
                        <w:pPr>
                          <w:pStyle w:val="13"/>
                          <w:rPr>
                            <w:rFonts w:ascii="Times New Roman"/>
                            <w:sz w:val="22"/>
                          </w:rPr>
                        </w:pPr>
                      </w:p>
                    </w:tc>
                    <w:tc>
                      <w:tcPr>
                        <w:tcW w:w="949" w:type="dxa"/>
                      </w:tcPr>
                      <w:p>
                        <w:pPr>
                          <w:pStyle w:val="13"/>
                          <w:rPr>
                            <w:rFonts w:ascii="Times New Roman"/>
                            <w:sz w:val="22"/>
                          </w:rPr>
                        </w:pPr>
                      </w:p>
                    </w:tc>
                    <w:tc>
                      <w:tcPr>
                        <w:tcW w:w="687" w:type="dxa"/>
                      </w:tcPr>
                      <w:p>
                        <w:pPr>
                          <w:pStyle w:val="13"/>
                          <w:rPr>
                            <w:rFonts w:ascii="Times New Roman"/>
                            <w:sz w:val="22"/>
                          </w:rPr>
                        </w:pPr>
                      </w:p>
                    </w:tc>
                    <w:tc>
                      <w:tcPr>
                        <w:tcW w:w="793" w:type="dxa"/>
                      </w:tcPr>
                      <w:p>
                        <w:pPr>
                          <w:pStyle w:val="13"/>
                          <w:rPr>
                            <w:rFonts w:ascii="Times New Roman"/>
                            <w:sz w:val="22"/>
                          </w:rPr>
                        </w:pPr>
                      </w:p>
                    </w:tc>
                    <w:tc>
                      <w:tcPr>
                        <w:tcW w:w="793" w:type="dxa"/>
                      </w:tcPr>
                      <w:p>
                        <w:pPr>
                          <w:pStyle w:val="13"/>
                          <w:rPr>
                            <w:rFonts w:ascii="Times New Roman"/>
                            <w:sz w:val="22"/>
                          </w:rPr>
                        </w:pPr>
                      </w:p>
                    </w:tc>
                    <w:tc>
                      <w:tcPr>
                        <w:tcW w:w="800" w:type="dxa"/>
                      </w:tcPr>
                      <w:p>
                        <w:pPr>
                          <w:pStyle w:val="13"/>
                          <w:rPr>
                            <w:rFonts w:ascii="Times New Roman"/>
                            <w:sz w:val="22"/>
                          </w:rPr>
                        </w:pPr>
                      </w:p>
                    </w:tc>
                    <w:tc>
                      <w:tcPr>
                        <w:tcW w:w="952" w:type="dxa"/>
                      </w:tcPr>
                      <w:p>
                        <w:pPr>
                          <w:pStyle w:val="13"/>
                          <w:rPr>
                            <w:rFonts w:ascii="Times New Roman"/>
                            <w:sz w:val="22"/>
                          </w:rPr>
                        </w:pPr>
                      </w:p>
                    </w:tc>
                    <w:tc>
                      <w:tcPr>
                        <w:tcW w:w="791" w:type="dxa"/>
                      </w:tcPr>
                      <w:p>
                        <w:pPr>
                          <w:pStyle w:val="13"/>
                          <w:rPr>
                            <w:rFonts w:ascii="Times New Roman"/>
                            <w:sz w:val="22"/>
                          </w:rPr>
                        </w:pPr>
                      </w:p>
                    </w:tc>
                    <w:tc>
                      <w:tcPr>
                        <w:tcW w:w="604" w:type="dxa"/>
                      </w:tcPr>
                      <w:p>
                        <w:pPr>
                          <w:pStyle w:val="13"/>
                          <w:rPr>
                            <w:rFonts w:ascii="Times New Roman"/>
                            <w:sz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03" w:hRule="atLeast"/>
                    </w:trPr>
                    <w:tc>
                      <w:tcPr>
                        <w:tcW w:w="924" w:type="dxa"/>
                      </w:tcPr>
                      <w:p>
                        <w:pPr>
                          <w:pStyle w:val="13"/>
                          <w:rPr>
                            <w:rFonts w:ascii="Times New Roman"/>
                            <w:sz w:val="22"/>
                          </w:rPr>
                        </w:pPr>
                      </w:p>
                    </w:tc>
                    <w:tc>
                      <w:tcPr>
                        <w:tcW w:w="742" w:type="dxa"/>
                      </w:tcPr>
                      <w:p>
                        <w:pPr>
                          <w:pStyle w:val="13"/>
                          <w:rPr>
                            <w:rFonts w:ascii="Times New Roman"/>
                            <w:sz w:val="22"/>
                          </w:rPr>
                        </w:pPr>
                      </w:p>
                    </w:tc>
                    <w:tc>
                      <w:tcPr>
                        <w:tcW w:w="644" w:type="dxa"/>
                      </w:tcPr>
                      <w:p>
                        <w:pPr>
                          <w:pStyle w:val="13"/>
                          <w:rPr>
                            <w:rFonts w:ascii="Times New Roman"/>
                            <w:sz w:val="22"/>
                          </w:rPr>
                        </w:pPr>
                      </w:p>
                    </w:tc>
                    <w:tc>
                      <w:tcPr>
                        <w:tcW w:w="779" w:type="dxa"/>
                      </w:tcPr>
                      <w:p>
                        <w:pPr>
                          <w:pStyle w:val="13"/>
                          <w:rPr>
                            <w:rFonts w:ascii="Times New Roman"/>
                            <w:sz w:val="22"/>
                          </w:rPr>
                        </w:pPr>
                      </w:p>
                    </w:tc>
                    <w:tc>
                      <w:tcPr>
                        <w:tcW w:w="949" w:type="dxa"/>
                      </w:tcPr>
                      <w:p>
                        <w:pPr>
                          <w:pStyle w:val="13"/>
                          <w:rPr>
                            <w:rFonts w:ascii="Times New Roman"/>
                            <w:sz w:val="22"/>
                          </w:rPr>
                        </w:pPr>
                      </w:p>
                    </w:tc>
                    <w:tc>
                      <w:tcPr>
                        <w:tcW w:w="687" w:type="dxa"/>
                      </w:tcPr>
                      <w:p>
                        <w:pPr>
                          <w:pStyle w:val="13"/>
                          <w:rPr>
                            <w:rFonts w:ascii="Times New Roman"/>
                            <w:sz w:val="22"/>
                          </w:rPr>
                        </w:pPr>
                      </w:p>
                    </w:tc>
                    <w:tc>
                      <w:tcPr>
                        <w:tcW w:w="793" w:type="dxa"/>
                      </w:tcPr>
                      <w:p>
                        <w:pPr>
                          <w:pStyle w:val="13"/>
                          <w:rPr>
                            <w:rFonts w:ascii="Times New Roman"/>
                            <w:sz w:val="22"/>
                          </w:rPr>
                        </w:pPr>
                      </w:p>
                    </w:tc>
                    <w:tc>
                      <w:tcPr>
                        <w:tcW w:w="793" w:type="dxa"/>
                      </w:tcPr>
                      <w:p>
                        <w:pPr>
                          <w:pStyle w:val="13"/>
                          <w:rPr>
                            <w:rFonts w:ascii="Times New Roman"/>
                            <w:sz w:val="22"/>
                          </w:rPr>
                        </w:pPr>
                      </w:p>
                    </w:tc>
                    <w:tc>
                      <w:tcPr>
                        <w:tcW w:w="800" w:type="dxa"/>
                      </w:tcPr>
                      <w:p>
                        <w:pPr>
                          <w:pStyle w:val="13"/>
                          <w:rPr>
                            <w:rFonts w:ascii="Times New Roman"/>
                            <w:sz w:val="22"/>
                          </w:rPr>
                        </w:pPr>
                      </w:p>
                    </w:tc>
                    <w:tc>
                      <w:tcPr>
                        <w:tcW w:w="952" w:type="dxa"/>
                      </w:tcPr>
                      <w:p>
                        <w:pPr>
                          <w:pStyle w:val="13"/>
                          <w:rPr>
                            <w:rFonts w:ascii="Times New Roman"/>
                            <w:sz w:val="22"/>
                          </w:rPr>
                        </w:pPr>
                      </w:p>
                    </w:tc>
                    <w:tc>
                      <w:tcPr>
                        <w:tcW w:w="791" w:type="dxa"/>
                      </w:tcPr>
                      <w:p>
                        <w:pPr>
                          <w:pStyle w:val="13"/>
                          <w:rPr>
                            <w:rFonts w:ascii="Times New Roman"/>
                            <w:sz w:val="22"/>
                          </w:rPr>
                        </w:pPr>
                      </w:p>
                    </w:tc>
                    <w:tc>
                      <w:tcPr>
                        <w:tcW w:w="604" w:type="dxa"/>
                      </w:tcPr>
                      <w:p>
                        <w:pPr>
                          <w:pStyle w:val="13"/>
                          <w:rPr>
                            <w:rFonts w:ascii="Times New Roman"/>
                            <w:sz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05" w:hRule="atLeast"/>
                    </w:trPr>
                    <w:tc>
                      <w:tcPr>
                        <w:tcW w:w="9458" w:type="dxa"/>
                        <w:gridSpan w:val="12"/>
                      </w:tcPr>
                      <w:p>
                        <w:pPr>
                          <w:pStyle w:val="13"/>
                          <w:rPr>
                            <w:rFonts w:ascii="Times New Roman"/>
                            <w:sz w:val="22"/>
                          </w:rPr>
                        </w:pPr>
                      </w:p>
                    </w:tc>
                  </w:tr>
                </w:tbl>
                <w:p>
                  <w:pPr>
                    <w:pStyle w:val="7"/>
                  </w:pPr>
                </w:p>
              </w:txbxContent>
            </v:textbox>
          </v:shape>
        </w:pict>
      </w:r>
    </w:p>
    <w:p>
      <w:pPr>
        <w:spacing w:after="0"/>
        <w:rPr>
          <w:sz w:val="2"/>
          <w:szCs w:val="2"/>
        </w:rPr>
        <w:sectPr>
          <w:pgSz w:w="11910" w:h="16840"/>
          <w:pgMar w:top="1420" w:right="740" w:bottom="1100" w:left="1080" w:header="0" w:footer="912" w:gutter="0"/>
          <w:cols w:space="720" w:num="1"/>
        </w:sectPr>
      </w:pPr>
    </w:p>
    <w:tbl>
      <w:tblPr>
        <w:tblStyle w:val="9"/>
        <w:tblW w:w="0" w:type="auto"/>
        <w:tblInd w:w="21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55"/>
        <w:gridCol w:w="1243"/>
        <w:gridCol w:w="1832"/>
        <w:gridCol w:w="1443"/>
        <w:gridCol w:w="2216"/>
        <w:gridCol w:w="2216"/>
        <w:gridCol w:w="35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3" w:hRule="atLeast"/>
        </w:trPr>
        <w:tc>
          <w:tcPr>
            <w:tcW w:w="355" w:type="dxa"/>
            <w:vMerge w:val="restart"/>
            <w:tcBorders>
              <w:bottom w:val="nil"/>
            </w:tcBorders>
          </w:tcPr>
          <w:p>
            <w:pPr>
              <w:pStyle w:val="13"/>
              <w:rPr>
                <w:rFonts w:ascii="Times New Roman"/>
                <w:sz w:val="22"/>
              </w:rPr>
            </w:pPr>
          </w:p>
        </w:tc>
        <w:tc>
          <w:tcPr>
            <w:tcW w:w="1243" w:type="dxa"/>
            <w:vMerge w:val="restart"/>
            <w:tcBorders>
              <w:top w:val="single" w:color="000000" w:sz="8" w:space="0"/>
            </w:tcBorders>
          </w:tcPr>
          <w:p>
            <w:pPr>
              <w:pStyle w:val="13"/>
              <w:rPr>
                <w:rFonts w:ascii="Times New Roman"/>
                <w:sz w:val="22"/>
              </w:rPr>
            </w:pPr>
          </w:p>
        </w:tc>
        <w:tc>
          <w:tcPr>
            <w:tcW w:w="1832" w:type="dxa"/>
            <w:tcBorders>
              <w:top w:val="single" w:color="000000" w:sz="8" w:space="0"/>
            </w:tcBorders>
          </w:tcPr>
          <w:p>
            <w:pPr>
              <w:pStyle w:val="13"/>
              <w:spacing w:before="151"/>
              <w:ind w:right="586"/>
              <w:jc w:val="right"/>
              <w:rPr>
                <w:sz w:val="21"/>
              </w:rPr>
            </w:pPr>
            <w:r>
              <w:rPr>
                <w:sz w:val="21"/>
              </w:rPr>
              <w:t>西厂界</w:t>
            </w:r>
          </w:p>
        </w:tc>
        <w:tc>
          <w:tcPr>
            <w:tcW w:w="1443" w:type="dxa"/>
            <w:tcBorders>
              <w:top w:val="single" w:color="000000" w:sz="8" w:space="0"/>
            </w:tcBorders>
          </w:tcPr>
          <w:p>
            <w:pPr>
              <w:pStyle w:val="13"/>
              <w:spacing w:before="163"/>
              <w:ind w:left="432" w:right="421"/>
              <w:jc w:val="center"/>
              <w:rPr>
                <w:rFonts w:ascii="Times New Roman"/>
                <w:sz w:val="21"/>
              </w:rPr>
            </w:pPr>
            <w:r>
              <w:rPr>
                <w:rFonts w:ascii="Times New Roman"/>
                <w:sz w:val="21"/>
              </w:rPr>
              <w:t>dB(A)</w:t>
            </w:r>
          </w:p>
        </w:tc>
        <w:tc>
          <w:tcPr>
            <w:tcW w:w="2216" w:type="dxa"/>
            <w:tcBorders>
              <w:top w:val="single" w:color="000000" w:sz="8" w:space="0"/>
            </w:tcBorders>
          </w:tcPr>
          <w:p>
            <w:pPr>
              <w:pStyle w:val="13"/>
              <w:spacing w:before="163"/>
              <w:ind w:left="874" w:right="868"/>
              <w:jc w:val="center"/>
              <w:rPr>
                <w:rFonts w:ascii="Times New Roman"/>
                <w:sz w:val="21"/>
              </w:rPr>
            </w:pPr>
            <w:r>
              <w:rPr>
                <w:rFonts w:ascii="Times New Roman"/>
                <w:sz w:val="21"/>
              </w:rPr>
              <w:t>54</w:t>
            </w:r>
          </w:p>
        </w:tc>
        <w:tc>
          <w:tcPr>
            <w:tcW w:w="2216" w:type="dxa"/>
            <w:tcBorders>
              <w:top w:val="single" w:color="000000" w:sz="8" w:space="0"/>
            </w:tcBorders>
          </w:tcPr>
          <w:p>
            <w:pPr>
              <w:pStyle w:val="13"/>
              <w:spacing w:before="163"/>
              <w:ind w:left="873" w:right="868"/>
              <w:jc w:val="center"/>
              <w:rPr>
                <w:rFonts w:ascii="Times New Roman"/>
                <w:sz w:val="21"/>
              </w:rPr>
            </w:pPr>
            <w:r>
              <w:rPr>
                <w:rFonts w:ascii="Times New Roman"/>
                <w:sz w:val="21"/>
              </w:rPr>
              <w:t>42</w:t>
            </w:r>
          </w:p>
        </w:tc>
        <w:tc>
          <w:tcPr>
            <w:tcW w:w="355" w:type="dxa"/>
            <w:vMerge w:val="restart"/>
            <w:tcBorders>
              <w:bottom w:val="nil"/>
            </w:tcBorders>
          </w:tcPr>
          <w:p>
            <w:pPr>
              <w:pStyle w:val="13"/>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5" w:hRule="atLeast"/>
        </w:trPr>
        <w:tc>
          <w:tcPr>
            <w:tcW w:w="355" w:type="dxa"/>
            <w:vMerge w:val="continue"/>
            <w:tcBorders>
              <w:top w:val="nil"/>
              <w:bottom w:val="nil"/>
            </w:tcBorders>
          </w:tcPr>
          <w:p>
            <w:pPr>
              <w:rPr>
                <w:sz w:val="2"/>
                <w:szCs w:val="2"/>
              </w:rPr>
            </w:pPr>
          </w:p>
        </w:tc>
        <w:tc>
          <w:tcPr>
            <w:tcW w:w="1243" w:type="dxa"/>
            <w:vMerge w:val="continue"/>
            <w:tcBorders>
              <w:top w:val="nil"/>
            </w:tcBorders>
          </w:tcPr>
          <w:p>
            <w:pPr>
              <w:rPr>
                <w:sz w:val="2"/>
                <w:szCs w:val="2"/>
              </w:rPr>
            </w:pPr>
          </w:p>
        </w:tc>
        <w:tc>
          <w:tcPr>
            <w:tcW w:w="1832" w:type="dxa"/>
          </w:tcPr>
          <w:p>
            <w:pPr>
              <w:pStyle w:val="13"/>
              <w:spacing w:before="144"/>
              <w:ind w:right="586"/>
              <w:jc w:val="right"/>
              <w:rPr>
                <w:sz w:val="21"/>
              </w:rPr>
            </w:pPr>
            <w:r>
              <w:rPr>
                <w:sz w:val="21"/>
              </w:rPr>
              <w:t>北厂界</w:t>
            </w:r>
          </w:p>
        </w:tc>
        <w:tc>
          <w:tcPr>
            <w:tcW w:w="1443" w:type="dxa"/>
          </w:tcPr>
          <w:p>
            <w:pPr>
              <w:pStyle w:val="13"/>
              <w:spacing w:before="158"/>
              <w:ind w:left="432" w:right="421"/>
              <w:jc w:val="center"/>
              <w:rPr>
                <w:rFonts w:ascii="Times New Roman"/>
                <w:sz w:val="21"/>
              </w:rPr>
            </w:pPr>
            <w:r>
              <w:rPr>
                <w:rFonts w:ascii="Times New Roman"/>
                <w:sz w:val="21"/>
              </w:rPr>
              <w:t>dB(A)</w:t>
            </w:r>
          </w:p>
        </w:tc>
        <w:tc>
          <w:tcPr>
            <w:tcW w:w="2216" w:type="dxa"/>
          </w:tcPr>
          <w:p>
            <w:pPr>
              <w:pStyle w:val="13"/>
              <w:spacing w:before="158"/>
              <w:ind w:left="874" w:right="868"/>
              <w:jc w:val="center"/>
              <w:rPr>
                <w:rFonts w:ascii="Times New Roman"/>
                <w:sz w:val="21"/>
              </w:rPr>
            </w:pPr>
            <w:r>
              <w:rPr>
                <w:rFonts w:ascii="Times New Roman"/>
                <w:sz w:val="21"/>
              </w:rPr>
              <w:t>53</w:t>
            </w:r>
          </w:p>
        </w:tc>
        <w:tc>
          <w:tcPr>
            <w:tcW w:w="2216" w:type="dxa"/>
          </w:tcPr>
          <w:p>
            <w:pPr>
              <w:pStyle w:val="13"/>
              <w:spacing w:before="158"/>
              <w:ind w:left="873" w:right="868"/>
              <w:jc w:val="center"/>
              <w:rPr>
                <w:rFonts w:ascii="Times New Roman"/>
                <w:sz w:val="21"/>
              </w:rPr>
            </w:pPr>
            <w:r>
              <w:rPr>
                <w:rFonts w:ascii="Times New Roman"/>
                <w:sz w:val="21"/>
              </w:rPr>
              <w:t>42</w:t>
            </w:r>
          </w:p>
        </w:tc>
        <w:tc>
          <w:tcPr>
            <w:tcW w:w="355" w:type="dxa"/>
            <w:vMerge w:val="continue"/>
            <w:tcBorders>
              <w:top w:val="nil"/>
              <w:bottom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80" w:hRule="atLeast"/>
        </w:trPr>
        <w:tc>
          <w:tcPr>
            <w:tcW w:w="9660" w:type="dxa"/>
            <w:gridSpan w:val="7"/>
            <w:tcBorders>
              <w:top w:val="nil"/>
            </w:tcBorders>
          </w:tcPr>
          <w:p>
            <w:pPr>
              <w:pStyle w:val="13"/>
              <w:spacing w:before="95"/>
              <w:ind w:left="587"/>
              <w:rPr>
                <w:rFonts w:hint="eastAsia" w:ascii="微软雅黑" w:eastAsia="微软雅黑"/>
                <w:b/>
                <w:sz w:val="24"/>
              </w:rPr>
            </w:pPr>
            <w:r>
              <w:rPr>
                <w:rFonts w:ascii="Times New Roman" w:eastAsia="Times New Roman"/>
                <w:b/>
                <w:sz w:val="24"/>
              </w:rPr>
              <w:t>4</w:t>
            </w:r>
            <w:r>
              <w:rPr>
                <w:rFonts w:hint="eastAsia" w:ascii="微软雅黑" w:eastAsia="微软雅黑"/>
                <w:b/>
                <w:sz w:val="24"/>
              </w:rPr>
              <w:t>、生态环境质量现状</w:t>
            </w:r>
          </w:p>
          <w:p>
            <w:pPr>
              <w:pStyle w:val="13"/>
              <w:spacing w:before="155"/>
              <w:ind w:left="107" w:firstLine="480"/>
              <w:rPr>
                <w:sz w:val="24"/>
              </w:rPr>
            </w:pPr>
            <w:r>
              <w:rPr>
                <w:sz w:val="24"/>
              </w:rPr>
              <w:t>本项目周围主要为农田，地表植被主要为野草、灌木以及小麦、玉米等当地农作物，</w:t>
            </w:r>
          </w:p>
          <w:p>
            <w:pPr>
              <w:pStyle w:val="13"/>
              <w:spacing w:before="1" w:line="520" w:lineRule="atLeast"/>
              <w:ind w:left="107" w:right="98"/>
              <w:rPr>
                <w:sz w:val="24"/>
              </w:rPr>
            </w:pPr>
            <w:r>
              <w:rPr>
                <w:spacing w:val="-9"/>
                <w:sz w:val="24"/>
              </w:rPr>
              <w:t xml:space="preserve">生态环境一般。项目周边 </w:t>
            </w:r>
            <w:r>
              <w:rPr>
                <w:rFonts w:ascii="Times New Roman" w:eastAsia="Times New Roman"/>
                <w:sz w:val="24"/>
              </w:rPr>
              <w:t xml:space="preserve">500m </w:t>
            </w:r>
            <w:r>
              <w:rPr>
                <w:spacing w:val="-8"/>
                <w:sz w:val="24"/>
              </w:rPr>
              <w:t>范围内未发现列入《国家重点保护野生植物名录》和《国家</w:t>
            </w:r>
            <w:r>
              <w:rPr>
                <w:sz w:val="24"/>
              </w:rPr>
              <w:t>重点保护野生动物名录》的动植物。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64" w:hRule="atLeast"/>
        </w:trPr>
        <w:tc>
          <w:tcPr>
            <w:tcW w:w="9660" w:type="dxa"/>
            <w:gridSpan w:val="7"/>
          </w:tcPr>
          <w:p>
            <w:pPr>
              <w:pStyle w:val="13"/>
              <w:spacing w:line="295" w:lineRule="auto"/>
              <w:ind w:left="587" w:right="4840" w:hanging="480"/>
              <w:rPr>
                <w:sz w:val="24"/>
              </w:rPr>
            </w:pPr>
            <w:r>
              <w:rPr>
                <w:rFonts w:hint="eastAsia" w:ascii="微软雅黑" w:eastAsia="微软雅黑"/>
                <w:b/>
                <w:sz w:val="24"/>
              </w:rPr>
              <w:t>主要环境保护目标（列出名单及保护级别</w:t>
            </w:r>
            <w:r>
              <w:rPr>
                <w:rFonts w:hint="eastAsia" w:ascii="微软雅黑" w:eastAsia="微软雅黑"/>
                <w:b/>
                <w:spacing w:val="-125"/>
                <w:sz w:val="24"/>
              </w:rPr>
              <w:t>）</w:t>
            </w:r>
            <w:r>
              <w:rPr>
                <w:rFonts w:hint="eastAsia" w:ascii="微软雅黑" w:eastAsia="微软雅黑"/>
                <w:b/>
                <w:spacing w:val="-7"/>
                <w:sz w:val="24"/>
              </w:rPr>
              <w:t>：</w:t>
            </w:r>
            <w:r>
              <w:rPr>
                <w:sz w:val="24"/>
              </w:rPr>
              <w:t>主要环境保护目标一览表如下。</w:t>
            </w:r>
          </w:p>
          <w:p>
            <w:pPr>
              <w:pStyle w:val="13"/>
              <w:tabs>
                <w:tab w:val="left" w:pos="3420"/>
              </w:tabs>
              <w:spacing w:before="109"/>
              <w:ind w:left="590"/>
              <w:rPr>
                <w:rFonts w:hint="eastAsia" w:ascii="微软雅黑" w:eastAsia="微软雅黑"/>
                <w:b/>
                <w:sz w:val="24"/>
              </w:rPr>
            </w:pPr>
            <w:r>
              <w:rPr>
                <w:rFonts w:hint="eastAsia" w:ascii="微软雅黑" w:eastAsia="微软雅黑"/>
                <w:b/>
                <w:sz w:val="24"/>
              </w:rPr>
              <w:t>表</w:t>
            </w:r>
            <w:r>
              <w:rPr>
                <w:rFonts w:hint="eastAsia" w:ascii="微软雅黑" w:eastAsia="微软雅黑"/>
                <w:b/>
                <w:spacing w:val="-10"/>
                <w:sz w:val="24"/>
              </w:rPr>
              <w:t xml:space="preserve"> </w:t>
            </w:r>
            <w:r>
              <w:rPr>
                <w:rFonts w:ascii="Times New Roman" w:eastAsia="Times New Roman"/>
                <w:b/>
                <w:sz w:val="24"/>
              </w:rPr>
              <w:t>9</w:t>
            </w:r>
            <w:r>
              <w:rPr>
                <w:rFonts w:ascii="Times New Roman" w:eastAsia="Times New Roman"/>
                <w:b/>
                <w:sz w:val="24"/>
              </w:rPr>
              <w:tab/>
            </w:r>
            <w:r>
              <w:rPr>
                <w:rFonts w:hint="eastAsia" w:ascii="微软雅黑" w:eastAsia="微软雅黑"/>
                <w:b/>
                <w:sz w:val="24"/>
              </w:rPr>
              <w:t>主要环境保护目标一览表</w:t>
            </w:r>
          </w:p>
        </w:tc>
      </w:tr>
    </w:tbl>
    <w:p>
      <w:pPr>
        <w:rPr>
          <w:sz w:val="2"/>
          <w:szCs w:val="2"/>
        </w:rPr>
      </w:pPr>
      <w:r>
        <w:pict>
          <v:shape id="_x0000_s1050" o:spid="_x0000_s1050" o:spt="202" type="#_x0000_t202" style="position:absolute;left:0pt;margin-left:75.35pt;margin-top:308.05pt;height:94.6pt;width:461.5pt;mso-position-horizontal-relative:page;mso-position-vertical-relative:page;z-index:251663360;mso-width-relative:page;mso-height-relative:page;" filled="f" stroked="f" coordsize="21600,21600">
            <v:path/>
            <v:fill on="f" focussize="0,0"/>
            <v:stroke on="f" joinstyle="miter"/>
            <v:imagedata o:title=""/>
            <o:lock v:ext="edit"/>
            <v:textbox inset="0mm,0mm,0mm,0mm">
              <w:txbxContent>
                <w:tbl>
                  <w:tblPr>
                    <w:tblStyle w:val="9"/>
                    <w:tblW w:w="0" w:type="auto"/>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565"/>
                    <w:gridCol w:w="1558"/>
                    <w:gridCol w:w="1560"/>
                    <w:gridCol w:w="1620"/>
                    <w:gridCol w:w="291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1" w:hRule="atLeast"/>
                    </w:trPr>
                    <w:tc>
                      <w:tcPr>
                        <w:tcW w:w="1565" w:type="dxa"/>
                      </w:tcPr>
                      <w:p>
                        <w:pPr>
                          <w:pStyle w:val="13"/>
                          <w:spacing w:before="15" w:line="267" w:lineRule="exact"/>
                          <w:ind w:left="362"/>
                          <w:rPr>
                            <w:sz w:val="21"/>
                          </w:rPr>
                        </w:pPr>
                        <w:r>
                          <w:rPr>
                            <w:sz w:val="21"/>
                          </w:rPr>
                          <w:t>环境要素</w:t>
                        </w:r>
                      </w:p>
                    </w:tc>
                    <w:tc>
                      <w:tcPr>
                        <w:tcW w:w="1558" w:type="dxa"/>
                      </w:tcPr>
                      <w:p>
                        <w:pPr>
                          <w:pStyle w:val="13"/>
                          <w:spacing w:before="15" w:line="267" w:lineRule="exact"/>
                          <w:ind w:left="129" w:right="118"/>
                          <w:jc w:val="center"/>
                          <w:rPr>
                            <w:sz w:val="21"/>
                          </w:rPr>
                        </w:pPr>
                        <w:r>
                          <w:rPr>
                            <w:sz w:val="21"/>
                          </w:rPr>
                          <w:t>保护目标名称</w:t>
                        </w:r>
                      </w:p>
                    </w:tc>
                    <w:tc>
                      <w:tcPr>
                        <w:tcW w:w="1560" w:type="dxa"/>
                      </w:tcPr>
                      <w:p>
                        <w:pPr>
                          <w:pStyle w:val="13"/>
                          <w:spacing w:before="15" w:line="267" w:lineRule="exact"/>
                          <w:ind w:left="129" w:right="120"/>
                          <w:jc w:val="center"/>
                          <w:rPr>
                            <w:sz w:val="21"/>
                          </w:rPr>
                        </w:pPr>
                        <w:r>
                          <w:rPr>
                            <w:sz w:val="21"/>
                          </w:rPr>
                          <w:t>距离厂址方位</w:t>
                        </w:r>
                      </w:p>
                    </w:tc>
                    <w:tc>
                      <w:tcPr>
                        <w:tcW w:w="1620" w:type="dxa"/>
                      </w:tcPr>
                      <w:p>
                        <w:pPr>
                          <w:pStyle w:val="13"/>
                          <w:spacing w:before="15" w:line="267" w:lineRule="exact"/>
                          <w:ind w:left="343" w:right="331"/>
                          <w:jc w:val="center"/>
                          <w:rPr>
                            <w:sz w:val="21"/>
                          </w:rPr>
                        </w:pPr>
                        <w:r>
                          <w:rPr>
                            <w:sz w:val="21"/>
                          </w:rPr>
                          <w:t>人数</w:t>
                        </w:r>
                      </w:p>
                    </w:tc>
                    <w:tc>
                      <w:tcPr>
                        <w:tcW w:w="2911" w:type="dxa"/>
                      </w:tcPr>
                      <w:p>
                        <w:pPr>
                          <w:pStyle w:val="13"/>
                          <w:spacing w:before="15" w:line="267" w:lineRule="exact"/>
                          <w:ind w:left="331" w:right="321"/>
                          <w:jc w:val="center"/>
                          <w:rPr>
                            <w:sz w:val="21"/>
                          </w:rPr>
                        </w:pPr>
                        <w:r>
                          <w:rPr>
                            <w:sz w:val="21"/>
                          </w:rPr>
                          <w:t>保护等级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5" w:hRule="atLeast"/>
                    </w:trPr>
                    <w:tc>
                      <w:tcPr>
                        <w:tcW w:w="1565" w:type="dxa"/>
                        <w:vMerge w:val="restart"/>
                      </w:tcPr>
                      <w:p>
                        <w:pPr>
                          <w:pStyle w:val="13"/>
                          <w:spacing w:before="188" w:line="244" w:lineRule="auto"/>
                          <w:ind w:left="594" w:right="139" w:hanging="444"/>
                          <w:rPr>
                            <w:rFonts w:ascii="Times New Roman" w:eastAsia="Times New Roman"/>
                            <w:sz w:val="21"/>
                          </w:rPr>
                        </w:pPr>
                        <w:r>
                          <w:rPr>
                            <w:sz w:val="21"/>
                          </w:rPr>
                          <w:t>大气环境保护目</w:t>
                        </w:r>
                        <w:r>
                          <w:rPr>
                            <w:rFonts w:ascii="Times New Roman" w:eastAsia="Times New Roman"/>
                            <w:w w:val="402"/>
                            <w:sz w:val="21"/>
                          </w:rPr>
                          <w:t xml:space="preserve"> </w:t>
                        </w:r>
                      </w:p>
                    </w:tc>
                    <w:tc>
                      <w:tcPr>
                        <w:tcW w:w="1558" w:type="dxa"/>
                      </w:tcPr>
                      <w:p>
                        <w:pPr>
                          <w:pStyle w:val="13"/>
                          <w:spacing w:before="94"/>
                          <w:ind w:left="129" w:right="118"/>
                          <w:jc w:val="center"/>
                          <w:rPr>
                            <w:sz w:val="21"/>
                          </w:rPr>
                        </w:pPr>
                        <w:r>
                          <w:rPr>
                            <w:sz w:val="21"/>
                          </w:rPr>
                          <w:t>陈庄村</w:t>
                        </w:r>
                      </w:p>
                    </w:tc>
                    <w:tc>
                      <w:tcPr>
                        <w:tcW w:w="1560" w:type="dxa"/>
                      </w:tcPr>
                      <w:p>
                        <w:pPr>
                          <w:pStyle w:val="13"/>
                          <w:spacing w:before="92"/>
                          <w:ind w:left="129" w:right="119"/>
                          <w:jc w:val="center"/>
                          <w:rPr>
                            <w:rFonts w:ascii="Times New Roman" w:eastAsia="Times New Roman"/>
                            <w:sz w:val="21"/>
                          </w:rPr>
                        </w:pPr>
                        <w:r>
                          <w:rPr>
                            <w:rFonts w:ascii="Times New Roman" w:eastAsia="Times New Roman"/>
                            <w:sz w:val="21"/>
                          </w:rPr>
                          <w:t>ES</w:t>
                        </w:r>
                        <w:r>
                          <w:rPr>
                            <w:sz w:val="21"/>
                          </w:rPr>
                          <w:t>，</w:t>
                        </w:r>
                        <w:r>
                          <w:rPr>
                            <w:rFonts w:ascii="Times New Roman" w:eastAsia="Times New Roman"/>
                            <w:sz w:val="21"/>
                          </w:rPr>
                          <w:t>500m</w:t>
                        </w:r>
                      </w:p>
                    </w:tc>
                    <w:tc>
                      <w:tcPr>
                        <w:tcW w:w="1620" w:type="dxa"/>
                      </w:tcPr>
                      <w:p>
                        <w:pPr>
                          <w:pStyle w:val="13"/>
                          <w:spacing w:before="92"/>
                          <w:ind w:left="343" w:right="333"/>
                          <w:jc w:val="center"/>
                          <w:rPr>
                            <w:sz w:val="21"/>
                          </w:rPr>
                        </w:pPr>
                        <w:r>
                          <w:rPr>
                            <w:sz w:val="21"/>
                          </w:rPr>
                          <w:t xml:space="preserve">约 </w:t>
                        </w:r>
                        <w:r>
                          <w:rPr>
                            <w:rFonts w:ascii="Times New Roman" w:eastAsia="Times New Roman"/>
                            <w:sz w:val="21"/>
                          </w:rPr>
                          <w:t xml:space="preserve">500 </w:t>
                        </w:r>
                        <w:r>
                          <w:rPr>
                            <w:sz w:val="21"/>
                          </w:rPr>
                          <w:t>人</w:t>
                        </w:r>
                      </w:p>
                    </w:tc>
                    <w:tc>
                      <w:tcPr>
                        <w:tcW w:w="2911" w:type="dxa"/>
                        <w:vMerge w:val="restart"/>
                      </w:tcPr>
                      <w:p>
                        <w:pPr>
                          <w:pStyle w:val="13"/>
                          <w:spacing w:before="171"/>
                          <w:ind w:left="439" w:right="321"/>
                          <w:jc w:val="center"/>
                          <w:rPr>
                            <w:sz w:val="21"/>
                          </w:rPr>
                        </w:pPr>
                        <w:r>
                          <w:rPr>
                            <w:sz w:val="21"/>
                          </w:rPr>
                          <w:t>《环境空气质量标准》</w:t>
                        </w:r>
                      </w:p>
                      <w:p>
                        <w:pPr>
                          <w:pStyle w:val="13"/>
                          <w:spacing w:before="43"/>
                          <w:ind w:left="108" w:right="-15"/>
                          <w:jc w:val="center"/>
                          <w:rPr>
                            <w:sz w:val="21"/>
                          </w:rPr>
                        </w:pPr>
                        <w:r>
                          <w:rPr>
                            <w:spacing w:val="-1"/>
                            <w:sz w:val="21"/>
                          </w:rPr>
                          <w:t>（</w:t>
                        </w:r>
                        <w:r>
                          <w:rPr>
                            <w:rFonts w:ascii="Times New Roman" w:eastAsia="Times New Roman"/>
                            <w:spacing w:val="-1"/>
                            <w:sz w:val="21"/>
                          </w:rPr>
                          <w:t>GB3095</w:t>
                        </w:r>
                        <w:r>
                          <w:rPr>
                            <w:spacing w:val="-1"/>
                            <w:sz w:val="21"/>
                          </w:rPr>
                          <w:t>－</w:t>
                        </w:r>
                        <w:r>
                          <w:rPr>
                            <w:rFonts w:ascii="Times New Roman" w:eastAsia="Times New Roman"/>
                            <w:spacing w:val="-1"/>
                            <w:sz w:val="21"/>
                          </w:rPr>
                          <w:t>2012</w:t>
                        </w:r>
                        <w:r>
                          <w:rPr>
                            <w:spacing w:val="-1"/>
                            <w:sz w:val="21"/>
                          </w:rPr>
                          <w:t>）</w:t>
                        </w:r>
                        <w:r>
                          <w:rPr>
                            <w:spacing w:val="-5"/>
                            <w:sz w:val="21"/>
                          </w:rPr>
                          <w:t>二级标准。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5" w:hRule="atLeast"/>
                    </w:trPr>
                    <w:tc>
                      <w:tcPr>
                        <w:tcW w:w="1565" w:type="dxa"/>
                        <w:vMerge w:val="continue"/>
                        <w:tcBorders>
                          <w:top w:val="nil"/>
                        </w:tcBorders>
                      </w:tcPr>
                      <w:p>
                        <w:pPr>
                          <w:rPr>
                            <w:sz w:val="2"/>
                            <w:szCs w:val="2"/>
                          </w:rPr>
                        </w:pPr>
                      </w:p>
                    </w:tc>
                    <w:tc>
                      <w:tcPr>
                        <w:tcW w:w="1558" w:type="dxa"/>
                      </w:tcPr>
                      <w:p>
                        <w:pPr>
                          <w:pStyle w:val="13"/>
                          <w:spacing w:before="94"/>
                          <w:ind w:left="129" w:right="116"/>
                          <w:jc w:val="center"/>
                          <w:rPr>
                            <w:sz w:val="21"/>
                          </w:rPr>
                        </w:pPr>
                        <w:r>
                          <w:rPr>
                            <w:sz w:val="21"/>
                          </w:rPr>
                          <w:t>嵩丘营村</w:t>
                        </w:r>
                      </w:p>
                    </w:tc>
                    <w:tc>
                      <w:tcPr>
                        <w:tcW w:w="1560" w:type="dxa"/>
                      </w:tcPr>
                      <w:p>
                        <w:pPr>
                          <w:pStyle w:val="13"/>
                          <w:spacing w:before="92"/>
                          <w:ind w:left="129" w:right="119"/>
                          <w:jc w:val="center"/>
                          <w:rPr>
                            <w:rFonts w:ascii="Times New Roman" w:eastAsia="Times New Roman"/>
                            <w:sz w:val="21"/>
                          </w:rPr>
                        </w:pPr>
                        <w:r>
                          <w:rPr>
                            <w:rFonts w:ascii="Times New Roman" w:eastAsia="Times New Roman"/>
                            <w:sz w:val="21"/>
                          </w:rPr>
                          <w:t>S</w:t>
                        </w:r>
                        <w:r>
                          <w:rPr>
                            <w:sz w:val="21"/>
                          </w:rPr>
                          <w:t>，</w:t>
                        </w:r>
                        <w:r>
                          <w:rPr>
                            <w:rFonts w:ascii="Times New Roman" w:eastAsia="Times New Roman"/>
                            <w:sz w:val="21"/>
                          </w:rPr>
                          <w:t>960m</w:t>
                        </w:r>
                      </w:p>
                    </w:tc>
                    <w:tc>
                      <w:tcPr>
                        <w:tcW w:w="1620" w:type="dxa"/>
                      </w:tcPr>
                      <w:p>
                        <w:pPr>
                          <w:pStyle w:val="13"/>
                          <w:spacing w:before="92"/>
                          <w:ind w:left="343" w:right="333"/>
                          <w:jc w:val="center"/>
                          <w:rPr>
                            <w:sz w:val="21"/>
                          </w:rPr>
                        </w:pPr>
                        <w:r>
                          <w:rPr>
                            <w:sz w:val="21"/>
                          </w:rPr>
                          <w:t xml:space="preserve">约 </w:t>
                        </w:r>
                        <w:r>
                          <w:rPr>
                            <w:rFonts w:ascii="Times New Roman" w:eastAsia="Times New Roman"/>
                            <w:sz w:val="21"/>
                          </w:rPr>
                          <w:t xml:space="preserve">600 </w:t>
                        </w:r>
                        <w:r>
                          <w:rPr>
                            <w:sz w:val="21"/>
                          </w:rPr>
                          <w:t>人</w:t>
                        </w:r>
                      </w:p>
                    </w:tc>
                    <w:tc>
                      <w:tcPr>
                        <w:tcW w:w="2911"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8" w:hRule="atLeast"/>
                    </w:trPr>
                    <w:tc>
                      <w:tcPr>
                        <w:tcW w:w="1565" w:type="dxa"/>
                      </w:tcPr>
                      <w:p>
                        <w:pPr>
                          <w:pStyle w:val="13"/>
                          <w:spacing w:before="44" w:line="242" w:lineRule="auto"/>
                          <w:ind w:left="676" w:right="139" w:hanging="526"/>
                          <w:rPr>
                            <w:sz w:val="21"/>
                          </w:rPr>
                        </w:pPr>
                        <w:r>
                          <w:rPr>
                            <w:sz w:val="21"/>
                          </w:rPr>
                          <w:t>水环境保护目标</w:t>
                        </w:r>
                      </w:p>
                    </w:tc>
                    <w:tc>
                      <w:tcPr>
                        <w:tcW w:w="1558" w:type="dxa"/>
                      </w:tcPr>
                      <w:p>
                        <w:pPr>
                          <w:pStyle w:val="13"/>
                          <w:spacing w:before="1"/>
                          <w:rPr>
                            <w:sz w:val="14"/>
                          </w:rPr>
                        </w:pPr>
                      </w:p>
                      <w:p>
                        <w:pPr>
                          <w:pStyle w:val="13"/>
                          <w:ind w:left="129" w:right="118"/>
                          <w:jc w:val="center"/>
                          <w:rPr>
                            <w:sz w:val="21"/>
                          </w:rPr>
                        </w:pPr>
                        <w:r>
                          <w:rPr>
                            <w:sz w:val="21"/>
                          </w:rPr>
                          <w:t>大宫河</w:t>
                        </w:r>
                      </w:p>
                    </w:tc>
                    <w:tc>
                      <w:tcPr>
                        <w:tcW w:w="1560" w:type="dxa"/>
                      </w:tcPr>
                      <w:p>
                        <w:pPr>
                          <w:pStyle w:val="13"/>
                          <w:spacing w:before="178"/>
                          <w:ind w:left="129" w:right="116"/>
                          <w:jc w:val="center"/>
                          <w:rPr>
                            <w:rFonts w:ascii="Times New Roman" w:eastAsia="Times New Roman"/>
                            <w:sz w:val="21"/>
                          </w:rPr>
                        </w:pPr>
                        <w:r>
                          <w:rPr>
                            <w:rFonts w:ascii="Times New Roman" w:eastAsia="Times New Roman"/>
                            <w:sz w:val="21"/>
                          </w:rPr>
                          <w:t>W</w:t>
                        </w:r>
                        <w:r>
                          <w:rPr>
                            <w:sz w:val="21"/>
                          </w:rPr>
                          <w:t>，</w:t>
                        </w:r>
                        <w:r>
                          <w:rPr>
                            <w:rFonts w:ascii="Times New Roman" w:eastAsia="Times New Roman"/>
                            <w:sz w:val="21"/>
                          </w:rPr>
                          <w:t>1100m</w:t>
                        </w:r>
                      </w:p>
                    </w:tc>
                    <w:tc>
                      <w:tcPr>
                        <w:tcW w:w="1620" w:type="dxa"/>
                      </w:tcPr>
                      <w:p>
                        <w:pPr>
                          <w:pStyle w:val="13"/>
                          <w:spacing w:before="187"/>
                          <w:ind w:left="8"/>
                          <w:jc w:val="center"/>
                          <w:rPr>
                            <w:rFonts w:ascii="Times New Roman"/>
                            <w:sz w:val="21"/>
                          </w:rPr>
                        </w:pPr>
                        <w:r>
                          <w:rPr>
                            <w:rFonts w:ascii="Times New Roman"/>
                            <w:w w:val="100"/>
                            <w:sz w:val="21"/>
                          </w:rPr>
                          <w:t>/</w:t>
                        </w:r>
                      </w:p>
                    </w:tc>
                    <w:tc>
                      <w:tcPr>
                        <w:tcW w:w="2911" w:type="dxa"/>
                      </w:tcPr>
                      <w:p>
                        <w:pPr>
                          <w:pStyle w:val="13"/>
                          <w:spacing w:before="44" w:line="242" w:lineRule="auto"/>
                          <w:ind w:left="1246" w:right="38" w:hanging="1139"/>
                          <w:rPr>
                            <w:sz w:val="21"/>
                          </w:rPr>
                        </w:pPr>
                        <w:r>
                          <w:rPr>
                            <w:sz w:val="21"/>
                          </w:rPr>
                          <w:t>《地表水环境质量标准》Ⅴ类标准</w:t>
                        </w:r>
                      </w:p>
                    </w:tc>
                  </w:tr>
                </w:tbl>
                <w:p>
                  <w:pPr>
                    <w:pStyle w:val="7"/>
                  </w:pPr>
                </w:p>
              </w:txbxContent>
            </v:textbox>
          </v:shape>
        </w:pict>
      </w:r>
      <w:r>
        <w:pict>
          <v:shape id="_x0000_s1051" o:spid="_x0000_s1051" o:spt="202" type="#_x0000_t202" style="position:absolute;left:0pt;margin-left:75.6pt;margin-top:308.3pt;height:94.1pt;width:460.8pt;mso-position-horizontal-relative:page;mso-position-vertical-relative:page;z-index:251664384;mso-width-relative:page;mso-height-relative:page;" filled="f" stroked="f" coordsize="21600,21600">
            <v:path/>
            <v:fill on="f" focussize="0,0"/>
            <v:stroke on="f" joinstyle="miter"/>
            <v:imagedata o:title=""/>
            <o:lock v:ext="edit"/>
            <v:textbox inset="0mm,0mm,0mm,0mm">
              <w:txbxContent>
                <w:tbl>
                  <w:tblPr>
                    <w:tblStyle w:val="9"/>
                    <w:tblW w:w="0" w:type="auto"/>
                    <w:tblInd w:w="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1567"/>
                    <w:gridCol w:w="1556"/>
                    <w:gridCol w:w="1560"/>
                    <w:gridCol w:w="1618"/>
                    <w:gridCol w:w="291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1567" w:type="dxa"/>
                      </w:tcPr>
                      <w:p>
                        <w:pPr>
                          <w:pStyle w:val="13"/>
                          <w:rPr>
                            <w:rFonts w:ascii="Times New Roman"/>
                            <w:sz w:val="22"/>
                          </w:rPr>
                        </w:pPr>
                      </w:p>
                    </w:tc>
                    <w:tc>
                      <w:tcPr>
                        <w:tcW w:w="1556" w:type="dxa"/>
                      </w:tcPr>
                      <w:p>
                        <w:pPr>
                          <w:pStyle w:val="13"/>
                          <w:rPr>
                            <w:rFonts w:ascii="Times New Roman"/>
                            <w:sz w:val="22"/>
                          </w:rPr>
                        </w:pPr>
                      </w:p>
                    </w:tc>
                    <w:tc>
                      <w:tcPr>
                        <w:tcW w:w="1560" w:type="dxa"/>
                      </w:tcPr>
                      <w:p>
                        <w:pPr>
                          <w:pStyle w:val="13"/>
                          <w:rPr>
                            <w:rFonts w:ascii="Times New Roman"/>
                            <w:sz w:val="22"/>
                          </w:rPr>
                        </w:pPr>
                      </w:p>
                    </w:tc>
                    <w:tc>
                      <w:tcPr>
                        <w:tcW w:w="1618" w:type="dxa"/>
                      </w:tcPr>
                      <w:p>
                        <w:pPr>
                          <w:pStyle w:val="13"/>
                          <w:rPr>
                            <w:rFonts w:ascii="Times New Roman"/>
                            <w:sz w:val="22"/>
                          </w:rPr>
                        </w:pPr>
                      </w:p>
                    </w:tc>
                    <w:tc>
                      <w:tcPr>
                        <w:tcW w:w="2914" w:type="dxa"/>
                      </w:tcPr>
                      <w:p>
                        <w:pPr>
                          <w:pStyle w:val="13"/>
                          <w:rPr>
                            <w:rFonts w:ascii="Times New Roman"/>
                            <w:sz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5" w:hRule="atLeast"/>
                    </w:trPr>
                    <w:tc>
                      <w:tcPr>
                        <w:tcW w:w="1567" w:type="dxa"/>
                        <w:vMerge w:val="restart"/>
                      </w:tcPr>
                      <w:p>
                        <w:pPr>
                          <w:pStyle w:val="13"/>
                          <w:rPr>
                            <w:rFonts w:ascii="Times New Roman"/>
                            <w:sz w:val="22"/>
                          </w:rPr>
                        </w:pPr>
                      </w:p>
                    </w:tc>
                    <w:tc>
                      <w:tcPr>
                        <w:tcW w:w="1556" w:type="dxa"/>
                      </w:tcPr>
                      <w:p>
                        <w:pPr>
                          <w:pStyle w:val="13"/>
                          <w:rPr>
                            <w:rFonts w:ascii="Times New Roman"/>
                            <w:sz w:val="22"/>
                          </w:rPr>
                        </w:pPr>
                      </w:p>
                    </w:tc>
                    <w:tc>
                      <w:tcPr>
                        <w:tcW w:w="1560" w:type="dxa"/>
                      </w:tcPr>
                      <w:p>
                        <w:pPr>
                          <w:pStyle w:val="13"/>
                          <w:rPr>
                            <w:rFonts w:ascii="Times New Roman"/>
                            <w:sz w:val="22"/>
                          </w:rPr>
                        </w:pPr>
                      </w:p>
                    </w:tc>
                    <w:tc>
                      <w:tcPr>
                        <w:tcW w:w="1618" w:type="dxa"/>
                      </w:tcPr>
                      <w:p>
                        <w:pPr>
                          <w:pStyle w:val="13"/>
                          <w:rPr>
                            <w:rFonts w:ascii="Times New Roman"/>
                            <w:sz w:val="22"/>
                          </w:rPr>
                        </w:pPr>
                      </w:p>
                    </w:tc>
                    <w:tc>
                      <w:tcPr>
                        <w:tcW w:w="2914" w:type="dxa"/>
                        <w:vMerge w:val="restart"/>
                      </w:tcPr>
                      <w:p>
                        <w:pPr>
                          <w:pStyle w:val="13"/>
                          <w:rPr>
                            <w:rFonts w:ascii="Times New Roman"/>
                            <w:sz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5" w:hRule="atLeast"/>
                    </w:trPr>
                    <w:tc>
                      <w:tcPr>
                        <w:tcW w:w="1567" w:type="dxa"/>
                        <w:vMerge w:val="continue"/>
                        <w:tcBorders>
                          <w:top w:val="nil"/>
                        </w:tcBorders>
                      </w:tcPr>
                      <w:p>
                        <w:pPr>
                          <w:rPr>
                            <w:sz w:val="2"/>
                            <w:szCs w:val="2"/>
                          </w:rPr>
                        </w:pPr>
                      </w:p>
                    </w:tc>
                    <w:tc>
                      <w:tcPr>
                        <w:tcW w:w="1556" w:type="dxa"/>
                      </w:tcPr>
                      <w:p>
                        <w:pPr>
                          <w:pStyle w:val="13"/>
                          <w:rPr>
                            <w:rFonts w:ascii="Times New Roman"/>
                            <w:sz w:val="22"/>
                          </w:rPr>
                        </w:pPr>
                      </w:p>
                    </w:tc>
                    <w:tc>
                      <w:tcPr>
                        <w:tcW w:w="1560" w:type="dxa"/>
                      </w:tcPr>
                      <w:p>
                        <w:pPr>
                          <w:pStyle w:val="13"/>
                          <w:rPr>
                            <w:rFonts w:ascii="Times New Roman"/>
                            <w:sz w:val="22"/>
                          </w:rPr>
                        </w:pPr>
                      </w:p>
                    </w:tc>
                    <w:tc>
                      <w:tcPr>
                        <w:tcW w:w="1618" w:type="dxa"/>
                      </w:tcPr>
                      <w:p>
                        <w:pPr>
                          <w:pStyle w:val="13"/>
                          <w:rPr>
                            <w:rFonts w:ascii="Times New Roman"/>
                            <w:sz w:val="22"/>
                          </w:rPr>
                        </w:pPr>
                      </w:p>
                    </w:tc>
                    <w:tc>
                      <w:tcPr>
                        <w:tcW w:w="2914" w:type="dxa"/>
                        <w:vMerge w:val="continue"/>
                        <w:tcBorders>
                          <w:top w:val="nil"/>
                        </w:tcBorders>
                      </w:tcPr>
                      <w:p>
                        <w:pPr>
                          <w:rPr>
                            <w:sz w:val="2"/>
                            <w:szCs w:val="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38" w:hRule="atLeast"/>
                    </w:trPr>
                    <w:tc>
                      <w:tcPr>
                        <w:tcW w:w="1567" w:type="dxa"/>
                      </w:tcPr>
                      <w:p>
                        <w:pPr>
                          <w:pStyle w:val="13"/>
                          <w:rPr>
                            <w:rFonts w:ascii="Times New Roman"/>
                            <w:sz w:val="22"/>
                          </w:rPr>
                        </w:pPr>
                      </w:p>
                    </w:tc>
                    <w:tc>
                      <w:tcPr>
                        <w:tcW w:w="1556" w:type="dxa"/>
                      </w:tcPr>
                      <w:p>
                        <w:pPr>
                          <w:pStyle w:val="13"/>
                          <w:rPr>
                            <w:rFonts w:ascii="Times New Roman"/>
                            <w:sz w:val="22"/>
                          </w:rPr>
                        </w:pPr>
                      </w:p>
                    </w:tc>
                    <w:tc>
                      <w:tcPr>
                        <w:tcW w:w="1560" w:type="dxa"/>
                      </w:tcPr>
                      <w:p>
                        <w:pPr>
                          <w:pStyle w:val="13"/>
                          <w:rPr>
                            <w:rFonts w:ascii="Times New Roman"/>
                            <w:sz w:val="22"/>
                          </w:rPr>
                        </w:pPr>
                      </w:p>
                    </w:tc>
                    <w:tc>
                      <w:tcPr>
                        <w:tcW w:w="1618" w:type="dxa"/>
                      </w:tcPr>
                      <w:p>
                        <w:pPr>
                          <w:pStyle w:val="13"/>
                          <w:rPr>
                            <w:rFonts w:ascii="Times New Roman"/>
                            <w:sz w:val="22"/>
                          </w:rPr>
                        </w:pPr>
                      </w:p>
                    </w:tc>
                    <w:tc>
                      <w:tcPr>
                        <w:tcW w:w="2914" w:type="dxa"/>
                      </w:tcPr>
                      <w:p>
                        <w:pPr>
                          <w:pStyle w:val="13"/>
                          <w:rPr>
                            <w:rFonts w:ascii="Times New Roman"/>
                            <w:sz w:val="22"/>
                          </w:rPr>
                        </w:pPr>
                      </w:p>
                    </w:tc>
                  </w:tr>
                </w:tbl>
                <w:p>
                  <w:pPr>
                    <w:pStyle w:val="7"/>
                  </w:pPr>
                </w:p>
              </w:txbxContent>
            </v:textbox>
          </v:shape>
        </w:pict>
      </w:r>
    </w:p>
    <w:p>
      <w:pPr>
        <w:spacing w:after="0"/>
        <w:rPr>
          <w:sz w:val="2"/>
          <w:szCs w:val="2"/>
        </w:rPr>
        <w:sectPr>
          <w:pgSz w:w="11910" w:h="16840"/>
          <w:pgMar w:top="1420" w:right="740" w:bottom="1100" w:left="1080" w:header="0" w:footer="912" w:gutter="0"/>
          <w:cols w:space="720" w:num="1"/>
        </w:sectPr>
      </w:pPr>
    </w:p>
    <w:p>
      <w:pPr>
        <w:pStyle w:val="4"/>
      </w:pPr>
      <w:r>
        <w:pict>
          <v:shape id="_x0000_s1052" o:spid="_x0000_s1052" o:spt="202" type="#_x0000_t202" style="position:absolute;left:0pt;margin-left:63.1pt;margin-top:93.95pt;height:665.9pt;width:486.1pt;mso-position-horizontal-relative:page;mso-position-vertical-relative:page;z-index:251664384;mso-width-relative:page;mso-height-relative:page;" filled="f" stroked="f" coordsize="21600,21600">
            <v:path/>
            <v:fill on="f" focussize="0,0"/>
            <v:stroke on="f" joinstyle="miter"/>
            <v:imagedata o:title=""/>
            <o:lock v:ext="edit"/>
            <v:textbox inset="0mm,0mm,0mm,0mm">
              <w:txbxContent>
                <w:tbl>
                  <w:tblPr>
                    <w:tblStyle w:val="9"/>
                    <w:tblW w:w="0" w:type="auto"/>
                    <w:tblInd w:w="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68"/>
                    <w:gridCol w:w="923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54" w:hRule="atLeast"/>
                    </w:trPr>
                    <w:tc>
                      <w:tcPr>
                        <w:tcW w:w="468" w:type="dxa"/>
                        <w:tcBorders>
                          <w:left w:val="single" w:color="000000" w:sz="6" w:space="0"/>
                        </w:tcBorders>
                      </w:tcPr>
                      <w:p>
                        <w:pPr>
                          <w:pStyle w:val="13"/>
                          <w:rPr>
                            <w:rFonts w:ascii="微软雅黑"/>
                            <w:b/>
                            <w:sz w:val="24"/>
                          </w:rPr>
                        </w:pPr>
                      </w:p>
                      <w:p>
                        <w:pPr>
                          <w:pStyle w:val="13"/>
                          <w:rPr>
                            <w:rFonts w:ascii="微软雅黑"/>
                            <w:b/>
                            <w:sz w:val="24"/>
                          </w:rPr>
                        </w:pPr>
                      </w:p>
                      <w:p>
                        <w:pPr>
                          <w:pStyle w:val="13"/>
                          <w:rPr>
                            <w:rFonts w:ascii="微软雅黑"/>
                            <w:b/>
                            <w:sz w:val="24"/>
                          </w:rPr>
                        </w:pPr>
                      </w:p>
                      <w:p>
                        <w:pPr>
                          <w:pStyle w:val="13"/>
                          <w:spacing w:before="10"/>
                          <w:rPr>
                            <w:rFonts w:ascii="微软雅黑"/>
                            <w:b/>
                            <w:sz w:val="30"/>
                          </w:rPr>
                        </w:pPr>
                      </w:p>
                      <w:p>
                        <w:pPr>
                          <w:pStyle w:val="13"/>
                          <w:spacing w:before="1" w:line="244" w:lineRule="auto"/>
                          <w:ind w:left="110" w:right="102"/>
                          <w:jc w:val="both"/>
                          <w:rPr>
                            <w:sz w:val="24"/>
                          </w:rPr>
                        </w:pPr>
                        <w:r>
                          <w:rPr>
                            <w:sz w:val="24"/>
                          </w:rPr>
                          <w:t>环境质量标准</w:t>
                        </w:r>
                      </w:p>
                    </w:tc>
                    <w:tc>
                      <w:tcPr>
                        <w:tcW w:w="9239" w:type="dxa"/>
                      </w:tcPr>
                      <w:p>
                        <w:pPr>
                          <w:pStyle w:val="13"/>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23" w:hRule="atLeast"/>
                    </w:trPr>
                    <w:tc>
                      <w:tcPr>
                        <w:tcW w:w="468" w:type="dxa"/>
                        <w:tcBorders>
                          <w:left w:val="single" w:color="000000" w:sz="6" w:space="0"/>
                        </w:tcBorders>
                      </w:tcPr>
                      <w:p>
                        <w:pPr>
                          <w:pStyle w:val="13"/>
                          <w:rPr>
                            <w:rFonts w:ascii="微软雅黑"/>
                            <w:b/>
                            <w:sz w:val="24"/>
                          </w:rPr>
                        </w:pPr>
                      </w:p>
                      <w:p>
                        <w:pPr>
                          <w:pStyle w:val="13"/>
                          <w:rPr>
                            <w:rFonts w:ascii="微软雅黑"/>
                            <w:b/>
                            <w:sz w:val="24"/>
                          </w:rPr>
                        </w:pPr>
                      </w:p>
                      <w:p>
                        <w:pPr>
                          <w:pStyle w:val="13"/>
                          <w:rPr>
                            <w:rFonts w:ascii="微软雅黑"/>
                            <w:b/>
                            <w:sz w:val="24"/>
                          </w:rPr>
                        </w:pPr>
                      </w:p>
                      <w:p>
                        <w:pPr>
                          <w:pStyle w:val="13"/>
                          <w:spacing w:before="16"/>
                          <w:rPr>
                            <w:rFonts w:ascii="微软雅黑"/>
                            <w:b/>
                            <w:sz w:val="18"/>
                          </w:rPr>
                        </w:pPr>
                      </w:p>
                      <w:p>
                        <w:pPr>
                          <w:pStyle w:val="13"/>
                          <w:spacing w:line="242" w:lineRule="auto"/>
                          <w:ind w:left="110" w:right="102"/>
                          <w:jc w:val="both"/>
                          <w:rPr>
                            <w:sz w:val="24"/>
                          </w:rPr>
                        </w:pPr>
                        <w:r>
                          <w:rPr>
                            <w:sz w:val="24"/>
                          </w:rPr>
                          <w:t>染物排放标准</w:t>
                        </w:r>
                      </w:p>
                    </w:tc>
                    <w:tc>
                      <w:tcPr>
                        <w:tcW w:w="9239" w:type="dxa"/>
                      </w:tcPr>
                      <w:p>
                        <w:pPr>
                          <w:pStyle w:val="13"/>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99" w:hRule="atLeast"/>
                    </w:trPr>
                    <w:tc>
                      <w:tcPr>
                        <w:tcW w:w="468" w:type="dxa"/>
                        <w:tcBorders>
                          <w:left w:val="single" w:color="000000" w:sz="6" w:space="0"/>
                        </w:tcBorders>
                      </w:tcPr>
                      <w:p>
                        <w:pPr>
                          <w:pStyle w:val="13"/>
                          <w:spacing w:before="5"/>
                          <w:rPr>
                            <w:rFonts w:ascii="微软雅黑"/>
                            <w:b/>
                            <w:sz w:val="14"/>
                          </w:rPr>
                        </w:pPr>
                      </w:p>
                      <w:p>
                        <w:pPr>
                          <w:pStyle w:val="13"/>
                          <w:spacing w:line="242" w:lineRule="auto"/>
                          <w:ind w:left="110" w:right="102"/>
                          <w:jc w:val="both"/>
                          <w:rPr>
                            <w:sz w:val="24"/>
                          </w:rPr>
                        </w:pPr>
                        <w:r>
                          <w:rPr>
                            <w:sz w:val="24"/>
                          </w:rPr>
                          <w:t>总量控制指标</w:t>
                        </w:r>
                      </w:p>
                    </w:tc>
                    <w:tc>
                      <w:tcPr>
                        <w:tcW w:w="9239" w:type="dxa"/>
                      </w:tcPr>
                      <w:p>
                        <w:pPr>
                          <w:pStyle w:val="13"/>
                          <w:spacing w:line="307" w:lineRule="exact"/>
                          <w:ind w:left="108"/>
                          <w:rPr>
                            <w:sz w:val="24"/>
                          </w:rPr>
                        </w:pPr>
                        <w:r>
                          <w:rPr>
                            <w:sz w:val="24"/>
                          </w:rPr>
                          <w:t>根据本项目工程分析，建设项目的排放总量建议值如下：</w:t>
                        </w:r>
                      </w:p>
                      <w:p>
                        <w:pPr>
                          <w:pStyle w:val="13"/>
                          <w:rPr>
                            <w:rFonts w:ascii="微软雅黑"/>
                            <w:b/>
                            <w:sz w:val="13"/>
                          </w:rPr>
                        </w:pPr>
                      </w:p>
                      <w:p>
                        <w:pPr>
                          <w:pStyle w:val="13"/>
                          <w:ind w:left="588"/>
                          <w:rPr>
                            <w:sz w:val="24"/>
                          </w:rPr>
                        </w:pPr>
                        <w:r>
                          <w:rPr>
                            <w:rFonts w:ascii="Times New Roman" w:eastAsia="Times New Roman"/>
                            <w:sz w:val="24"/>
                          </w:rPr>
                          <w:t>1</w:t>
                        </w:r>
                        <w:r>
                          <w:rPr>
                            <w:sz w:val="24"/>
                          </w:rPr>
                          <w:t>．水污染污染物</w:t>
                        </w:r>
                      </w:p>
                      <w:p>
                        <w:pPr>
                          <w:pStyle w:val="13"/>
                          <w:spacing w:before="160"/>
                          <w:ind w:left="588"/>
                          <w:rPr>
                            <w:sz w:val="24"/>
                          </w:rPr>
                        </w:pPr>
                        <w:r>
                          <w:rPr>
                            <w:sz w:val="24"/>
                          </w:rPr>
                          <w:t>项目无废水外排，因此项目不涉及水污染物总量控制指标。</w:t>
                        </w:r>
                      </w:p>
                      <w:p>
                        <w:pPr>
                          <w:pStyle w:val="13"/>
                          <w:spacing w:before="161"/>
                          <w:ind w:left="588"/>
                          <w:rPr>
                            <w:sz w:val="24"/>
                          </w:rPr>
                        </w:pPr>
                        <w:r>
                          <w:rPr>
                            <w:rFonts w:ascii="Times New Roman" w:eastAsia="Times New Roman"/>
                            <w:sz w:val="24"/>
                          </w:rPr>
                          <w:t>2</w:t>
                        </w:r>
                        <w:r>
                          <w:rPr>
                            <w:sz w:val="24"/>
                          </w:rPr>
                          <w:t>、大气污染物</w:t>
                        </w:r>
                      </w:p>
                      <w:p>
                        <w:pPr>
                          <w:pStyle w:val="13"/>
                          <w:spacing w:before="161"/>
                          <w:ind w:left="588"/>
                          <w:rPr>
                            <w:sz w:val="24"/>
                          </w:rPr>
                        </w:pPr>
                        <w:r>
                          <w:rPr>
                            <w:sz w:val="24"/>
                          </w:rPr>
                          <w:t xml:space="preserve">本项目生产过程中无 </w:t>
                        </w:r>
                        <w:r>
                          <w:rPr>
                            <w:rFonts w:ascii="Times New Roman" w:eastAsia="Times New Roman"/>
                            <w:sz w:val="24"/>
                          </w:rPr>
                          <w:t>SO</w:t>
                        </w:r>
                        <w:r>
                          <w:rPr>
                            <w:rFonts w:ascii="Times New Roman" w:eastAsia="Times New Roman"/>
                            <w:sz w:val="24"/>
                            <w:vertAlign w:val="subscript"/>
                          </w:rPr>
                          <w:t>2</w:t>
                        </w:r>
                        <w:r>
                          <w:rPr>
                            <w:sz w:val="24"/>
                            <w:vertAlign w:val="baseline"/>
                          </w:rPr>
                          <w:t>、</w:t>
                        </w:r>
                        <w:r>
                          <w:rPr>
                            <w:rFonts w:ascii="Times New Roman" w:eastAsia="Times New Roman"/>
                            <w:sz w:val="24"/>
                            <w:vertAlign w:val="baseline"/>
                          </w:rPr>
                          <w:t xml:space="preserve">NOx </w:t>
                        </w:r>
                        <w:r>
                          <w:rPr>
                            <w:sz w:val="24"/>
                            <w:vertAlign w:val="baseline"/>
                          </w:rPr>
                          <w:t xml:space="preserve">产生及排放，颗粒物排放量为 </w:t>
                        </w:r>
                        <w:r>
                          <w:rPr>
                            <w:rFonts w:ascii="Times New Roman" w:eastAsia="Times New Roman"/>
                            <w:sz w:val="24"/>
                            <w:vertAlign w:val="baseline"/>
                          </w:rPr>
                          <w:t>0.098t/a</w:t>
                        </w:r>
                        <w:r>
                          <w:rPr>
                            <w:sz w:val="24"/>
                            <w:vertAlign w:val="baseline"/>
                          </w:rPr>
                          <w:t>。</w:t>
                        </w:r>
                      </w:p>
                    </w:tc>
                  </w:tr>
                </w:tbl>
                <w:p>
                  <w:pPr>
                    <w:pStyle w:val="7"/>
                  </w:pPr>
                </w:p>
              </w:txbxContent>
            </v:textbox>
          </v:shape>
        </w:pict>
      </w:r>
      <w:r>
        <w:pict>
          <v:shape id="_x0000_s1053" o:spid="_x0000_s1053" o:spt="202" type="#_x0000_t202" style="position:absolute;left:0pt;margin-left:94.45pt;margin-top:41.65pt;height:240.55pt;width:446.6pt;mso-position-horizontal-relative:page;z-index:251665408;mso-width-relative:page;mso-height-relative:page;" filled="f" stroked="f" coordsize="21600,21600">
            <v:path/>
            <v:fill on="f" focussize="0,0"/>
            <v:stroke on="f" joinstyle="miter"/>
            <v:imagedata o:title=""/>
            <o:lock v:ext="edit"/>
            <v:textbox inset="0mm,0mm,0mm,0mm">
              <w:txbxContent>
                <w:tbl>
                  <w:tblPr>
                    <w:tblStyle w:val="9"/>
                    <w:tblW w:w="0" w:type="auto"/>
                    <w:tblInd w:w="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2365"/>
                    <w:gridCol w:w="972"/>
                    <w:gridCol w:w="1412"/>
                    <w:gridCol w:w="1335"/>
                    <w:gridCol w:w="1265"/>
                    <w:gridCol w:w="158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9" w:hRule="atLeast"/>
                    </w:trPr>
                    <w:tc>
                      <w:tcPr>
                        <w:tcW w:w="2365" w:type="dxa"/>
                        <w:vMerge w:val="restart"/>
                      </w:tcPr>
                      <w:p>
                        <w:pPr>
                          <w:pStyle w:val="13"/>
                          <w:rPr>
                            <w:rFonts w:ascii="Times New Roman"/>
                            <w:sz w:val="20"/>
                          </w:rPr>
                        </w:pPr>
                      </w:p>
                    </w:tc>
                    <w:tc>
                      <w:tcPr>
                        <w:tcW w:w="972" w:type="dxa"/>
                        <w:vMerge w:val="restart"/>
                      </w:tcPr>
                      <w:p>
                        <w:pPr>
                          <w:pStyle w:val="13"/>
                          <w:rPr>
                            <w:rFonts w:ascii="Times New Roman"/>
                            <w:sz w:val="20"/>
                          </w:rPr>
                        </w:pPr>
                      </w:p>
                    </w:tc>
                    <w:tc>
                      <w:tcPr>
                        <w:tcW w:w="2747" w:type="dxa"/>
                        <w:gridSpan w:val="2"/>
                        <w:vMerge w:val="restart"/>
                      </w:tcPr>
                      <w:p>
                        <w:pPr>
                          <w:pStyle w:val="13"/>
                          <w:rPr>
                            <w:rFonts w:ascii="Times New Roman"/>
                            <w:sz w:val="20"/>
                          </w:rPr>
                        </w:pPr>
                      </w:p>
                    </w:tc>
                    <w:tc>
                      <w:tcPr>
                        <w:tcW w:w="2849" w:type="dxa"/>
                        <w:gridSpan w:val="2"/>
                      </w:tcPr>
                      <w:p>
                        <w:pPr>
                          <w:pStyle w:val="13"/>
                          <w:rPr>
                            <w:rFonts w:ascii="Times New Roman"/>
                            <w:sz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9" w:hRule="atLeast"/>
                    </w:trPr>
                    <w:tc>
                      <w:tcPr>
                        <w:tcW w:w="2365" w:type="dxa"/>
                        <w:vMerge w:val="continue"/>
                        <w:tcBorders>
                          <w:top w:val="nil"/>
                        </w:tcBorders>
                      </w:tcPr>
                      <w:p>
                        <w:pPr>
                          <w:rPr>
                            <w:sz w:val="2"/>
                            <w:szCs w:val="2"/>
                          </w:rPr>
                        </w:pPr>
                      </w:p>
                    </w:tc>
                    <w:tc>
                      <w:tcPr>
                        <w:tcW w:w="972" w:type="dxa"/>
                        <w:vMerge w:val="continue"/>
                        <w:tcBorders>
                          <w:top w:val="nil"/>
                        </w:tcBorders>
                      </w:tcPr>
                      <w:p>
                        <w:pPr>
                          <w:rPr>
                            <w:sz w:val="2"/>
                            <w:szCs w:val="2"/>
                          </w:rPr>
                        </w:pPr>
                      </w:p>
                    </w:tc>
                    <w:tc>
                      <w:tcPr>
                        <w:tcW w:w="2747" w:type="dxa"/>
                        <w:gridSpan w:val="2"/>
                        <w:vMerge w:val="continue"/>
                        <w:tcBorders>
                          <w:top w:val="nil"/>
                        </w:tcBorders>
                      </w:tcPr>
                      <w:p>
                        <w:pPr>
                          <w:rPr>
                            <w:sz w:val="2"/>
                            <w:szCs w:val="2"/>
                          </w:rPr>
                        </w:pPr>
                      </w:p>
                    </w:tc>
                    <w:tc>
                      <w:tcPr>
                        <w:tcW w:w="1265" w:type="dxa"/>
                      </w:tcPr>
                      <w:p>
                        <w:pPr>
                          <w:pStyle w:val="13"/>
                          <w:rPr>
                            <w:rFonts w:ascii="Times New Roman"/>
                            <w:sz w:val="20"/>
                          </w:rPr>
                        </w:pPr>
                      </w:p>
                    </w:tc>
                    <w:tc>
                      <w:tcPr>
                        <w:tcW w:w="1584" w:type="dxa"/>
                      </w:tcPr>
                      <w:p>
                        <w:pPr>
                          <w:pStyle w:val="13"/>
                          <w:rPr>
                            <w:rFonts w:ascii="Times New Roman"/>
                            <w:sz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72" w:hRule="atLeast"/>
                    </w:trPr>
                    <w:tc>
                      <w:tcPr>
                        <w:tcW w:w="2365" w:type="dxa"/>
                        <w:vMerge w:val="restart"/>
                      </w:tcPr>
                      <w:p>
                        <w:pPr>
                          <w:pStyle w:val="13"/>
                          <w:rPr>
                            <w:rFonts w:ascii="Times New Roman"/>
                            <w:sz w:val="20"/>
                          </w:rPr>
                        </w:pPr>
                      </w:p>
                    </w:tc>
                    <w:tc>
                      <w:tcPr>
                        <w:tcW w:w="972" w:type="dxa"/>
                        <w:vMerge w:val="restart"/>
                      </w:tcPr>
                      <w:p>
                        <w:pPr>
                          <w:pStyle w:val="13"/>
                          <w:rPr>
                            <w:rFonts w:ascii="Times New Roman"/>
                            <w:sz w:val="20"/>
                          </w:rPr>
                        </w:pPr>
                      </w:p>
                    </w:tc>
                    <w:tc>
                      <w:tcPr>
                        <w:tcW w:w="1412" w:type="dxa"/>
                      </w:tcPr>
                      <w:p>
                        <w:pPr>
                          <w:pStyle w:val="13"/>
                          <w:rPr>
                            <w:rFonts w:ascii="Times New Roman"/>
                            <w:sz w:val="20"/>
                          </w:rPr>
                        </w:pPr>
                      </w:p>
                    </w:tc>
                    <w:tc>
                      <w:tcPr>
                        <w:tcW w:w="1335" w:type="dxa"/>
                      </w:tcPr>
                      <w:p>
                        <w:pPr>
                          <w:pStyle w:val="13"/>
                          <w:rPr>
                            <w:rFonts w:ascii="Times New Roman"/>
                            <w:sz w:val="20"/>
                          </w:rPr>
                        </w:pPr>
                      </w:p>
                    </w:tc>
                    <w:tc>
                      <w:tcPr>
                        <w:tcW w:w="1265" w:type="dxa"/>
                        <w:vMerge w:val="restart"/>
                      </w:tcPr>
                      <w:p>
                        <w:pPr>
                          <w:pStyle w:val="13"/>
                          <w:rPr>
                            <w:rFonts w:ascii="Times New Roman"/>
                            <w:sz w:val="20"/>
                          </w:rPr>
                        </w:pPr>
                      </w:p>
                    </w:tc>
                    <w:tc>
                      <w:tcPr>
                        <w:tcW w:w="1584" w:type="dxa"/>
                      </w:tcPr>
                      <w:p>
                        <w:pPr>
                          <w:pStyle w:val="13"/>
                          <w:rPr>
                            <w:rFonts w:ascii="Times New Roman"/>
                            <w:sz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9" w:hRule="atLeast"/>
                    </w:trPr>
                    <w:tc>
                      <w:tcPr>
                        <w:tcW w:w="2365" w:type="dxa"/>
                        <w:vMerge w:val="continue"/>
                        <w:tcBorders>
                          <w:top w:val="nil"/>
                        </w:tcBorders>
                      </w:tcPr>
                      <w:p>
                        <w:pPr>
                          <w:rPr>
                            <w:sz w:val="2"/>
                            <w:szCs w:val="2"/>
                          </w:rPr>
                        </w:pPr>
                      </w:p>
                    </w:tc>
                    <w:tc>
                      <w:tcPr>
                        <w:tcW w:w="972" w:type="dxa"/>
                        <w:vMerge w:val="continue"/>
                        <w:tcBorders>
                          <w:top w:val="nil"/>
                        </w:tcBorders>
                      </w:tcPr>
                      <w:p>
                        <w:pPr>
                          <w:rPr>
                            <w:sz w:val="2"/>
                            <w:szCs w:val="2"/>
                          </w:rPr>
                        </w:pPr>
                      </w:p>
                    </w:tc>
                    <w:tc>
                      <w:tcPr>
                        <w:tcW w:w="1412" w:type="dxa"/>
                      </w:tcPr>
                      <w:p>
                        <w:pPr>
                          <w:pStyle w:val="13"/>
                          <w:rPr>
                            <w:rFonts w:ascii="Times New Roman"/>
                            <w:sz w:val="20"/>
                          </w:rPr>
                        </w:pPr>
                      </w:p>
                    </w:tc>
                    <w:tc>
                      <w:tcPr>
                        <w:tcW w:w="1335" w:type="dxa"/>
                      </w:tcPr>
                      <w:p>
                        <w:pPr>
                          <w:pStyle w:val="13"/>
                          <w:rPr>
                            <w:rFonts w:ascii="Times New Roman"/>
                            <w:sz w:val="20"/>
                          </w:rPr>
                        </w:pPr>
                      </w:p>
                    </w:tc>
                    <w:tc>
                      <w:tcPr>
                        <w:tcW w:w="1265" w:type="dxa"/>
                        <w:vMerge w:val="continue"/>
                        <w:tcBorders>
                          <w:top w:val="nil"/>
                        </w:tcBorders>
                      </w:tcPr>
                      <w:p>
                        <w:pPr>
                          <w:rPr>
                            <w:sz w:val="2"/>
                            <w:szCs w:val="2"/>
                          </w:rPr>
                        </w:pPr>
                      </w:p>
                    </w:tc>
                    <w:tc>
                      <w:tcPr>
                        <w:tcW w:w="1584" w:type="dxa"/>
                      </w:tcPr>
                      <w:p>
                        <w:pPr>
                          <w:pStyle w:val="13"/>
                          <w:rPr>
                            <w:rFonts w:ascii="Times New Roman"/>
                            <w:sz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9" w:hRule="atLeast"/>
                    </w:trPr>
                    <w:tc>
                      <w:tcPr>
                        <w:tcW w:w="2365" w:type="dxa"/>
                        <w:vMerge w:val="continue"/>
                        <w:tcBorders>
                          <w:top w:val="nil"/>
                        </w:tcBorders>
                      </w:tcPr>
                      <w:p>
                        <w:pPr>
                          <w:rPr>
                            <w:sz w:val="2"/>
                            <w:szCs w:val="2"/>
                          </w:rPr>
                        </w:pPr>
                      </w:p>
                    </w:tc>
                    <w:tc>
                      <w:tcPr>
                        <w:tcW w:w="972" w:type="dxa"/>
                        <w:vMerge w:val="continue"/>
                        <w:tcBorders>
                          <w:top w:val="nil"/>
                        </w:tcBorders>
                      </w:tcPr>
                      <w:p>
                        <w:pPr>
                          <w:rPr>
                            <w:sz w:val="2"/>
                            <w:szCs w:val="2"/>
                          </w:rPr>
                        </w:pPr>
                      </w:p>
                    </w:tc>
                    <w:tc>
                      <w:tcPr>
                        <w:tcW w:w="1412" w:type="dxa"/>
                      </w:tcPr>
                      <w:p>
                        <w:pPr>
                          <w:pStyle w:val="13"/>
                          <w:rPr>
                            <w:rFonts w:ascii="Times New Roman"/>
                            <w:sz w:val="20"/>
                          </w:rPr>
                        </w:pPr>
                      </w:p>
                    </w:tc>
                    <w:tc>
                      <w:tcPr>
                        <w:tcW w:w="1335" w:type="dxa"/>
                      </w:tcPr>
                      <w:p>
                        <w:pPr>
                          <w:pStyle w:val="13"/>
                          <w:rPr>
                            <w:rFonts w:ascii="Times New Roman"/>
                            <w:sz w:val="20"/>
                          </w:rPr>
                        </w:pPr>
                      </w:p>
                    </w:tc>
                    <w:tc>
                      <w:tcPr>
                        <w:tcW w:w="1265" w:type="dxa"/>
                        <w:vMerge w:val="continue"/>
                        <w:tcBorders>
                          <w:top w:val="nil"/>
                        </w:tcBorders>
                      </w:tcPr>
                      <w:p>
                        <w:pPr>
                          <w:rPr>
                            <w:sz w:val="2"/>
                            <w:szCs w:val="2"/>
                          </w:rPr>
                        </w:pPr>
                      </w:p>
                    </w:tc>
                    <w:tc>
                      <w:tcPr>
                        <w:tcW w:w="1584" w:type="dxa"/>
                      </w:tcPr>
                      <w:p>
                        <w:pPr>
                          <w:pStyle w:val="13"/>
                          <w:rPr>
                            <w:rFonts w:ascii="Times New Roman"/>
                            <w:sz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9" w:hRule="atLeast"/>
                    </w:trPr>
                    <w:tc>
                      <w:tcPr>
                        <w:tcW w:w="2365" w:type="dxa"/>
                        <w:vMerge w:val="continue"/>
                        <w:tcBorders>
                          <w:top w:val="nil"/>
                        </w:tcBorders>
                      </w:tcPr>
                      <w:p>
                        <w:pPr>
                          <w:rPr>
                            <w:sz w:val="2"/>
                            <w:szCs w:val="2"/>
                          </w:rPr>
                        </w:pPr>
                      </w:p>
                    </w:tc>
                    <w:tc>
                      <w:tcPr>
                        <w:tcW w:w="972" w:type="dxa"/>
                        <w:vMerge w:val="continue"/>
                        <w:tcBorders>
                          <w:top w:val="nil"/>
                        </w:tcBorders>
                      </w:tcPr>
                      <w:p>
                        <w:pPr>
                          <w:rPr>
                            <w:sz w:val="2"/>
                            <w:szCs w:val="2"/>
                          </w:rPr>
                        </w:pPr>
                      </w:p>
                    </w:tc>
                    <w:tc>
                      <w:tcPr>
                        <w:tcW w:w="1412" w:type="dxa"/>
                      </w:tcPr>
                      <w:p>
                        <w:pPr>
                          <w:pStyle w:val="13"/>
                          <w:rPr>
                            <w:rFonts w:ascii="Times New Roman"/>
                            <w:sz w:val="20"/>
                          </w:rPr>
                        </w:pPr>
                      </w:p>
                    </w:tc>
                    <w:tc>
                      <w:tcPr>
                        <w:tcW w:w="1335" w:type="dxa"/>
                      </w:tcPr>
                      <w:p>
                        <w:pPr>
                          <w:pStyle w:val="13"/>
                          <w:rPr>
                            <w:rFonts w:ascii="Times New Roman"/>
                            <w:sz w:val="20"/>
                          </w:rPr>
                        </w:pPr>
                      </w:p>
                    </w:tc>
                    <w:tc>
                      <w:tcPr>
                        <w:tcW w:w="1265" w:type="dxa"/>
                        <w:vMerge w:val="continue"/>
                        <w:tcBorders>
                          <w:top w:val="nil"/>
                        </w:tcBorders>
                      </w:tcPr>
                      <w:p>
                        <w:pPr>
                          <w:rPr>
                            <w:sz w:val="2"/>
                            <w:szCs w:val="2"/>
                          </w:rPr>
                        </w:pPr>
                      </w:p>
                    </w:tc>
                    <w:tc>
                      <w:tcPr>
                        <w:tcW w:w="1584" w:type="dxa"/>
                      </w:tcPr>
                      <w:p>
                        <w:pPr>
                          <w:pStyle w:val="13"/>
                          <w:rPr>
                            <w:rFonts w:ascii="Times New Roman"/>
                            <w:sz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9" w:hRule="atLeast"/>
                    </w:trPr>
                    <w:tc>
                      <w:tcPr>
                        <w:tcW w:w="2365" w:type="dxa"/>
                        <w:vMerge w:val="continue"/>
                        <w:tcBorders>
                          <w:top w:val="nil"/>
                        </w:tcBorders>
                      </w:tcPr>
                      <w:p>
                        <w:pPr>
                          <w:rPr>
                            <w:sz w:val="2"/>
                            <w:szCs w:val="2"/>
                          </w:rPr>
                        </w:pPr>
                      </w:p>
                    </w:tc>
                    <w:tc>
                      <w:tcPr>
                        <w:tcW w:w="972" w:type="dxa"/>
                        <w:vMerge w:val="continue"/>
                        <w:tcBorders>
                          <w:top w:val="nil"/>
                        </w:tcBorders>
                      </w:tcPr>
                      <w:p>
                        <w:pPr>
                          <w:rPr>
                            <w:sz w:val="2"/>
                            <w:szCs w:val="2"/>
                          </w:rPr>
                        </w:pPr>
                      </w:p>
                    </w:tc>
                    <w:tc>
                      <w:tcPr>
                        <w:tcW w:w="1412" w:type="dxa"/>
                      </w:tcPr>
                      <w:p>
                        <w:pPr>
                          <w:pStyle w:val="13"/>
                          <w:rPr>
                            <w:rFonts w:ascii="Times New Roman"/>
                            <w:sz w:val="20"/>
                          </w:rPr>
                        </w:pPr>
                      </w:p>
                    </w:tc>
                    <w:tc>
                      <w:tcPr>
                        <w:tcW w:w="1335" w:type="dxa"/>
                      </w:tcPr>
                      <w:p>
                        <w:pPr>
                          <w:pStyle w:val="13"/>
                          <w:rPr>
                            <w:rFonts w:ascii="Times New Roman"/>
                            <w:sz w:val="20"/>
                          </w:rPr>
                        </w:pPr>
                      </w:p>
                    </w:tc>
                    <w:tc>
                      <w:tcPr>
                        <w:tcW w:w="1265" w:type="dxa"/>
                        <w:vMerge w:val="continue"/>
                        <w:tcBorders>
                          <w:top w:val="nil"/>
                        </w:tcBorders>
                      </w:tcPr>
                      <w:p>
                        <w:pPr>
                          <w:rPr>
                            <w:sz w:val="2"/>
                            <w:szCs w:val="2"/>
                          </w:rPr>
                        </w:pPr>
                      </w:p>
                    </w:tc>
                    <w:tc>
                      <w:tcPr>
                        <w:tcW w:w="1584" w:type="dxa"/>
                      </w:tcPr>
                      <w:p>
                        <w:pPr>
                          <w:pStyle w:val="13"/>
                          <w:rPr>
                            <w:rFonts w:ascii="Times New Roman"/>
                            <w:sz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9" w:hRule="atLeast"/>
                    </w:trPr>
                    <w:tc>
                      <w:tcPr>
                        <w:tcW w:w="2365" w:type="dxa"/>
                        <w:vMerge w:val="continue"/>
                        <w:tcBorders>
                          <w:top w:val="nil"/>
                        </w:tcBorders>
                      </w:tcPr>
                      <w:p>
                        <w:pPr>
                          <w:rPr>
                            <w:sz w:val="2"/>
                            <w:szCs w:val="2"/>
                          </w:rPr>
                        </w:pPr>
                      </w:p>
                    </w:tc>
                    <w:tc>
                      <w:tcPr>
                        <w:tcW w:w="972" w:type="dxa"/>
                        <w:vMerge w:val="continue"/>
                        <w:tcBorders>
                          <w:top w:val="nil"/>
                        </w:tcBorders>
                      </w:tcPr>
                      <w:p>
                        <w:pPr>
                          <w:rPr>
                            <w:sz w:val="2"/>
                            <w:szCs w:val="2"/>
                          </w:rPr>
                        </w:pPr>
                      </w:p>
                    </w:tc>
                    <w:tc>
                      <w:tcPr>
                        <w:tcW w:w="1412" w:type="dxa"/>
                      </w:tcPr>
                      <w:p>
                        <w:pPr>
                          <w:pStyle w:val="13"/>
                          <w:rPr>
                            <w:rFonts w:ascii="Times New Roman"/>
                            <w:sz w:val="20"/>
                          </w:rPr>
                        </w:pPr>
                      </w:p>
                    </w:tc>
                    <w:tc>
                      <w:tcPr>
                        <w:tcW w:w="1335" w:type="dxa"/>
                      </w:tcPr>
                      <w:p>
                        <w:pPr>
                          <w:pStyle w:val="13"/>
                          <w:rPr>
                            <w:rFonts w:ascii="Times New Roman"/>
                            <w:sz w:val="20"/>
                          </w:rPr>
                        </w:pPr>
                      </w:p>
                    </w:tc>
                    <w:tc>
                      <w:tcPr>
                        <w:tcW w:w="1265" w:type="dxa"/>
                        <w:vMerge w:val="continue"/>
                        <w:tcBorders>
                          <w:top w:val="nil"/>
                        </w:tcBorders>
                      </w:tcPr>
                      <w:p>
                        <w:pPr>
                          <w:rPr>
                            <w:sz w:val="2"/>
                            <w:szCs w:val="2"/>
                          </w:rPr>
                        </w:pPr>
                      </w:p>
                    </w:tc>
                    <w:tc>
                      <w:tcPr>
                        <w:tcW w:w="1584" w:type="dxa"/>
                      </w:tcPr>
                      <w:p>
                        <w:pPr>
                          <w:pStyle w:val="13"/>
                          <w:rPr>
                            <w:rFonts w:ascii="Times New Roman"/>
                            <w:sz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72" w:hRule="atLeast"/>
                    </w:trPr>
                    <w:tc>
                      <w:tcPr>
                        <w:tcW w:w="2365" w:type="dxa"/>
                        <w:vMerge w:val="restart"/>
                      </w:tcPr>
                      <w:p>
                        <w:pPr>
                          <w:pStyle w:val="13"/>
                          <w:rPr>
                            <w:rFonts w:ascii="Times New Roman"/>
                            <w:sz w:val="20"/>
                          </w:rPr>
                        </w:pPr>
                      </w:p>
                    </w:tc>
                    <w:tc>
                      <w:tcPr>
                        <w:tcW w:w="972" w:type="dxa"/>
                        <w:vMerge w:val="restart"/>
                      </w:tcPr>
                      <w:p>
                        <w:pPr>
                          <w:pStyle w:val="13"/>
                          <w:rPr>
                            <w:rFonts w:ascii="Times New Roman"/>
                            <w:sz w:val="20"/>
                          </w:rPr>
                        </w:pPr>
                      </w:p>
                    </w:tc>
                    <w:tc>
                      <w:tcPr>
                        <w:tcW w:w="1412" w:type="dxa"/>
                      </w:tcPr>
                      <w:p>
                        <w:pPr>
                          <w:pStyle w:val="13"/>
                          <w:rPr>
                            <w:rFonts w:ascii="Times New Roman"/>
                            <w:sz w:val="20"/>
                          </w:rPr>
                        </w:pPr>
                      </w:p>
                    </w:tc>
                    <w:tc>
                      <w:tcPr>
                        <w:tcW w:w="1335" w:type="dxa"/>
                      </w:tcPr>
                      <w:p>
                        <w:pPr>
                          <w:pStyle w:val="13"/>
                          <w:rPr>
                            <w:rFonts w:ascii="Times New Roman"/>
                            <w:sz w:val="20"/>
                          </w:rPr>
                        </w:pPr>
                      </w:p>
                    </w:tc>
                    <w:tc>
                      <w:tcPr>
                        <w:tcW w:w="1265" w:type="dxa"/>
                      </w:tcPr>
                      <w:p>
                        <w:pPr>
                          <w:pStyle w:val="13"/>
                          <w:rPr>
                            <w:rFonts w:ascii="Times New Roman"/>
                            <w:sz w:val="20"/>
                          </w:rPr>
                        </w:pPr>
                      </w:p>
                    </w:tc>
                    <w:tc>
                      <w:tcPr>
                        <w:tcW w:w="1584" w:type="dxa"/>
                      </w:tcPr>
                      <w:p>
                        <w:pPr>
                          <w:pStyle w:val="13"/>
                          <w:rPr>
                            <w:rFonts w:ascii="Times New Roman"/>
                            <w:sz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9" w:hRule="atLeast"/>
                    </w:trPr>
                    <w:tc>
                      <w:tcPr>
                        <w:tcW w:w="2365" w:type="dxa"/>
                        <w:vMerge w:val="continue"/>
                        <w:tcBorders>
                          <w:top w:val="nil"/>
                        </w:tcBorders>
                      </w:tcPr>
                      <w:p>
                        <w:pPr>
                          <w:rPr>
                            <w:sz w:val="2"/>
                            <w:szCs w:val="2"/>
                          </w:rPr>
                        </w:pPr>
                      </w:p>
                    </w:tc>
                    <w:tc>
                      <w:tcPr>
                        <w:tcW w:w="972" w:type="dxa"/>
                        <w:vMerge w:val="continue"/>
                        <w:tcBorders>
                          <w:top w:val="nil"/>
                        </w:tcBorders>
                      </w:tcPr>
                      <w:p>
                        <w:pPr>
                          <w:rPr>
                            <w:sz w:val="2"/>
                            <w:szCs w:val="2"/>
                          </w:rPr>
                        </w:pPr>
                      </w:p>
                    </w:tc>
                    <w:tc>
                      <w:tcPr>
                        <w:tcW w:w="1412" w:type="dxa"/>
                      </w:tcPr>
                      <w:p>
                        <w:pPr>
                          <w:pStyle w:val="13"/>
                          <w:rPr>
                            <w:rFonts w:ascii="Times New Roman"/>
                            <w:sz w:val="20"/>
                          </w:rPr>
                        </w:pPr>
                      </w:p>
                    </w:tc>
                    <w:tc>
                      <w:tcPr>
                        <w:tcW w:w="1335" w:type="dxa"/>
                      </w:tcPr>
                      <w:p>
                        <w:pPr>
                          <w:pStyle w:val="13"/>
                          <w:rPr>
                            <w:rFonts w:ascii="Times New Roman"/>
                            <w:sz w:val="20"/>
                          </w:rPr>
                        </w:pPr>
                      </w:p>
                    </w:tc>
                    <w:tc>
                      <w:tcPr>
                        <w:tcW w:w="1265" w:type="dxa"/>
                      </w:tcPr>
                      <w:p>
                        <w:pPr>
                          <w:pStyle w:val="13"/>
                          <w:rPr>
                            <w:rFonts w:ascii="Times New Roman"/>
                            <w:sz w:val="20"/>
                          </w:rPr>
                        </w:pPr>
                      </w:p>
                    </w:tc>
                    <w:tc>
                      <w:tcPr>
                        <w:tcW w:w="1584" w:type="dxa"/>
                      </w:tcPr>
                      <w:p>
                        <w:pPr>
                          <w:pStyle w:val="13"/>
                          <w:rPr>
                            <w:rFonts w:ascii="Times New Roman"/>
                            <w:sz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9" w:hRule="atLeast"/>
                    </w:trPr>
                    <w:tc>
                      <w:tcPr>
                        <w:tcW w:w="2365" w:type="dxa"/>
                        <w:vMerge w:val="continue"/>
                        <w:tcBorders>
                          <w:top w:val="nil"/>
                        </w:tcBorders>
                      </w:tcPr>
                      <w:p>
                        <w:pPr>
                          <w:rPr>
                            <w:sz w:val="2"/>
                            <w:szCs w:val="2"/>
                          </w:rPr>
                        </w:pPr>
                      </w:p>
                    </w:tc>
                    <w:tc>
                      <w:tcPr>
                        <w:tcW w:w="972" w:type="dxa"/>
                        <w:vMerge w:val="continue"/>
                        <w:tcBorders>
                          <w:top w:val="nil"/>
                        </w:tcBorders>
                      </w:tcPr>
                      <w:p>
                        <w:pPr>
                          <w:rPr>
                            <w:sz w:val="2"/>
                            <w:szCs w:val="2"/>
                          </w:rPr>
                        </w:pPr>
                      </w:p>
                    </w:tc>
                    <w:tc>
                      <w:tcPr>
                        <w:tcW w:w="1412" w:type="dxa"/>
                      </w:tcPr>
                      <w:p>
                        <w:pPr>
                          <w:pStyle w:val="13"/>
                          <w:rPr>
                            <w:rFonts w:ascii="Times New Roman"/>
                            <w:sz w:val="20"/>
                          </w:rPr>
                        </w:pPr>
                      </w:p>
                    </w:tc>
                    <w:tc>
                      <w:tcPr>
                        <w:tcW w:w="1335" w:type="dxa"/>
                      </w:tcPr>
                      <w:p>
                        <w:pPr>
                          <w:pStyle w:val="13"/>
                          <w:rPr>
                            <w:rFonts w:ascii="Times New Roman"/>
                            <w:sz w:val="20"/>
                          </w:rPr>
                        </w:pPr>
                      </w:p>
                    </w:tc>
                    <w:tc>
                      <w:tcPr>
                        <w:tcW w:w="1265" w:type="dxa"/>
                      </w:tcPr>
                      <w:p>
                        <w:pPr>
                          <w:pStyle w:val="13"/>
                          <w:rPr>
                            <w:rFonts w:ascii="Times New Roman"/>
                            <w:sz w:val="20"/>
                          </w:rPr>
                        </w:pPr>
                      </w:p>
                    </w:tc>
                    <w:tc>
                      <w:tcPr>
                        <w:tcW w:w="1584" w:type="dxa"/>
                      </w:tcPr>
                      <w:p>
                        <w:pPr>
                          <w:pStyle w:val="13"/>
                          <w:rPr>
                            <w:rFonts w:ascii="Times New Roman"/>
                            <w:sz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9" w:hRule="atLeast"/>
                    </w:trPr>
                    <w:tc>
                      <w:tcPr>
                        <w:tcW w:w="2365" w:type="dxa"/>
                        <w:vMerge w:val="restart"/>
                      </w:tcPr>
                      <w:p>
                        <w:pPr>
                          <w:pStyle w:val="13"/>
                          <w:rPr>
                            <w:rFonts w:ascii="Times New Roman"/>
                            <w:sz w:val="20"/>
                          </w:rPr>
                        </w:pPr>
                      </w:p>
                    </w:tc>
                    <w:tc>
                      <w:tcPr>
                        <w:tcW w:w="972" w:type="dxa"/>
                        <w:vMerge w:val="restart"/>
                      </w:tcPr>
                      <w:p>
                        <w:pPr>
                          <w:pStyle w:val="13"/>
                          <w:rPr>
                            <w:rFonts w:ascii="Times New Roman"/>
                            <w:sz w:val="20"/>
                          </w:rPr>
                        </w:pPr>
                      </w:p>
                    </w:tc>
                    <w:tc>
                      <w:tcPr>
                        <w:tcW w:w="1412" w:type="dxa"/>
                        <w:vMerge w:val="restart"/>
                      </w:tcPr>
                      <w:p>
                        <w:pPr>
                          <w:pStyle w:val="13"/>
                          <w:rPr>
                            <w:rFonts w:ascii="Times New Roman"/>
                            <w:sz w:val="20"/>
                          </w:rPr>
                        </w:pPr>
                      </w:p>
                    </w:tc>
                    <w:tc>
                      <w:tcPr>
                        <w:tcW w:w="1335" w:type="dxa"/>
                      </w:tcPr>
                      <w:p>
                        <w:pPr>
                          <w:pStyle w:val="13"/>
                          <w:rPr>
                            <w:rFonts w:ascii="Times New Roman"/>
                            <w:sz w:val="20"/>
                          </w:rPr>
                        </w:pPr>
                      </w:p>
                    </w:tc>
                    <w:tc>
                      <w:tcPr>
                        <w:tcW w:w="1265" w:type="dxa"/>
                      </w:tcPr>
                      <w:p>
                        <w:pPr>
                          <w:pStyle w:val="13"/>
                          <w:rPr>
                            <w:rFonts w:ascii="Times New Roman"/>
                            <w:sz w:val="20"/>
                          </w:rPr>
                        </w:pPr>
                      </w:p>
                    </w:tc>
                    <w:tc>
                      <w:tcPr>
                        <w:tcW w:w="1584" w:type="dxa"/>
                      </w:tcPr>
                      <w:p>
                        <w:pPr>
                          <w:pStyle w:val="13"/>
                          <w:rPr>
                            <w:rFonts w:ascii="Times New Roman"/>
                            <w:sz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9" w:hRule="atLeast"/>
                    </w:trPr>
                    <w:tc>
                      <w:tcPr>
                        <w:tcW w:w="2365" w:type="dxa"/>
                        <w:vMerge w:val="continue"/>
                        <w:tcBorders>
                          <w:top w:val="nil"/>
                        </w:tcBorders>
                      </w:tcPr>
                      <w:p>
                        <w:pPr>
                          <w:rPr>
                            <w:sz w:val="2"/>
                            <w:szCs w:val="2"/>
                          </w:rPr>
                        </w:pPr>
                      </w:p>
                    </w:tc>
                    <w:tc>
                      <w:tcPr>
                        <w:tcW w:w="972" w:type="dxa"/>
                        <w:vMerge w:val="continue"/>
                        <w:tcBorders>
                          <w:top w:val="nil"/>
                        </w:tcBorders>
                      </w:tcPr>
                      <w:p>
                        <w:pPr>
                          <w:rPr>
                            <w:sz w:val="2"/>
                            <w:szCs w:val="2"/>
                          </w:rPr>
                        </w:pPr>
                      </w:p>
                    </w:tc>
                    <w:tc>
                      <w:tcPr>
                        <w:tcW w:w="1412" w:type="dxa"/>
                        <w:vMerge w:val="continue"/>
                        <w:tcBorders>
                          <w:top w:val="nil"/>
                        </w:tcBorders>
                      </w:tcPr>
                      <w:p>
                        <w:pPr>
                          <w:rPr>
                            <w:sz w:val="2"/>
                            <w:szCs w:val="2"/>
                          </w:rPr>
                        </w:pPr>
                      </w:p>
                    </w:tc>
                    <w:tc>
                      <w:tcPr>
                        <w:tcW w:w="1335" w:type="dxa"/>
                      </w:tcPr>
                      <w:p>
                        <w:pPr>
                          <w:pStyle w:val="13"/>
                          <w:rPr>
                            <w:rFonts w:ascii="Times New Roman"/>
                            <w:sz w:val="20"/>
                          </w:rPr>
                        </w:pPr>
                      </w:p>
                    </w:tc>
                    <w:tc>
                      <w:tcPr>
                        <w:tcW w:w="1265" w:type="dxa"/>
                      </w:tcPr>
                      <w:p>
                        <w:pPr>
                          <w:pStyle w:val="13"/>
                          <w:rPr>
                            <w:rFonts w:ascii="Times New Roman"/>
                            <w:sz w:val="20"/>
                          </w:rPr>
                        </w:pPr>
                      </w:p>
                    </w:tc>
                    <w:tc>
                      <w:tcPr>
                        <w:tcW w:w="1584" w:type="dxa"/>
                      </w:tcPr>
                      <w:p>
                        <w:pPr>
                          <w:pStyle w:val="13"/>
                          <w:rPr>
                            <w:rFonts w:ascii="Times New Roman"/>
                            <w:sz w:val="20"/>
                          </w:rPr>
                        </w:pPr>
                      </w:p>
                    </w:tc>
                  </w:tr>
                </w:tbl>
                <w:p>
                  <w:pPr>
                    <w:pStyle w:val="7"/>
                  </w:pPr>
                </w:p>
              </w:txbxContent>
            </v:textbox>
          </v:shape>
        </w:pict>
      </w:r>
      <w:r>
        <w:pict>
          <v:shape id="_x0000_s1054" o:spid="_x0000_s1054" o:spt="202" type="#_x0000_t202" style="position:absolute;left:0pt;margin-left:92.4pt;margin-top:394.35pt;height:227.85pt;width:450.7pt;mso-position-horizontal-relative:page;mso-position-vertical-relative:page;z-index:251665408;mso-width-relative:page;mso-height-relative:page;" filled="f" stroked="f" coordsize="21600,21600">
            <v:path/>
            <v:fill on="f" focussize="0,0"/>
            <v:stroke on="f" joinstyle="miter"/>
            <v:imagedata o:title=""/>
            <o:lock v:ext="edit"/>
            <v:textbox inset="0mm,0mm,0mm,0mm">
              <w:txbxContent>
                <w:tbl>
                  <w:tblPr>
                    <w:tblStyle w:val="9"/>
                    <w:tblW w:w="0" w:type="auto"/>
                    <w:tblInd w:w="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3353"/>
                    <w:gridCol w:w="849"/>
                    <w:gridCol w:w="691"/>
                    <w:gridCol w:w="1156"/>
                    <w:gridCol w:w="1980"/>
                    <w:gridCol w:w="98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70" w:hRule="atLeast"/>
                    </w:trPr>
                    <w:tc>
                      <w:tcPr>
                        <w:tcW w:w="3353" w:type="dxa"/>
                        <w:vMerge w:val="restart"/>
                      </w:tcPr>
                      <w:p>
                        <w:pPr>
                          <w:pStyle w:val="13"/>
                          <w:rPr>
                            <w:rFonts w:ascii="Times New Roman"/>
                            <w:sz w:val="20"/>
                          </w:rPr>
                        </w:pPr>
                      </w:p>
                    </w:tc>
                    <w:tc>
                      <w:tcPr>
                        <w:tcW w:w="2696" w:type="dxa"/>
                        <w:gridSpan w:val="3"/>
                        <w:vMerge w:val="restart"/>
                      </w:tcPr>
                      <w:p>
                        <w:pPr>
                          <w:pStyle w:val="13"/>
                          <w:rPr>
                            <w:rFonts w:ascii="Times New Roman"/>
                            <w:sz w:val="20"/>
                          </w:rPr>
                        </w:pPr>
                      </w:p>
                    </w:tc>
                    <w:tc>
                      <w:tcPr>
                        <w:tcW w:w="2961" w:type="dxa"/>
                        <w:gridSpan w:val="2"/>
                      </w:tcPr>
                      <w:p>
                        <w:pPr>
                          <w:pStyle w:val="13"/>
                          <w:rPr>
                            <w:rFonts w:ascii="Times New Roman"/>
                            <w:sz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9" w:hRule="atLeast"/>
                    </w:trPr>
                    <w:tc>
                      <w:tcPr>
                        <w:tcW w:w="3353" w:type="dxa"/>
                        <w:vMerge w:val="continue"/>
                        <w:tcBorders>
                          <w:top w:val="nil"/>
                        </w:tcBorders>
                      </w:tcPr>
                      <w:p>
                        <w:pPr>
                          <w:rPr>
                            <w:sz w:val="2"/>
                            <w:szCs w:val="2"/>
                          </w:rPr>
                        </w:pPr>
                      </w:p>
                    </w:tc>
                    <w:tc>
                      <w:tcPr>
                        <w:tcW w:w="2696" w:type="dxa"/>
                        <w:gridSpan w:val="3"/>
                        <w:vMerge w:val="continue"/>
                        <w:tcBorders>
                          <w:top w:val="nil"/>
                        </w:tcBorders>
                      </w:tcPr>
                      <w:p>
                        <w:pPr>
                          <w:rPr>
                            <w:sz w:val="2"/>
                            <w:szCs w:val="2"/>
                          </w:rPr>
                        </w:pPr>
                      </w:p>
                    </w:tc>
                    <w:tc>
                      <w:tcPr>
                        <w:tcW w:w="1980" w:type="dxa"/>
                      </w:tcPr>
                      <w:p>
                        <w:pPr>
                          <w:pStyle w:val="13"/>
                          <w:rPr>
                            <w:rFonts w:ascii="Times New Roman"/>
                            <w:sz w:val="20"/>
                          </w:rPr>
                        </w:pPr>
                      </w:p>
                    </w:tc>
                    <w:tc>
                      <w:tcPr>
                        <w:tcW w:w="981" w:type="dxa"/>
                      </w:tcPr>
                      <w:p>
                        <w:pPr>
                          <w:pStyle w:val="13"/>
                          <w:rPr>
                            <w:rFonts w:ascii="Times New Roman"/>
                            <w:sz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51" w:hRule="atLeast"/>
                    </w:trPr>
                    <w:tc>
                      <w:tcPr>
                        <w:tcW w:w="3353" w:type="dxa"/>
                        <w:vMerge w:val="restart"/>
                      </w:tcPr>
                      <w:p>
                        <w:pPr>
                          <w:pStyle w:val="13"/>
                          <w:rPr>
                            <w:rFonts w:ascii="Times New Roman"/>
                            <w:sz w:val="20"/>
                          </w:rPr>
                        </w:pPr>
                      </w:p>
                    </w:tc>
                    <w:tc>
                      <w:tcPr>
                        <w:tcW w:w="1540" w:type="dxa"/>
                        <w:gridSpan w:val="2"/>
                      </w:tcPr>
                      <w:p>
                        <w:pPr>
                          <w:pStyle w:val="13"/>
                          <w:rPr>
                            <w:rFonts w:ascii="Times New Roman"/>
                            <w:sz w:val="20"/>
                          </w:rPr>
                        </w:pPr>
                      </w:p>
                    </w:tc>
                    <w:tc>
                      <w:tcPr>
                        <w:tcW w:w="1156" w:type="dxa"/>
                      </w:tcPr>
                      <w:p>
                        <w:pPr>
                          <w:pStyle w:val="13"/>
                          <w:rPr>
                            <w:rFonts w:ascii="Times New Roman"/>
                            <w:sz w:val="20"/>
                          </w:rPr>
                        </w:pPr>
                      </w:p>
                    </w:tc>
                    <w:tc>
                      <w:tcPr>
                        <w:tcW w:w="1980" w:type="dxa"/>
                      </w:tcPr>
                      <w:p>
                        <w:pPr>
                          <w:pStyle w:val="13"/>
                          <w:rPr>
                            <w:rFonts w:ascii="Times New Roman"/>
                            <w:sz w:val="20"/>
                          </w:rPr>
                        </w:pPr>
                      </w:p>
                    </w:tc>
                    <w:tc>
                      <w:tcPr>
                        <w:tcW w:w="981" w:type="dxa"/>
                      </w:tcPr>
                      <w:p>
                        <w:pPr>
                          <w:pStyle w:val="13"/>
                          <w:rPr>
                            <w:rFonts w:ascii="Times New Roman"/>
                            <w:sz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44" w:hRule="atLeast"/>
                    </w:trPr>
                    <w:tc>
                      <w:tcPr>
                        <w:tcW w:w="3353" w:type="dxa"/>
                        <w:vMerge w:val="continue"/>
                        <w:tcBorders>
                          <w:top w:val="nil"/>
                        </w:tcBorders>
                      </w:tcPr>
                      <w:p>
                        <w:pPr>
                          <w:rPr>
                            <w:sz w:val="2"/>
                            <w:szCs w:val="2"/>
                          </w:rPr>
                        </w:pPr>
                      </w:p>
                    </w:tc>
                    <w:tc>
                      <w:tcPr>
                        <w:tcW w:w="1540" w:type="dxa"/>
                        <w:gridSpan w:val="2"/>
                      </w:tcPr>
                      <w:p>
                        <w:pPr>
                          <w:pStyle w:val="13"/>
                          <w:rPr>
                            <w:rFonts w:ascii="Times New Roman"/>
                            <w:sz w:val="20"/>
                          </w:rPr>
                        </w:pPr>
                      </w:p>
                    </w:tc>
                    <w:tc>
                      <w:tcPr>
                        <w:tcW w:w="1156" w:type="dxa"/>
                      </w:tcPr>
                      <w:p>
                        <w:pPr>
                          <w:pStyle w:val="13"/>
                          <w:rPr>
                            <w:rFonts w:ascii="Times New Roman"/>
                            <w:sz w:val="20"/>
                          </w:rPr>
                        </w:pPr>
                      </w:p>
                    </w:tc>
                    <w:tc>
                      <w:tcPr>
                        <w:tcW w:w="1980" w:type="dxa"/>
                      </w:tcPr>
                      <w:p>
                        <w:pPr>
                          <w:pStyle w:val="13"/>
                          <w:rPr>
                            <w:rFonts w:ascii="Times New Roman"/>
                            <w:sz w:val="20"/>
                          </w:rPr>
                        </w:pPr>
                      </w:p>
                    </w:tc>
                    <w:tc>
                      <w:tcPr>
                        <w:tcW w:w="981" w:type="dxa"/>
                      </w:tcPr>
                      <w:p>
                        <w:pPr>
                          <w:pStyle w:val="13"/>
                          <w:rPr>
                            <w:rFonts w:ascii="Times New Roman"/>
                            <w:sz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9" w:hRule="atLeast"/>
                    </w:trPr>
                    <w:tc>
                      <w:tcPr>
                        <w:tcW w:w="3353" w:type="dxa"/>
                        <w:vMerge w:val="restart"/>
                      </w:tcPr>
                      <w:p>
                        <w:pPr>
                          <w:pStyle w:val="13"/>
                          <w:rPr>
                            <w:rFonts w:ascii="Times New Roman"/>
                            <w:sz w:val="20"/>
                          </w:rPr>
                        </w:pPr>
                      </w:p>
                    </w:tc>
                    <w:tc>
                      <w:tcPr>
                        <w:tcW w:w="849" w:type="dxa"/>
                        <w:vMerge w:val="restart"/>
                      </w:tcPr>
                      <w:p>
                        <w:pPr>
                          <w:pStyle w:val="13"/>
                          <w:rPr>
                            <w:rFonts w:ascii="Times New Roman"/>
                            <w:sz w:val="20"/>
                          </w:rPr>
                        </w:pPr>
                      </w:p>
                    </w:tc>
                    <w:tc>
                      <w:tcPr>
                        <w:tcW w:w="691" w:type="dxa"/>
                        <w:vMerge w:val="restart"/>
                      </w:tcPr>
                      <w:p>
                        <w:pPr>
                          <w:pStyle w:val="13"/>
                          <w:rPr>
                            <w:rFonts w:ascii="Times New Roman"/>
                            <w:sz w:val="20"/>
                          </w:rPr>
                        </w:pPr>
                      </w:p>
                    </w:tc>
                    <w:tc>
                      <w:tcPr>
                        <w:tcW w:w="1156" w:type="dxa"/>
                      </w:tcPr>
                      <w:p>
                        <w:pPr>
                          <w:pStyle w:val="13"/>
                          <w:rPr>
                            <w:rFonts w:ascii="Times New Roman"/>
                            <w:sz w:val="20"/>
                          </w:rPr>
                        </w:pPr>
                      </w:p>
                    </w:tc>
                    <w:tc>
                      <w:tcPr>
                        <w:tcW w:w="1980" w:type="dxa"/>
                      </w:tcPr>
                      <w:p>
                        <w:pPr>
                          <w:pStyle w:val="13"/>
                          <w:rPr>
                            <w:rFonts w:ascii="Times New Roman"/>
                            <w:sz w:val="20"/>
                          </w:rPr>
                        </w:pPr>
                      </w:p>
                    </w:tc>
                    <w:tc>
                      <w:tcPr>
                        <w:tcW w:w="981" w:type="dxa"/>
                      </w:tcPr>
                      <w:p>
                        <w:pPr>
                          <w:pStyle w:val="13"/>
                          <w:rPr>
                            <w:rFonts w:ascii="Times New Roman"/>
                            <w:sz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9" w:hRule="atLeast"/>
                    </w:trPr>
                    <w:tc>
                      <w:tcPr>
                        <w:tcW w:w="3353" w:type="dxa"/>
                        <w:vMerge w:val="continue"/>
                        <w:tcBorders>
                          <w:top w:val="nil"/>
                        </w:tcBorders>
                      </w:tcPr>
                      <w:p>
                        <w:pPr>
                          <w:rPr>
                            <w:sz w:val="2"/>
                            <w:szCs w:val="2"/>
                          </w:rPr>
                        </w:pPr>
                      </w:p>
                    </w:tc>
                    <w:tc>
                      <w:tcPr>
                        <w:tcW w:w="849" w:type="dxa"/>
                        <w:vMerge w:val="continue"/>
                        <w:tcBorders>
                          <w:top w:val="nil"/>
                        </w:tcBorders>
                      </w:tcPr>
                      <w:p>
                        <w:pPr>
                          <w:rPr>
                            <w:sz w:val="2"/>
                            <w:szCs w:val="2"/>
                          </w:rPr>
                        </w:pPr>
                      </w:p>
                    </w:tc>
                    <w:tc>
                      <w:tcPr>
                        <w:tcW w:w="691" w:type="dxa"/>
                        <w:vMerge w:val="continue"/>
                        <w:tcBorders>
                          <w:top w:val="nil"/>
                        </w:tcBorders>
                      </w:tcPr>
                      <w:p>
                        <w:pPr>
                          <w:rPr>
                            <w:sz w:val="2"/>
                            <w:szCs w:val="2"/>
                          </w:rPr>
                        </w:pPr>
                      </w:p>
                    </w:tc>
                    <w:tc>
                      <w:tcPr>
                        <w:tcW w:w="1156" w:type="dxa"/>
                      </w:tcPr>
                      <w:p>
                        <w:pPr>
                          <w:pStyle w:val="13"/>
                          <w:rPr>
                            <w:rFonts w:ascii="Times New Roman"/>
                            <w:sz w:val="20"/>
                          </w:rPr>
                        </w:pPr>
                      </w:p>
                    </w:tc>
                    <w:tc>
                      <w:tcPr>
                        <w:tcW w:w="1980" w:type="dxa"/>
                      </w:tcPr>
                      <w:p>
                        <w:pPr>
                          <w:pStyle w:val="13"/>
                          <w:rPr>
                            <w:rFonts w:ascii="Times New Roman"/>
                            <w:sz w:val="20"/>
                          </w:rPr>
                        </w:pPr>
                      </w:p>
                    </w:tc>
                    <w:tc>
                      <w:tcPr>
                        <w:tcW w:w="981" w:type="dxa"/>
                      </w:tcPr>
                      <w:p>
                        <w:pPr>
                          <w:pStyle w:val="13"/>
                          <w:rPr>
                            <w:rFonts w:ascii="Times New Roman"/>
                            <w:sz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29" w:hRule="atLeast"/>
                    </w:trPr>
                    <w:tc>
                      <w:tcPr>
                        <w:tcW w:w="3353" w:type="dxa"/>
                      </w:tcPr>
                      <w:p>
                        <w:pPr>
                          <w:pStyle w:val="13"/>
                          <w:rPr>
                            <w:rFonts w:ascii="Times New Roman"/>
                            <w:sz w:val="20"/>
                          </w:rPr>
                        </w:pPr>
                      </w:p>
                    </w:tc>
                    <w:tc>
                      <w:tcPr>
                        <w:tcW w:w="5657" w:type="dxa"/>
                        <w:gridSpan w:val="5"/>
                      </w:tcPr>
                      <w:p>
                        <w:pPr>
                          <w:pStyle w:val="13"/>
                          <w:rPr>
                            <w:rFonts w:ascii="Times New Roman"/>
                            <w:sz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452" w:hRule="atLeast"/>
                    </w:trPr>
                    <w:tc>
                      <w:tcPr>
                        <w:tcW w:w="9010" w:type="dxa"/>
                        <w:gridSpan w:val="6"/>
                      </w:tcPr>
                      <w:p>
                        <w:pPr>
                          <w:pStyle w:val="13"/>
                          <w:rPr>
                            <w:rFonts w:ascii="Times New Roman"/>
                            <w:sz w:val="20"/>
                          </w:rPr>
                        </w:pPr>
                      </w:p>
                    </w:tc>
                  </w:tr>
                </w:tbl>
                <w:p>
                  <w:pPr>
                    <w:pStyle w:val="7"/>
                  </w:pPr>
                </w:p>
              </w:txbxContent>
            </v:textbox>
          </v:shape>
        </w:pict>
      </w:r>
      <w:r>
        <w:t>评价适用标准</w:t>
      </w:r>
    </w:p>
    <w:p>
      <w:pPr>
        <w:pStyle w:val="7"/>
        <w:spacing w:before="16" w:after="1"/>
        <w:rPr>
          <w:rFonts w:ascii="微软雅黑"/>
          <w:b/>
          <w:sz w:val="19"/>
        </w:rPr>
      </w:pPr>
    </w:p>
    <w:tbl>
      <w:tblPr>
        <w:tblStyle w:val="9"/>
        <w:tblW w:w="0" w:type="auto"/>
        <w:tblInd w:w="81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365"/>
        <w:gridCol w:w="968"/>
        <w:gridCol w:w="1415"/>
        <w:gridCol w:w="1343"/>
        <w:gridCol w:w="1257"/>
        <w:gridCol w:w="159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2365" w:type="dxa"/>
            <w:vMerge w:val="restart"/>
          </w:tcPr>
          <w:p>
            <w:pPr>
              <w:pStyle w:val="13"/>
              <w:spacing w:before="4"/>
              <w:rPr>
                <w:rFonts w:ascii="微软雅黑"/>
                <w:b/>
                <w:sz w:val="14"/>
              </w:rPr>
            </w:pPr>
          </w:p>
          <w:p>
            <w:pPr>
              <w:pStyle w:val="13"/>
              <w:ind w:left="340"/>
              <w:rPr>
                <w:sz w:val="21"/>
              </w:rPr>
            </w:pPr>
            <w:r>
              <w:rPr>
                <w:sz w:val="21"/>
              </w:rPr>
              <w:t>标准名称及标准号</w:t>
            </w:r>
          </w:p>
        </w:tc>
        <w:tc>
          <w:tcPr>
            <w:tcW w:w="968" w:type="dxa"/>
            <w:vMerge w:val="restart"/>
          </w:tcPr>
          <w:p>
            <w:pPr>
              <w:pStyle w:val="13"/>
              <w:spacing w:line="360" w:lineRule="exact"/>
              <w:ind w:left="376" w:right="6" w:hanging="269"/>
              <w:rPr>
                <w:sz w:val="21"/>
              </w:rPr>
            </w:pPr>
            <w:r>
              <w:rPr>
                <w:sz w:val="21"/>
              </w:rPr>
              <w:t>级（类） 别</w:t>
            </w:r>
          </w:p>
        </w:tc>
        <w:tc>
          <w:tcPr>
            <w:tcW w:w="2758" w:type="dxa"/>
            <w:gridSpan w:val="2"/>
            <w:vMerge w:val="restart"/>
          </w:tcPr>
          <w:p>
            <w:pPr>
              <w:pStyle w:val="13"/>
              <w:spacing w:before="4"/>
              <w:rPr>
                <w:rFonts w:ascii="微软雅黑"/>
                <w:b/>
                <w:sz w:val="14"/>
              </w:rPr>
            </w:pPr>
          </w:p>
          <w:p>
            <w:pPr>
              <w:pStyle w:val="13"/>
              <w:ind w:left="1194" w:right="988"/>
              <w:jc w:val="center"/>
              <w:rPr>
                <w:sz w:val="21"/>
              </w:rPr>
            </w:pPr>
            <w:r>
              <w:rPr>
                <w:sz w:val="21"/>
              </w:rPr>
              <w:t>因 子</w:t>
            </w:r>
          </w:p>
        </w:tc>
        <w:tc>
          <w:tcPr>
            <w:tcW w:w="2847" w:type="dxa"/>
            <w:gridSpan w:val="2"/>
          </w:tcPr>
          <w:p>
            <w:pPr>
              <w:pStyle w:val="13"/>
              <w:spacing w:before="77" w:line="262" w:lineRule="exact"/>
              <w:ind w:left="1183" w:right="984"/>
              <w:jc w:val="center"/>
              <w:rPr>
                <w:sz w:val="21"/>
              </w:rPr>
            </w:pPr>
            <w:r>
              <w:rPr>
                <w:sz w:val="21"/>
              </w:rPr>
              <w:t>标准值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2365" w:type="dxa"/>
            <w:vMerge w:val="continue"/>
            <w:tcBorders>
              <w:top w:val="nil"/>
            </w:tcBorders>
          </w:tcPr>
          <w:p>
            <w:pPr>
              <w:rPr>
                <w:sz w:val="2"/>
                <w:szCs w:val="2"/>
              </w:rPr>
            </w:pPr>
          </w:p>
        </w:tc>
        <w:tc>
          <w:tcPr>
            <w:tcW w:w="968" w:type="dxa"/>
            <w:vMerge w:val="continue"/>
            <w:tcBorders>
              <w:top w:val="nil"/>
            </w:tcBorders>
          </w:tcPr>
          <w:p>
            <w:pPr>
              <w:rPr>
                <w:sz w:val="2"/>
                <w:szCs w:val="2"/>
              </w:rPr>
            </w:pPr>
          </w:p>
        </w:tc>
        <w:tc>
          <w:tcPr>
            <w:tcW w:w="2758" w:type="dxa"/>
            <w:gridSpan w:val="2"/>
            <w:vMerge w:val="continue"/>
            <w:tcBorders>
              <w:top w:val="nil"/>
            </w:tcBorders>
          </w:tcPr>
          <w:p>
            <w:pPr>
              <w:rPr>
                <w:sz w:val="2"/>
                <w:szCs w:val="2"/>
              </w:rPr>
            </w:pPr>
          </w:p>
        </w:tc>
        <w:tc>
          <w:tcPr>
            <w:tcW w:w="1257" w:type="dxa"/>
          </w:tcPr>
          <w:p>
            <w:pPr>
              <w:pStyle w:val="13"/>
              <w:spacing w:before="78" w:line="262" w:lineRule="exact"/>
              <w:ind w:left="194" w:right="195"/>
              <w:jc w:val="center"/>
              <w:rPr>
                <w:sz w:val="21"/>
              </w:rPr>
            </w:pPr>
            <w:r>
              <w:rPr>
                <w:sz w:val="21"/>
              </w:rPr>
              <w:t>单位</w:t>
            </w:r>
          </w:p>
        </w:tc>
        <w:tc>
          <w:tcPr>
            <w:tcW w:w="1590" w:type="dxa"/>
          </w:tcPr>
          <w:p>
            <w:pPr>
              <w:pStyle w:val="13"/>
              <w:spacing w:before="78" w:line="262" w:lineRule="exact"/>
              <w:ind w:left="559" w:right="560"/>
              <w:jc w:val="center"/>
              <w:rPr>
                <w:sz w:val="21"/>
              </w:rPr>
            </w:pPr>
            <w:r>
              <w:rPr>
                <w:sz w:val="21"/>
              </w:rPr>
              <w:t>数值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2" w:hRule="atLeast"/>
        </w:trPr>
        <w:tc>
          <w:tcPr>
            <w:tcW w:w="2365" w:type="dxa"/>
            <w:vMerge w:val="restart"/>
          </w:tcPr>
          <w:p>
            <w:pPr>
              <w:pStyle w:val="13"/>
              <w:rPr>
                <w:rFonts w:ascii="微软雅黑"/>
                <w:b/>
                <w:sz w:val="20"/>
              </w:rPr>
            </w:pPr>
          </w:p>
          <w:p>
            <w:pPr>
              <w:pStyle w:val="13"/>
              <w:spacing w:before="13"/>
              <w:rPr>
                <w:rFonts w:ascii="微软雅黑"/>
                <w:b/>
                <w:sz w:val="24"/>
              </w:rPr>
            </w:pPr>
          </w:p>
          <w:p>
            <w:pPr>
              <w:pStyle w:val="13"/>
              <w:ind w:left="184"/>
              <w:rPr>
                <w:sz w:val="21"/>
              </w:rPr>
            </w:pPr>
            <w:r>
              <w:rPr>
                <w:sz w:val="21"/>
              </w:rPr>
              <w:t>《环境空气质量标准》</w:t>
            </w:r>
          </w:p>
          <w:p>
            <w:pPr>
              <w:pStyle w:val="13"/>
              <w:spacing w:before="91"/>
              <w:ind w:left="369"/>
              <w:rPr>
                <w:sz w:val="21"/>
              </w:rPr>
            </w:pPr>
            <w:r>
              <w:rPr>
                <w:sz w:val="21"/>
              </w:rPr>
              <w:t>（</w:t>
            </w:r>
            <w:r>
              <w:rPr>
                <w:rFonts w:ascii="Times New Roman" w:eastAsia="Times New Roman"/>
                <w:sz w:val="21"/>
              </w:rPr>
              <w:t>GB3095-2012</w:t>
            </w:r>
            <w:r>
              <w:rPr>
                <w:sz w:val="21"/>
              </w:rPr>
              <w:t>）</w:t>
            </w:r>
          </w:p>
        </w:tc>
        <w:tc>
          <w:tcPr>
            <w:tcW w:w="968" w:type="dxa"/>
            <w:vMerge w:val="restart"/>
          </w:tcPr>
          <w:p>
            <w:pPr>
              <w:pStyle w:val="13"/>
              <w:rPr>
                <w:rFonts w:ascii="微软雅黑"/>
                <w:b/>
                <w:sz w:val="20"/>
              </w:rPr>
            </w:pPr>
          </w:p>
          <w:p>
            <w:pPr>
              <w:pStyle w:val="13"/>
              <w:rPr>
                <w:rFonts w:ascii="微软雅黑"/>
                <w:b/>
                <w:sz w:val="20"/>
              </w:rPr>
            </w:pPr>
          </w:p>
          <w:p>
            <w:pPr>
              <w:pStyle w:val="13"/>
              <w:spacing w:before="8"/>
              <w:rPr>
                <w:rFonts w:ascii="微软雅黑"/>
                <w:b/>
                <w:sz w:val="14"/>
              </w:rPr>
            </w:pPr>
          </w:p>
          <w:p>
            <w:pPr>
              <w:pStyle w:val="13"/>
              <w:spacing w:before="1"/>
              <w:ind w:left="272"/>
              <w:rPr>
                <w:sz w:val="21"/>
              </w:rPr>
            </w:pPr>
            <w:r>
              <w:rPr>
                <w:sz w:val="21"/>
              </w:rPr>
              <w:t>二级</w:t>
            </w:r>
          </w:p>
        </w:tc>
        <w:tc>
          <w:tcPr>
            <w:tcW w:w="1415" w:type="dxa"/>
          </w:tcPr>
          <w:p>
            <w:pPr>
              <w:pStyle w:val="13"/>
              <w:spacing w:before="95" w:line="247" w:lineRule="exact"/>
              <w:ind w:left="446" w:right="439"/>
              <w:jc w:val="center"/>
              <w:rPr>
                <w:rFonts w:ascii="Times New Roman"/>
                <w:sz w:val="14"/>
              </w:rPr>
            </w:pPr>
            <w:r>
              <w:rPr>
                <w:rFonts w:ascii="Times New Roman"/>
                <w:position w:val="3"/>
                <w:sz w:val="21"/>
              </w:rPr>
              <w:t>PM</w:t>
            </w:r>
            <w:r>
              <w:rPr>
                <w:rFonts w:ascii="Times New Roman"/>
                <w:sz w:val="14"/>
              </w:rPr>
              <w:t>2.5</w:t>
            </w:r>
          </w:p>
        </w:tc>
        <w:tc>
          <w:tcPr>
            <w:tcW w:w="1343" w:type="dxa"/>
          </w:tcPr>
          <w:p>
            <w:pPr>
              <w:pStyle w:val="13"/>
              <w:spacing w:before="80" w:line="262" w:lineRule="exact"/>
              <w:ind w:left="352"/>
              <w:rPr>
                <w:sz w:val="21"/>
              </w:rPr>
            </w:pPr>
            <w:r>
              <w:rPr>
                <w:sz w:val="21"/>
              </w:rPr>
              <w:t>日平均</w:t>
            </w:r>
          </w:p>
        </w:tc>
        <w:tc>
          <w:tcPr>
            <w:tcW w:w="1257" w:type="dxa"/>
            <w:vMerge w:val="restart"/>
          </w:tcPr>
          <w:p>
            <w:pPr>
              <w:pStyle w:val="13"/>
              <w:rPr>
                <w:rFonts w:ascii="微软雅黑"/>
                <w:b/>
                <w:sz w:val="26"/>
              </w:rPr>
            </w:pPr>
          </w:p>
          <w:p>
            <w:pPr>
              <w:pStyle w:val="13"/>
              <w:spacing w:before="4"/>
              <w:rPr>
                <w:rFonts w:ascii="微软雅黑"/>
                <w:b/>
                <w:sz w:val="29"/>
              </w:rPr>
            </w:pPr>
          </w:p>
          <w:p>
            <w:pPr>
              <w:pStyle w:val="13"/>
              <w:ind w:left="370"/>
              <w:rPr>
                <w:rFonts w:ascii="Times New Roman"/>
                <w:sz w:val="21"/>
              </w:rPr>
            </w:pPr>
            <w:r>
              <w:rPr>
                <w:rFonts w:ascii="Times New Roman"/>
                <w:sz w:val="21"/>
              </w:rPr>
              <w:t>ug/m</w:t>
            </w:r>
            <w:r>
              <w:rPr>
                <w:rFonts w:ascii="Times New Roman"/>
                <w:sz w:val="21"/>
                <w:vertAlign w:val="superscript"/>
              </w:rPr>
              <w:t>3</w:t>
            </w:r>
          </w:p>
        </w:tc>
        <w:tc>
          <w:tcPr>
            <w:tcW w:w="1590" w:type="dxa"/>
          </w:tcPr>
          <w:p>
            <w:pPr>
              <w:pStyle w:val="13"/>
              <w:spacing w:before="94"/>
              <w:ind w:left="556" w:right="560"/>
              <w:jc w:val="center"/>
              <w:rPr>
                <w:rFonts w:ascii="Times New Roman"/>
                <w:sz w:val="21"/>
              </w:rPr>
            </w:pPr>
            <w:r>
              <w:rPr>
                <w:rFonts w:ascii="Times New Roman"/>
                <w:sz w:val="21"/>
              </w:rPr>
              <w:t>75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2365" w:type="dxa"/>
            <w:vMerge w:val="continue"/>
            <w:tcBorders>
              <w:top w:val="nil"/>
            </w:tcBorders>
          </w:tcPr>
          <w:p>
            <w:pPr>
              <w:rPr>
                <w:sz w:val="2"/>
                <w:szCs w:val="2"/>
              </w:rPr>
            </w:pPr>
          </w:p>
        </w:tc>
        <w:tc>
          <w:tcPr>
            <w:tcW w:w="968" w:type="dxa"/>
            <w:vMerge w:val="continue"/>
            <w:tcBorders>
              <w:top w:val="nil"/>
            </w:tcBorders>
          </w:tcPr>
          <w:p>
            <w:pPr>
              <w:rPr>
                <w:sz w:val="2"/>
                <w:szCs w:val="2"/>
              </w:rPr>
            </w:pPr>
          </w:p>
        </w:tc>
        <w:tc>
          <w:tcPr>
            <w:tcW w:w="1415" w:type="dxa"/>
          </w:tcPr>
          <w:p>
            <w:pPr>
              <w:pStyle w:val="13"/>
              <w:spacing w:before="91"/>
              <w:ind w:left="444" w:right="439"/>
              <w:jc w:val="center"/>
              <w:rPr>
                <w:rFonts w:ascii="Times New Roman"/>
                <w:sz w:val="21"/>
              </w:rPr>
            </w:pPr>
            <w:r>
              <w:rPr>
                <w:rFonts w:ascii="Times New Roman"/>
                <w:sz w:val="21"/>
              </w:rPr>
              <w:t>PM</w:t>
            </w:r>
            <w:r>
              <w:rPr>
                <w:rFonts w:ascii="Times New Roman"/>
                <w:sz w:val="21"/>
                <w:vertAlign w:val="subscript"/>
              </w:rPr>
              <w:t>10</w:t>
            </w:r>
          </w:p>
        </w:tc>
        <w:tc>
          <w:tcPr>
            <w:tcW w:w="1343" w:type="dxa"/>
          </w:tcPr>
          <w:p>
            <w:pPr>
              <w:pStyle w:val="13"/>
              <w:spacing w:before="77" w:line="262" w:lineRule="exact"/>
              <w:ind w:left="352"/>
              <w:rPr>
                <w:sz w:val="21"/>
              </w:rPr>
            </w:pPr>
            <w:r>
              <w:rPr>
                <w:sz w:val="21"/>
              </w:rPr>
              <w:t>日平均</w:t>
            </w:r>
          </w:p>
        </w:tc>
        <w:tc>
          <w:tcPr>
            <w:tcW w:w="1257" w:type="dxa"/>
            <w:vMerge w:val="continue"/>
            <w:tcBorders>
              <w:top w:val="nil"/>
            </w:tcBorders>
          </w:tcPr>
          <w:p>
            <w:pPr>
              <w:rPr>
                <w:sz w:val="2"/>
                <w:szCs w:val="2"/>
              </w:rPr>
            </w:pPr>
          </w:p>
        </w:tc>
        <w:tc>
          <w:tcPr>
            <w:tcW w:w="1590" w:type="dxa"/>
          </w:tcPr>
          <w:p>
            <w:pPr>
              <w:pStyle w:val="13"/>
              <w:spacing w:before="91"/>
              <w:ind w:left="556" w:right="560"/>
              <w:jc w:val="center"/>
              <w:rPr>
                <w:rFonts w:ascii="Times New Roman"/>
                <w:sz w:val="21"/>
              </w:rPr>
            </w:pPr>
            <w:r>
              <w:rPr>
                <w:rFonts w:ascii="Times New Roman"/>
                <w:sz w:val="21"/>
              </w:rPr>
              <w:t>1 0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2365" w:type="dxa"/>
            <w:vMerge w:val="continue"/>
            <w:tcBorders>
              <w:top w:val="nil"/>
            </w:tcBorders>
          </w:tcPr>
          <w:p>
            <w:pPr>
              <w:rPr>
                <w:sz w:val="2"/>
                <w:szCs w:val="2"/>
              </w:rPr>
            </w:pPr>
          </w:p>
        </w:tc>
        <w:tc>
          <w:tcPr>
            <w:tcW w:w="968" w:type="dxa"/>
            <w:vMerge w:val="continue"/>
            <w:tcBorders>
              <w:top w:val="nil"/>
            </w:tcBorders>
          </w:tcPr>
          <w:p>
            <w:pPr>
              <w:rPr>
                <w:sz w:val="2"/>
                <w:szCs w:val="2"/>
              </w:rPr>
            </w:pPr>
          </w:p>
        </w:tc>
        <w:tc>
          <w:tcPr>
            <w:tcW w:w="1415" w:type="dxa"/>
          </w:tcPr>
          <w:p>
            <w:pPr>
              <w:pStyle w:val="13"/>
              <w:spacing w:before="91"/>
              <w:ind w:left="446" w:right="438"/>
              <w:jc w:val="center"/>
              <w:rPr>
                <w:rFonts w:ascii="Times New Roman"/>
                <w:sz w:val="21"/>
              </w:rPr>
            </w:pPr>
            <w:r>
              <w:rPr>
                <w:rFonts w:ascii="Times New Roman"/>
                <w:sz w:val="21"/>
              </w:rPr>
              <w:t>SO</w:t>
            </w:r>
            <w:r>
              <w:rPr>
                <w:rFonts w:ascii="Times New Roman"/>
                <w:sz w:val="21"/>
                <w:vertAlign w:val="subscript"/>
              </w:rPr>
              <w:t>2</w:t>
            </w:r>
          </w:p>
        </w:tc>
        <w:tc>
          <w:tcPr>
            <w:tcW w:w="1343" w:type="dxa"/>
          </w:tcPr>
          <w:p>
            <w:pPr>
              <w:pStyle w:val="13"/>
              <w:spacing w:before="78" w:line="262" w:lineRule="exact"/>
              <w:ind w:left="352"/>
              <w:rPr>
                <w:sz w:val="21"/>
              </w:rPr>
            </w:pPr>
            <w:r>
              <w:rPr>
                <w:sz w:val="21"/>
              </w:rPr>
              <w:t>日平均</w:t>
            </w:r>
          </w:p>
        </w:tc>
        <w:tc>
          <w:tcPr>
            <w:tcW w:w="1257" w:type="dxa"/>
            <w:vMerge w:val="continue"/>
            <w:tcBorders>
              <w:top w:val="nil"/>
            </w:tcBorders>
          </w:tcPr>
          <w:p>
            <w:pPr>
              <w:rPr>
                <w:sz w:val="2"/>
                <w:szCs w:val="2"/>
              </w:rPr>
            </w:pPr>
          </w:p>
        </w:tc>
        <w:tc>
          <w:tcPr>
            <w:tcW w:w="1590" w:type="dxa"/>
          </w:tcPr>
          <w:p>
            <w:pPr>
              <w:pStyle w:val="13"/>
              <w:spacing w:before="91"/>
              <w:ind w:left="559" w:right="560"/>
              <w:jc w:val="center"/>
              <w:rPr>
                <w:rFonts w:ascii="Times New Roman"/>
                <w:sz w:val="21"/>
              </w:rPr>
            </w:pPr>
            <w:r>
              <w:rPr>
                <w:rFonts w:ascii="Times New Roman"/>
                <w:sz w:val="21"/>
              </w:rPr>
              <w:t>150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2365" w:type="dxa"/>
            <w:vMerge w:val="continue"/>
            <w:tcBorders>
              <w:top w:val="nil"/>
            </w:tcBorders>
          </w:tcPr>
          <w:p>
            <w:pPr>
              <w:rPr>
                <w:sz w:val="2"/>
                <w:szCs w:val="2"/>
              </w:rPr>
            </w:pPr>
          </w:p>
        </w:tc>
        <w:tc>
          <w:tcPr>
            <w:tcW w:w="968" w:type="dxa"/>
            <w:vMerge w:val="continue"/>
            <w:tcBorders>
              <w:top w:val="nil"/>
            </w:tcBorders>
          </w:tcPr>
          <w:p>
            <w:pPr>
              <w:rPr>
                <w:sz w:val="2"/>
                <w:szCs w:val="2"/>
              </w:rPr>
            </w:pPr>
          </w:p>
        </w:tc>
        <w:tc>
          <w:tcPr>
            <w:tcW w:w="1415" w:type="dxa"/>
          </w:tcPr>
          <w:p>
            <w:pPr>
              <w:pStyle w:val="13"/>
              <w:spacing w:before="91"/>
              <w:ind w:left="442" w:right="439"/>
              <w:jc w:val="center"/>
              <w:rPr>
                <w:rFonts w:ascii="Times New Roman"/>
                <w:sz w:val="21"/>
              </w:rPr>
            </w:pPr>
            <w:r>
              <w:rPr>
                <w:rFonts w:ascii="Times New Roman"/>
                <w:sz w:val="21"/>
              </w:rPr>
              <w:t>NO</w:t>
            </w:r>
            <w:r>
              <w:rPr>
                <w:rFonts w:ascii="Times New Roman"/>
                <w:sz w:val="21"/>
                <w:vertAlign w:val="subscript"/>
              </w:rPr>
              <w:t>2</w:t>
            </w:r>
          </w:p>
        </w:tc>
        <w:tc>
          <w:tcPr>
            <w:tcW w:w="1343" w:type="dxa"/>
          </w:tcPr>
          <w:p>
            <w:pPr>
              <w:pStyle w:val="13"/>
              <w:spacing w:before="78" w:line="262" w:lineRule="exact"/>
              <w:ind w:left="352"/>
              <w:rPr>
                <w:sz w:val="21"/>
              </w:rPr>
            </w:pPr>
            <w:r>
              <w:rPr>
                <w:sz w:val="21"/>
              </w:rPr>
              <w:t>日平均</w:t>
            </w:r>
          </w:p>
        </w:tc>
        <w:tc>
          <w:tcPr>
            <w:tcW w:w="1257" w:type="dxa"/>
            <w:vMerge w:val="continue"/>
            <w:tcBorders>
              <w:top w:val="nil"/>
            </w:tcBorders>
          </w:tcPr>
          <w:p>
            <w:pPr>
              <w:rPr>
                <w:sz w:val="2"/>
                <w:szCs w:val="2"/>
              </w:rPr>
            </w:pPr>
          </w:p>
        </w:tc>
        <w:tc>
          <w:tcPr>
            <w:tcW w:w="1590" w:type="dxa"/>
          </w:tcPr>
          <w:p>
            <w:pPr>
              <w:pStyle w:val="13"/>
              <w:spacing w:before="91"/>
              <w:ind w:left="556" w:right="560"/>
              <w:jc w:val="center"/>
              <w:rPr>
                <w:rFonts w:ascii="Times New Roman"/>
                <w:sz w:val="21"/>
              </w:rPr>
            </w:pPr>
            <w:r>
              <w:rPr>
                <w:rFonts w:ascii="Times New Roman"/>
                <w:sz w:val="21"/>
              </w:rPr>
              <w:t>80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2365" w:type="dxa"/>
            <w:vMerge w:val="continue"/>
            <w:tcBorders>
              <w:top w:val="nil"/>
            </w:tcBorders>
          </w:tcPr>
          <w:p>
            <w:pPr>
              <w:rPr>
                <w:sz w:val="2"/>
                <w:szCs w:val="2"/>
              </w:rPr>
            </w:pPr>
          </w:p>
        </w:tc>
        <w:tc>
          <w:tcPr>
            <w:tcW w:w="968" w:type="dxa"/>
            <w:vMerge w:val="continue"/>
            <w:tcBorders>
              <w:top w:val="nil"/>
            </w:tcBorders>
          </w:tcPr>
          <w:p>
            <w:pPr>
              <w:rPr>
                <w:sz w:val="2"/>
                <w:szCs w:val="2"/>
              </w:rPr>
            </w:pPr>
          </w:p>
        </w:tc>
        <w:tc>
          <w:tcPr>
            <w:tcW w:w="1415" w:type="dxa"/>
            <w:tcBorders>
              <w:bottom w:val="single" w:color="000000" w:sz="6" w:space="0"/>
            </w:tcBorders>
          </w:tcPr>
          <w:p>
            <w:pPr>
              <w:pStyle w:val="13"/>
              <w:spacing w:before="91"/>
              <w:ind w:left="444" w:right="439"/>
              <w:jc w:val="center"/>
              <w:rPr>
                <w:rFonts w:ascii="Times New Roman"/>
                <w:sz w:val="21"/>
              </w:rPr>
            </w:pPr>
            <w:r>
              <w:rPr>
                <w:rFonts w:ascii="Times New Roman"/>
                <w:sz w:val="21"/>
              </w:rPr>
              <w:t>CO</w:t>
            </w:r>
          </w:p>
        </w:tc>
        <w:tc>
          <w:tcPr>
            <w:tcW w:w="1343" w:type="dxa"/>
            <w:tcBorders>
              <w:bottom w:val="single" w:color="000000" w:sz="6" w:space="0"/>
            </w:tcBorders>
          </w:tcPr>
          <w:p>
            <w:pPr>
              <w:pStyle w:val="13"/>
              <w:spacing w:before="77" w:line="260" w:lineRule="exact"/>
              <w:ind w:left="352"/>
              <w:rPr>
                <w:sz w:val="21"/>
              </w:rPr>
            </w:pPr>
            <w:r>
              <w:rPr>
                <w:sz w:val="21"/>
              </w:rPr>
              <w:t>日平均</w:t>
            </w:r>
          </w:p>
        </w:tc>
        <w:tc>
          <w:tcPr>
            <w:tcW w:w="1257" w:type="dxa"/>
            <w:vMerge w:val="continue"/>
            <w:tcBorders>
              <w:top w:val="nil"/>
            </w:tcBorders>
          </w:tcPr>
          <w:p>
            <w:pPr>
              <w:rPr>
                <w:sz w:val="2"/>
                <w:szCs w:val="2"/>
              </w:rPr>
            </w:pPr>
          </w:p>
        </w:tc>
        <w:tc>
          <w:tcPr>
            <w:tcW w:w="1590" w:type="dxa"/>
            <w:tcBorders>
              <w:bottom w:val="single" w:color="000000" w:sz="6" w:space="0"/>
            </w:tcBorders>
          </w:tcPr>
          <w:p>
            <w:pPr>
              <w:pStyle w:val="13"/>
              <w:spacing w:before="91"/>
              <w:ind w:left="559" w:right="560"/>
              <w:jc w:val="center"/>
              <w:rPr>
                <w:rFonts w:ascii="Times New Roman"/>
                <w:sz w:val="21"/>
              </w:rPr>
            </w:pPr>
            <w:r>
              <w:rPr>
                <w:rFonts w:ascii="Times New Roman"/>
                <w:sz w:val="21"/>
              </w:rPr>
              <w:t>4000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2365" w:type="dxa"/>
            <w:vMerge w:val="continue"/>
            <w:tcBorders>
              <w:top w:val="nil"/>
            </w:tcBorders>
          </w:tcPr>
          <w:p>
            <w:pPr>
              <w:rPr>
                <w:sz w:val="2"/>
                <w:szCs w:val="2"/>
              </w:rPr>
            </w:pPr>
          </w:p>
        </w:tc>
        <w:tc>
          <w:tcPr>
            <w:tcW w:w="968" w:type="dxa"/>
            <w:vMerge w:val="continue"/>
            <w:tcBorders>
              <w:top w:val="nil"/>
            </w:tcBorders>
          </w:tcPr>
          <w:p>
            <w:pPr>
              <w:rPr>
                <w:sz w:val="2"/>
                <w:szCs w:val="2"/>
              </w:rPr>
            </w:pPr>
          </w:p>
        </w:tc>
        <w:tc>
          <w:tcPr>
            <w:tcW w:w="1415" w:type="dxa"/>
            <w:tcBorders>
              <w:top w:val="single" w:color="000000" w:sz="6" w:space="0"/>
            </w:tcBorders>
          </w:tcPr>
          <w:p>
            <w:pPr>
              <w:pStyle w:val="13"/>
              <w:spacing w:before="89"/>
              <w:ind w:left="444" w:right="439"/>
              <w:jc w:val="center"/>
              <w:rPr>
                <w:rFonts w:ascii="Times New Roman"/>
                <w:sz w:val="21"/>
              </w:rPr>
            </w:pPr>
            <w:r>
              <w:rPr>
                <w:rFonts w:ascii="Times New Roman"/>
                <w:sz w:val="21"/>
              </w:rPr>
              <w:t>O</w:t>
            </w:r>
            <w:r>
              <w:rPr>
                <w:rFonts w:ascii="Times New Roman"/>
                <w:sz w:val="21"/>
                <w:vertAlign w:val="subscript"/>
              </w:rPr>
              <w:t>3</w:t>
            </w:r>
          </w:p>
        </w:tc>
        <w:tc>
          <w:tcPr>
            <w:tcW w:w="1343" w:type="dxa"/>
            <w:tcBorders>
              <w:top w:val="single" w:color="000000" w:sz="6" w:space="0"/>
            </w:tcBorders>
          </w:tcPr>
          <w:p>
            <w:pPr>
              <w:pStyle w:val="13"/>
              <w:spacing w:before="75" w:line="262" w:lineRule="exact"/>
              <w:ind w:left="117"/>
              <w:rPr>
                <w:sz w:val="21"/>
              </w:rPr>
            </w:pPr>
            <w:r>
              <w:rPr>
                <w:rFonts w:ascii="Times New Roman" w:eastAsia="Times New Roman"/>
                <w:sz w:val="21"/>
              </w:rPr>
              <w:t xml:space="preserve">8h </w:t>
            </w:r>
            <w:r>
              <w:rPr>
                <w:sz w:val="21"/>
              </w:rPr>
              <w:t>平均浓度</w:t>
            </w:r>
          </w:p>
        </w:tc>
        <w:tc>
          <w:tcPr>
            <w:tcW w:w="1257" w:type="dxa"/>
            <w:vMerge w:val="continue"/>
            <w:tcBorders>
              <w:top w:val="nil"/>
            </w:tcBorders>
          </w:tcPr>
          <w:p>
            <w:pPr>
              <w:rPr>
                <w:sz w:val="2"/>
                <w:szCs w:val="2"/>
              </w:rPr>
            </w:pPr>
          </w:p>
        </w:tc>
        <w:tc>
          <w:tcPr>
            <w:tcW w:w="1590" w:type="dxa"/>
            <w:tcBorders>
              <w:top w:val="single" w:color="000000" w:sz="6" w:space="0"/>
            </w:tcBorders>
          </w:tcPr>
          <w:p>
            <w:pPr>
              <w:pStyle w:val="13"/>
              <w:spacing w:before="89"/>
              <w:ind w:left="559" w:right="560"/>
              <w:jc w:val="center"/>
              <w:rPr>
                <w:rFonts w:ascii="Times New Roman"/>
                <w:sz w:val="21"/>
              </w:rPr>
            </w:pPr>
            <w:r>
              <w:rPr>
                <w:rFonts w:ascii="Times New Roman"/>
                <w:sz w:val="21"/>
              </w:rPr>
              <w:t>160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2" w:hRule="atLeast"/>
        </w:trPr>
        <w:tc>
          <w:tcPr>
            <w:tcW w:w="2365" w:type="dxa"/>
            <w:vMerge w:val="restart"/>
          </w:tcPr>
          <w:p>
            <w:pPr>
              <w:pStyle w:val="13"/>
              <w:spacing w:before="11"/>
              <w:rPr>
                <w:rFonts w:ascii="微软雅黑"/>
                <w:b/>
                <w:sz w:val="14"/>
              </w:rPr>
            </w:pPr>
          </w:p>
          <w:p>
            <w:pPr>
              <w:pStyle w:val="13"/>
              <w:spacing w:line="321" w:lineRule="auto"/>
              <w:ind w:left="213" w:right="199" w:firstLine="21"/>
              <w:rPr>
                <w:sz w:val="21"/>
              </w:rPr>
            </w:pPr>
            <w:r>
              <w:rPr>
                <w:spacing w:val="-3"/>
                <w:sz w:val="21"/>
              </w:rPr>
              <w:t>《地表水环境质量标</w:t>
            </w:r>
            <w:r>
              <w:rPr>
                <w:spacing w:val="-54"/>
                <w:sz w:val="21"/>
              </w:rPr>
              <w:t>准》</w:t>
            </w:r>
            <w:r>
              <w:rPr>
                <w:spacing w:val="-1"/>
                <w:sz w:val="21"/>
              </w:rPr>
              <w:t>（</w:t>
            </w:r>
            <w:r>
              <w:rPr>
                <w:rFonts w:ascii="Times New Roman" w:eastAsia="Times New Roman"/>
                <w:spacing w:val="-1"/>
                <w:sz w:val="21"/>
              </w:rPr>
              <w:t>GB3838-2002</w:t>
            </w:r>
            <w:r>
              <w:rPr>
                <w:spacing w:val="-1"/>
                <w:sz w:val="21"/>
              </w:rPr>
              <w:t>）</w:t>
            </w:r>
          </w:p>
        </w:tc>
        <w:tc>
          <w:tcPr>
            <w:tcW w:w="968" w:type="dxa"/>
            <w:vMerge w:val="restart"/>
          </w:tcPr>
          <w:p>
            <w:pPr>
              <w:pStyle w:val="13"/>
              <w:spacing w:before="7"/>
              <w:rPr>
                <w:rFonts w:ascii="微软雅黑"/>
                <w:b/>
                <w:sz w:val="24"/>
              </w:rPr>
            </w:pPr>
          </w:p>
          <w:p>
            <w:pPr>
              <w:pStyle w:val="13"/>
              <w:ind w:left="272"/>
              <w:rPr>
                <w:sz w:val="21"/>
              </w:rPr>
            </w:pPr>
            <w:r>
              <w:rPr>
                <w:sz w:val="21"/>
              </w:rPr>
              <w:t>Ⅴ类</w:t>
            </w:r>
          </w:p>
        </w:tc>
        <w:tc>
          <w:tcPr>
            <w:tcW w:w="1415" w:type="dxa"/>
          </w:tcPr>
          <w:p>
            <w:pPr>
              <w:pStyle w:val="13"/>
              <w:spacing w:before="94"/>
              <w:ind w:left="445" w:right="439"/>
              <w:jc w:val="center"/>
              <w:rPr>
                <w:rFonts w:ascii="Times New Roman"/>
                <w:sz w:val="21"/>
              </w:rPr>
            </w:pPr>
            <w:r>
              <w:rPr>
                <w:rFonts w:ascii="Times New Roman"/>
                <w:sz w:val="21"/>
              </w:rPr>
              <w:t>COD</w:t>
            </w:r>
          </w:p>
        </w:tc>
        <w:tc>
          <w:tcPr>
            <w:tcW w:w="1343" w:type="dxa"/>
          </w:tcPr>
          <w:p>
            <w:pPr>
              <w:pStyle w:val="13"/>
              <w:spacing w:before="94"/>
              <w:ind w:left="203"/>
              <w:jc w:val="center"/>
              <w:rPr>
                <w:rFonts w:ascii="Times New Roman" w:hAnsi="Times New Roman"/>
                <w:sz w:val="21"/>
              </w:rPr>
            </w:pPr>
            <w:r>
              <w:rPr>
                <w:rFonts w:ascii="Times New Roman" w:hAnsi="Times New Roman"/>
                <w:w w:val="100"/>
                <w:sz w:val="21"/>
              </w:rPr>
              <w:t>≤</w:t>
            </w:r>
          </w:p>
        </w:tc>
        <w:tc>
          <w:tcPr>
            <w:tcW w:w="1257" w:type="dxa"/>
          </w:tcPr>
          <w:p>
            <w:pPr>
              <w:pStyle w:val="13"/>
              <w:spacing w:before="94"/>
              <w:ind w:left="195" w:right="195"/>
              <w:jc w:val="center"/>
              <w:rPr>
                <w:rFonts w:ascii="Times New Roman"/>
                <w:sz w:val="21"/>
              </w:rPr>
            </w:pPr>
            <w:r>
              <w:rPr>
                <w:rFonts w:ascii="Times New Roman"/>
                <w:sz w:val="21"/>
              </w:rPr>
              <w:t>mg/L</w:t>
            </w:r>
          </w:p>
        </w:tc>
        <w:tc>
          <w:tcPr>
            <w:tcW w:w="1590" w:type="dxa"/>
          </w:tcPr>
          <w:p>
            <w:pPr>
              <w:pStyle w:val="13"/>
              <w:spacing w:before="94"/>
              <w:ind w:left="556" w:right="560"/>
              <w:jc w:val="center"/>
              <w:rPr>
                <w:rFonts w:ascii="Times New Roman"/>
                <w:sz w:val="21"/>
              </w:rPr>
            </w:pPr>
            <w:r>
              <w:rPr>
                <w:rFonts w:ascii="Times New Roman"/>
                <w:sz w:val="21"/>
              </w:rPr>
              <w:t>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2365" w:type="dxa"/>
            <w:vMerge w:val="continue"/>
            <w:tcBorders>
              <w:top w:val="nil"/>
            </w:tcBorders>
          </w:tcPr>
          <w:p>
            <w:pPr>
              <w:rPr>
                <w:sz w:val="2"/>
                <w:szCs w:val="2"/>
              </w:rPr>
            </w:pPr>
          </w:p>
        </w:tc>
        <w:tc>
          <w:tcPr>
            <w:tcW w:w="968" w:type="dxa"/>
            <w:vMerge w:val="continue"/>
            <w:tcBorders>
              <w:top w:val="nil"/>
            </w:tcBorders>
          </w:tcPr>
          <w:p>
            <w:pPr>
              <w:rPr>
                <w:sz w:val="2"/>
                <w:szCs w:val="2"/>
              </w:rPr>
            </w:pPr>
          </w:p>
        </w:tc>
        <w:tc>
          <w:tcPr>
            <w:tcW w:w="1415" w:type="dxa"/>
          </w:tcPr>
          <w:p>
            <w:pPr>
              <w:pStyle w:val="13"/>
              <w:spacing w:before="78" w:line="262" w:lineRule="exact"/>
              <w:ind w:left="446" w:right="438"/>
              <w:jc w:val="center"/>
              <w:rPr>
                <w:sz w:val="21"/>
              </w:rPr>
            </w:pPr>
            <w:r>
              <w:rPr>
                <w:sz w:val="21"/>
              </w:rPr>
              <w:t>氨氮</w:t>
            </w:r>
          </w:p>
        </w:tc>
        <w:tc>
          <w:tcPr>
            <w:tcW w:w="1343" w:type="dxa"/>
          </w:tcPr>
          <w:p>
            <w:pPr>
              <w:pStyle w:val="13"/>
              <w:spacing w:before="91"/>
              <w:ind w:left="203"/>
              <w:jc w:val="center"/>
              <w:rPr>
                <w:rFonts w:ascii="Times New Roman" w:hAnsi="Times New Roman"/>
                <w:sz w:val="21"/>
              </w:rPr>
            </w:pPr>
            <w:r>
              <w:rPr>
                <w:rFonts w:ascii="Times New Roman" w:hAnsi="Times New Roman"/>
                <w:w w:val="100"/>
                <w:sz w:val="21"/>
              </w:rPr>
              <w:t>≤</w:t>
            </w:r>
          </w:p>
        </w:tc>
        <w:tc>
          <w:tcPr>
            <w:tcW w:w="1257" w:type="dxa"/>
          </w:tcPr>
          <w:p>
            <w:pPr>
              <w:pStyle w:val="13"/>
              <w:spacing w:before="91"/>
              <w:ind w:left="195" w:right="195"/>
              <w:jc w:val="center"/>
              <w:rPr>
                <w:rFonts w:ascii="Times New Roman"/>
                <w:sz w:val="21"/>
              </w:rPr>
            </w:pPr>
            <w:r>
              <w:rPr>
                <w:rFonts w:ascii="Times New Roman"/>
                <w:sz w:val="21"/>
              </w:rPr>
              <w:t>mg/L</w:t>
            </w:r>
          </w:p>
        </w:tc>
        <w:tc>
          <w:tcPr>
            <w:tcW w:w="1590" w:type="dxa"/>
          </w:tcPr>
          <w:p>
            <w:pPr>
              <w:pStyle w:val="13"/>
              <w:spacing w:before="91"/>
              <w:ind w:left="559" w:right="560"/>
              <w:jc w:val="center"/>
              <w:rPr>
                <w:rFonts w:ascii="Times New Roman"/>
                <w:sz w:val="21"/>
              </w:rPr>
            </w:pPr>
            <w:r>
              <w:rPr>
                <w:rFonts w:ascii="Times New Roman"/>
                <w:sz w:val="21"/>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2365" w:type="dxa"/>
            <w:vMerge w:val="continue"/>
            <w:tcBorders>
              <w:top w:val="nil"/>
            </w:tcBorders>
          </w:tcPr>
          <w:p>
            <w:pPr>
              <w:rPr>
                <w:sz w:val="2"/>
                <w:szCs w:val="2"/>
              </w:rPr>
            </w:pPr>
          </w:p>
        </w:tc>
        <w:tc>
          <w:tcPr>
            <w:tcW w:w="968" w:type="dxa"/>
            <w:vMerge w:val="continue"/>
            <w:tcBorders>
              <w:top w:val="nil"/>
            </w:tcBorders>
          </w:tcPr>
          <w:p>
            <w:pPr>
              <w:rPr>
                <w:sz w:val="2"/>
                <w:szCs w:val="2"/>
              </w:rPr>
            </w:pPr>
          </w:p>
        </w:tc>
        <w:tc>
          <w:tcPr>
            <w:tcW w:w="1415" w:type="dxa"/>
          </w:tcPr>
          <w:p>
            <w:pPr>
              <w:pStyle w:val="13"/>
              <w:spacing w:before="91"/>
              <w:ind w:left="440" w:right="439"/>
              <w:jc w:val="center"/>
              <w:rPr>
                <w:rFonts w:ascii="Times New Roman"/>
                <w:sz w:val="21"/>
              </w:rPr>
            </w:pPr>
            <w:r>
              <w:rPr>
                <w:rFonts w:ascii="Times New Roman"/>
                <w:sz w:val="21"/>
              </w:rPr>
              <w:t>TP</w:t>
            </w:r>
          </w:p>
        </w:tc>
        <w:tc>
          <w:tcPr>
            <w:tcW w:w="1343" w:type="dxa"/>
          </w:tcPr>
          <w:p>
            <w:pPr>
              <w:pStyle w:val="13"/>
              <w:spacing w:before="91"/>
              <w:ind w:left="203"/>
              <w:jc w:val="center"/>
              <w:rPr>
                <w:rFonts w:ascii="Times New Roman" w:hAnsi="Times New Roman"/>
                <w:sz w:val="21"/>
              </w:rPr>
            </w:pPr>
            <w:r>
              <w:rPr>
                <w:rFonts w:ascii="Times New Roman" w:hAnsi="Times New Roman"/>
                <w:w w:val="100"/>
                <w:sz w:val="21"/>
              </w:rPr>
              <w:t>≤</w:t>
            </w:r>
          </w:p>
        </w:tc>
        <w:tc>
          <w:tcPr>
            <w:tcW w:w="1257" w:type="dxa"/>
          </w:tcPr>
          <w:p>
            <w:pPr>
              <w:pStyle w:val="13"/>
              <w:spacing w:before="91"/>
              <w:ind w:left="195" w:right="195"/>
              <w:jc w:val="center"/>
              <w:rPr>
                <w:rFonts w:ascii="Times New Roman"/>
                <w:sz w:val="21"/>
              </w:rPr>
            </w:pPr>
            <w:r>
              <w:rPr>
                <w:rFonts w:ascii="Times New Roman"/>
                <w:sz w:val="21"/>
              </w:rPr>
              <w:t>mg/L</w:t>
            </w:r>
          </w:p>
        </w:tc>
        <w:tc>
          <w:tcPr>
            <w:tcW w:w="1590" w:type="dxa"/>
          </w:tcPr>
          <w:p>
            <w:pPr>
              <w:pStyle w:val="13"/>
              <w:spacing w:before="91"/>
              <w:ind w:left="559" w:right="560"/>
              <w:jc w:val="center"/>
              <w:rPr>
                <w:rFonts w:ascii="Times New Roman"/>
                <w:sz w:val="21"/>
              </w:rPr>
            </w:pPr>
            <w:r>
              <w:rPr>
                <w:rFonts w:ascii="Times New Roman"/>
                <w:sz w:val="21"/>
              </w:rPr>
              <w:t>0.4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2365" w:type="dxa"/>
            <w:vMerge w:val="restart"/>
          </w:tcPr>
          <w:p>
            <w:pPr>
              <w:pStyle w:val="13"/>
              <w:spacing w:before="82"/>
              <w:ind w:left="216" w:right="208"/>
              <w:jc w:val="center"/>
              <w:rPr>
                <w:sz w:val="21"/>
              </w:rPr>
            </w:pPr>
            <w:r>
              <w:rPr>
                <w:sz w:val="21"/>
              </w:rPr>
              <w:t>《声环境质量标准》</w:t>
            </w:r>
          </w:p>
          <w:p>
            <w:pPr>
              <w:pStyle w:val="13"/>
              <w:spacing w:before="91" w:line="267" w:lineRule="exact"/>
              <w:ind w:left="216" w:right="208"/>
              <w:jc w:val="center"/>
              <w:rPr>
                <w:sz w:val="21"/>
              </w:rPr>
            </w:pPr>
            <w:r>
              <w:rPr>
                <w:sz w:val="21"/>
              </w:rPr>
              <w:t>（</w:t>
            </w:r>
            <w:r>
              <w:rPr>
                <w:rFonts w:ascii="Times New Roman" w:eastAsia="Times New Roman"/>
                <w:sz w:val="21"/>
              </w:rPr>
              <w:t>GB3096-2008</w:t>
            </w:r>
            <w:r>
              <w:rPr>
                <w:sz w:val="21"/>
              </w:rPr>
              <w:t>）</w:t>
            </w:r>
          </w:p>
        </w:tc>
        <w:tc>
          <w:tcPr>
            <w:tcW w:w="968" w:type="dxa"/>
            <w:vMerge w:val="restart"/>
          </w:tcPr>
          <w:p>
            <w:pPr>
              <w:pStyle w:val="13"/>
              <w:spacing w:before="4"/>
              <w:rPr>
                <w:rFonts w:ascii="微软雅黑"/>
                <w:b/>
                <w:sz w:val="14"/>
              </w:rPr>
            </w:pPr>
          </w:p>
          <w:p>
            <w:pPr>
              <w:pStyle w:val="13"/>
              <w:ind w:left="299"/>
              <w:rPr>
                <w:sz w:val="21"/>
              </w:rPr>
            </w:pPr>
            <w:r>
              <w:rPr>
                <w:rFonts w:ascii="Times New Roman" w:eastAsia="Times New Roman"/>
                <w:sz w:val="21"/>
              </w:rPr>
              <w:t xml:space="preserve">2 </w:t>
            </w:r>
            <w:r>
              <w:rPr>
                <w:sz w:val="21"/>
              </w:rPr>
              <w:t>类</w:t>
            </w:r>
          </w:p>
        </w:tc>
        <w:tc>
          <w:tcPr>
            <w:tcW w:w="1415" w:type="dxa"/>
            <w:vMerge w:val="restart"/>
          </w:tcPr>
          <w:p>
            <w:pPr>
              <w:pStyle w:val="13"/>
              <w:rPr>
                <w:rFonts w:ascii="微软雅黑"/>
                <w:b/>
                <w:sz w:val="15"/>
              </w:rPr>
            </w:pPr>
          </w:p>
          <w:p>
            <w:pPr>
              <w:pStyle w:val="13"/>
              <w:ind w:left="440" w:right="439"/>
              <w:jc w:val="center"/>
              <w:rPr>
                <w:rFonts w:ascii="Times New Roman"/>
                <w:sz w:val="21"/>
              </w:rPr>
            </w:pPr>
            <w:r>
              <w:rPr>
                <w:rFonts w:ascii="Times New Roman"/>
                <w:sz w:val="21"/>
              </w:rPr>
              <w:t>Leq</w:t>
            </w:r>
          </w:p>
        </w:tc>
        <w:tc>
          <w:tcPr>
            <w:tcW w:w="1343" w:type="dxa"/>
          </w:tcPr>
          <w:p>
            <w:pPr>
              <w:pStyle w:val="13"/>
              <w:spacing w:before="78" w:line="262" w:lineRule="exact"/>
              <w:ind w:left="559"/>
              <w:rPr>
                <w:sz w:val="21"/>
              </w:rPr>
            </w:pPr>
            <w:r>
              <w:rPr>
                <w:sz w:val="21"/>
              </w:rPr>
              <w:t>昼间</w:t>
            </w:r>
          </w:p>
        </w:tc>
        <w:tc>
          <w:tcPr>
            <w:tcW w:w="1257" w:type="dxa"/>
          </w:tcPr>
          <w:p>
            <w:pPr>
              <w:pStyle w:val="13"/>
              <w:spacing w:before="78" w:line="262" w:lineRule="exact"/>
              <w:ind w:left="195" w:right="195"/>
              <w:jc w:val="center"/>
              <w:rPr>
                <w:sz w:val="21"/>
              </w:rPr>
            </w:pPr>
            <w:r>
              <w:rPr>
                <w:rFonts w:ascii="Times New Roman" w:eastAsia="Times New Roman"/>
                <w:sz w:val="21"/>
              </w:rPr>
              <w:t>dB</w:t>
            </w:r>
            <w:r>
              <w:rPr>
                <w:sz w:val="21"/>
              </w:rPr>
              <w:t>（</w:t>
            </w:r>
            <w:r>
              <w:rPr>
                <w:rFonts w:ascii="Times New Roman" w:eastAsia="Times New Roman"/>
                <w:sz w:val="21"/>
              </w:rPr>
              <w:t>A</w:t>
            </w:r>
            <w:r>
              <w:rPr>
                <w:sz w:val="21"/>
              </w:rPr>
              <w:t>）</w:t>
            </w:r>
          </w:p>
        </w:tc>
        <w:tc>
          <w:tcPr>
            <w:tcW w:w="1590" w:type="dxa"/>
          </w:tcPr>
          <w:p>
            <w:pPr>
              <w:pStyle w:val="13"/>
              <w:spacing w:before="91"/>
              <w:ind w:left="556" w:right="560"/>
              <w:jc w:val="center"/>
              <w:rPr>
                <w:rFonts w:ascii="Times New Roman"/>
                <w:sz w:val="21"/>
              </w:rPr>
            </w:pPr>
            <w:r>
              <w:rPr>
                <w:rFonts w:ascii="Times New Roman"/>
                <w:sz w:val="21"/>
              </w:rPr>
              <w:t>60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2365" w:type="dxa"/>
            <w:vMerge w:val="continue"/>
            <w:tcBorders>
              <w:top w:val="nil"/>
            </w:tcBorders>
          </w:tcPr>
          <w:p>
            <w:pPr>
              <w:rPr>
                <w:sz w:val="2"/>
                <w:szCs w:val="2"/>
              </w:rPr>
            </w:pPr>
          </w:p>
        </w:tc>
        <w:tc>
          <w:tcPr>
            <w:tcW w:w="968" w:type="dxa"/>
            <w:vMerge w:val="continue"/>
            <w:tcBorders>
              <w:top w:val="nil"/>
            </w:tcBorders>
          </w:tcPr>
          <w:p>
            <w:pPr>
              <w:rPr>
                <w:sz w:val="2"/>
                <w:szCs w:val="2"/>
              </w:rPr>
            </w:pPr>
          </w:p>
        </w:tc>
        <w:tc>
          <w:tcPr>
            <w:tcW w:w="1415" w:type="dxa"/>
            <w:vMerge w:val="continue"/>
            <w:tcBorders>
              <w:top w:val="nil"/>
            </w:tcBorders>
          </w:tcPr>
          <w:p>
            <w:pPr>
              <w:rPr>
                <w:sz w:val="2"/>
                <w:szCs w:val="2"/>
              </w:rPr>
            </w:pPr>
          </w:p>
        </w:tc>
        <w:tc>
          <w:tcPr>
            <w:tcW w:w="1343" w:type="dxa"/>
          </w:tcPr>
          <w:p>
            <w:pPr>
              <w:pStyle w:val="13"/>
              <w:spacing w:before="77" w:line="262" w:lineRule="exact"/>
              <w:ind w:left="559"/>
              <w:rPr>
                <w:sz w:val="21"/>
              </w:rPr>
            </w:pPr>
            <w:r>
              <w:rPr>
                <w:sz w:val="21"/>
              </w:rPr>
              <w:t>夜间</w:t>
            </w:r>
          </w:p>
        </w:tc>
        <w:tc>
          <w:tcPr>
            <w:tcW w:w="1257" w:type="dxa"/>
          </w:tcPr>
          <w:p>
            <w:pPr>
              <w:pStyle w:val="13"/>
              <w:spacing w:before="77" w:line="262" w:lineRule="exact"/>
              <w:ind w:left="195" w:right="195"/>
              <w:jc w:val="center"/>
              <w:rPr>
                <w:sz w:val="21"/>
              </w:rPr>
            </w:pPr>
            <w:r>
              <w:rPr>
                <w:rFonts w:ascii="Times New Roman" w:eastAsia="Times New Roman"/>
                <w:sz w:val="21"/>
              </w:rPr>
              <w:t>dB</w:t>
            </w:r>
            <w:r>
              <w:rPr>
                <w:sz w:val="21"/>
              </w:rPr>
              <w:t>（</w:t>
            </w:r>
            <w:r>
              <w:rPr>
                <w:rFonts w:ascii="Times New Roman" w:eastAsia="Times New Roman"/>
                <w:sz w:val="21"/>
              </w:rPr>
              <w:t>A</w:t>
            </w:r>
            <w:r>
              <w:rPr>
                <w:sz w:val="21"/>
              </w:rPr>
              <w:t>）</w:t>
            </w:r>
          </w:p>
        </w:tc>
        <w:tc>
          <w:tcPr>
            <w:tcW w:w="1590" w:type="dxa"/>
          </w:tcPr>
          <w:p>
            <w:pPr>
              <w:pStyle w:val="13"/>
              <w:spacing w:before="91"/>
              <w:ind w:left="556" w:right="560"/>
              <w:jc w:val="center"/>
              <w:rPr>
                <w:rFonts w:ascii="Times New Roman"/>
                <w:sz w:val="21"/>
              </w:rPr>
            </w:pPr>
            <w:r>
              <w:rPr>
                <w:rFonts w:ascii="Times New Roman"/>
                <w:sz w:val="21"/>
              </w:rPr>
              <w:t>50</w:t>
            </w:r>
          </w:p>
        </w:tc>
      </w:tr>
    </w:tbl>
    <w:p>
      <w:pPr>
        <w:pStyle w:val="7"/>
        <w:rPr>
          <w:rFonts w:ascii="微软雅黑"/>
          <w:b/>
          <w:sz w:val="20"/>
        </w:rPr>
      </w:pPr>
    </w:p>
    <w:p>
      <w:pPr>
        <w:pStyle w:val="7"/>
        <w:rPr>
          <w:rFonts w:ascii="微软雅黑"/>
          <w:b/>
          <w:sz w:val="21"/>
        </w:rPr>
      </w:pPr>
    </w:p>
    <w:tbl>
      <w:tblPr>
        <w:tblStyle w:val="9"/>
        <w:tblW w:w="0" w:type="auto"/>
        <w:tblInd w:w="7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351"/>
        <w:gridCol w:w="852"/>
        <w:gridCol w:w="689"/>
        <w:gridCol w:w="1157"/>
        <w:gridCol w:w="1983"/>
        <w:gridCol w:w="98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0" w:hRule="atLeast"/>
        </w:trPr>
        <w:tc>
          <w:tcPr>
            <w:tcW w:w="3351" w:type="dxa"/>
            <w:vMerge w:val="restart"/>
          </w:tcPr>
          <w:p>
            <w:pPr>
              <w:pStyle w:val="13"/>
              <w:spacing w:before="4"/>
              <w:rPr>
                <w:rFonts w:ascii="微软雅黑"/>
                <w:b/>
                <w:sz w:val="14"/>
              </w:rPr>
            </w:pPr>
          </w:p>
          <w:p>
            <w:pPr>
              <w:pStyle w:val="13"/>
              <w:spacing w:before="1"/>
              <w:ind w:left="856"/>
              <w:rPr>
                <w:sz w:val="21"/>
              </w:rPr>
            </w:pPr>
            <w:r>
              <w:rPr>
                <w:spacing w:val="-1"/>
                <w:sz w:val="21"/>
              </w:rPr>
              <w:t>标准名称及</w:t>
            </w:r>
            <w:r>
              <w:rPr>
                <w:rFonts w:ascii="Times New Roman" w:eastAsia="Times New Roman"/>
                <w:spacing w:val="57"/>
                <w:sz w:val="21"/>
              </w:rPr>
              <w:t xml:space="preserve"> </w:t>
            </w:r>
            <w:r>
              <w:rPr>
                <w:sz w:val="21"/>
              </w:rPr>
              <w:t>准号</w:t>
            </w:r>
          </w:p>
        </w:tc>
        <w:tc>
          <w:tcPr>
            <w:tcW w:w="2698" w:type="dxa"/>
            <w:gridSpan w:val="3"/>
            <w:vMerge w:val="restart"/>
          </w:tcPr>
          <w:p>
            <w:pPr>
              <w:pStyle w:val="13"/>
              <w:spacing w:before="4"/>
              <w:rPr>
                <w:rFonts w:ascii="微软雅黑"/>
                <w:b/>
                <w:sz w:val="14"/>
              </w:rPr>
            </w:pPr>
          </w:p>
          <w:p>
            <w:pPr>
              <w:pStyle w:val="13"/>
              <w:spacing w:before="1"/>
              <w:ind w:left="1164" w:right="958"/>
              <w:jc w:val="center"/>
              <w:rPr>
                <w:sz w:val="21"/>
              </w:rPr>
            </w:pPr>
            <w:r>
              <w:rPr>
                <w:sz w:val="21"/>
              </w:rPr>
              <w:t>因 子</w:t>
            </w:r>
          </w:p>
        </w:tc>
        <w:tc>
          <w:tcPr>
            <w:tcW w:w="2965" w:type="dxa"/>
            <w:gridSpan w:val="2"/>
          </w:tcPr>
          <w:p>
            <w:pPr>
              <w:pStyle w:val="13"/>
              <w:spacing w:before="78" w:line="262" w:lineRule="exact"/>
              <w:ind w:left="1159"/>
              <w:rPr>
                <w:sz w:val="21"/>
              </w:rPr>
            </w:pPr>
            <w:r>
              <w:rPr>
                <w:sz w:val="21"/>
              </w:rPr>
              <w:t>浓度标准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3351" w:type="dxa"/>
            <w:vMerge w:val="continue"/>
            <w:tcBorders>
              <w:top w:val="nil"/>
            </w:tcBorders>
          </w:tcPr>
          <w:p>
            <w:pPr>
              <w:rPr>
                <w:sz w:val="2"/>
                <w:szCs w:val="2"/>
              </w:rPr>
            </w:pPr>
          </w:p>
        </w:tc>
        <w:tc>
          <w:tcPr>
            <w:tcW w:w="2698" w:type="dxa"/>
            <w:gridSpan w:val="3"/>
            <w:vMerge w:val="continue"/>
            <w:tcBorders>
              <w:top w:val="nil"/>
            </w:tcBorders>
          </w:tcPr>
          <w:p>
            <w:pPr>
              <w:rPr>
                <w:sz w:val="2"/>
                <w:szCs w:val="2"/>
              </w:rPr>
            </w:pPr>
          </w:p>
        </w:tc>
        <w:tc>
          <w:tcPr>
            <w:tcW w:w="1983" w:type="dxa"/>
          </w:tcPr>
          <w:p>
            <w:pPr>
              <w:pStyle w:val="13"/>
              <w:spacing w:before="78" w:line="262" w:lineRule="exact"/>
              <w:ind w:left="560" w:right="552"/>
              <w:jc w:val="center"/>
              <w:rPr>
                <w:sz w:val="21"/>
              </w:rPr>
            </w:pPr>
            <w:r>
              <w:rPr>
                <w:sz w:val="21"/>
              </w:rPr>
              <w:t>单位</w:t>
            </w:r>
          </w:p>
        </w:tc>
        <w:tc>
          <w:tcPr>
            <w:tcW w:w="982" w:type="dxa"/>
          </w:tcPr>
          <w:p>
            <w:pPr>
              <w:pStyle w:val="13"/>
              <w:spacing w:before="78" w:line="262" w:lineRule="exact"/>
              <w:ind w:right="267"/>
              <w:jc w:val="right"/>
              <w:rPr>
                <w:sz w:val="21"/>
              </w:rPr>
            </w:pPr>
            <w:r>
              <w:rPr>
                <w:sz w:val="21"/>
              </w:rPr>
              <w:t>数值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1" w:hRule="atLeast"/>
        </w:trPr>
        <w:tc>
          <w:tcPr>
            <w:tcW w:w="3351" w:type="dxa"/>
            <w:vMerge w:val="restart"/>
          </w:tcPr>
          <w:p>
            <w:pPr>
              <w:pStyle w:val="13"/>
              <w:spacing w:before="161"/>
              <w:ind w:left="386"/>
              <w:rPr>
                <w:sz w:val="21"/>
              </w:rPr>
            </w:pPr>
            <w:r>
              <w:rPr>
                <w:spacing w:val="-2"/>
                <w:sz w:val="21"/>
              </w:rPr>
              <w:t>《大气污染物综</w:t>
            </w:r>
            <w:r>
              <w:rPr>
                <w:rFonts w:ascii="Times New Roman" w:eastAsia="Times New Roman"/>
                <w:spacing w:val="61"/>
                <w:sz w:val="21"/>
              </w:rPr>
              <w:t xml:space="preserve"> </w:t>
            </w:r>
            <w:r>
              <w:rPr>
                <w:spacing w:val="-3"/>
                <w:sz w:val="21"/>
              </w:rPr>
              <w:t>排放标准》</w:t>
            </w:r>
          </w:p>
          <w:p>
            <w:pPr>
              <w:pStyle w:val="13"/>
              <w:spacing w:before="91"/>
              <w:ind w:left="390"/>
              <w:rPr>
                <w:sz w:val="21"/>
              </w:rPr>
            </w:pPr>
            <w:r>
              <w:rPr>
                <w:sz w:val="21"/>
              </w:rPr>
              <w:t>（</w:t>
            </w:r>
            <w:r>
              <w:rPr>
                <w:rFonts w:ascii="Times New Roman" w:eastAsia="Times New Roman"/>
                <w:sz w:val="21"/>
              </w:rPr>
              <w:t>GB16297-1996</w:t>
            </w:r>
            <w:r>
              <w:rPr>
                <w:sz w:val="21"/>
              </w:rPr>
              <w:t xml:space="preserve">）表 </w:t>
            </w:r>
            <w:r>
              <w:rPr>
                <w:rFonts w:ascii="Times New Roman" w:eastAsia="Times New Roman"/>
                <w:sz w:val="21"/>
              </w:rPr>
              <w:t xml:space="preserve">2 </w:t>
            </w:r>
            <w:r>
              <w:rPr>
                <w:sz w:val="21"/>
              </w:rPr>
              <w:t>二级</w:t>
            </w:r>
          </w:p>
        </w:tc>
        <w:tc>
          <w:tcPr>
            <w:tcW w:w="1541" w:type="dxa"/>
            <w:gridSpan w:val="2"/>
          </w:tcPr>
          <w:p>
            <w:pPr>
              <w:pStyle w:val="13"/>
              <w:spacing w:before="121"/>
              <w:ind w:left="453"/>
              <w:rPr>
                <w:sz w:val="21"/>
              </w:rPr>
            </w:pPr>
            <w:r>
              <w:rPr>
                <w:sz w:val="21"/>
              </w:rPr>
              <w:t>有组织</w:t>
            </w:r>
          </w:p>
        </w:tc>
        <w:tc>
          <w:tcPr>
            <w:tcW w:w="1157" w:type="dxa"/>
          </w:tcPr>
          <w:p>
            <w:pPr>
              <w:pStyle w:val="13"/>
              <w:spacing w:before="121"/>
              <w:ind w:left="240" w:right="236"/>
              <w:jc w:val="center"/>
              <w:rPr>
                <w:sz w:val="21"/>
              </w:rPr>
            </w:pPr>
            <w:r>
              <w:rPr>
                <w:sz w:val="21"/>
              </w:rPr>
              <w:t>颗粒物</w:t>
            </w:r>
          </w:p>
        </w:tc>
        <w:tc>
          <w:tcPr>
            <w:tcW w:w="1983" w:type="dxa"/>
          </w:tcPr>
          <w:p>
            <w:pPr>
              <w:pStyle w:val="13"/>
              <w:spacing w:before="135"/>
              <w:ind w:left="556" w:right="552"/>
              <w:jc w:val="center"/>
              <w:rPr>
                <w:rFonts w:ascii="Times New Roman"/>
                <w:sz w:val="21"/>
              </w:rPr>
            </w:pPr>
            <w:r>
              <w:rPr>
                <w:rFonts w:ascii="Times New Roman"/>
                <w:sz w:val="21"/>
              </w:rPr>
              <w:t>mg/m</w:t>
            </w:r>
            <w:r>
              <w:rPr>
                <w:rFonts w:ascii="Times New Roman"/>
                <w:sz w:val="21"/>
                <w:vertAlign w:val="superscript"/>
              </w:rPr>
              <w:t>3</w:t>
            </w:r>
          </w:p>
        </w:tc>
        <w:tc>
          <w:tcPr>
            <w:tcW w:w="982" w:type="dxa"/>
          </w:tcPr>
          <w:p>
            <w:pPr>
              <w:pStyle w:val="13"/>
              <w:spacing w:before="135"/>
              <w:ind w:right="319"/>
              <w:jc w:val="right"/>
              <w:rPr>
                <w:rFonts w:ascii="Times New Roman"/>
                <w:sz w:val="21"/>
              </w:rPr>
            </w:pPr>
            <w:r>
              <w:rPr>
                <w:rFonts w:ascii="Times New Roman"/>
                <w:sz w:val="21"/>
              </w:rPr>
              <w:t>120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4" w:hRule="atLeast"/>
        </w:trPr>
        <w:tc>
          <w:tcPr>
            <w:tcW w:w="3351" w:type="dxa"/>
            <w:vMerge w:val="continue"/>
            <w:tcBorders>
              <w:top w:val="nil"/>
            </w:tcBorders>
          </w:tcPr>
          <w:p>
            <w:pPr>
              <w:rPr>
                <w:sz w:val="2"/>
                <w:szCs w:val="2"/>
              </w:rPr>
            </w:pPr>
          </w:p>
        </w:tc>
        <w:tc>
          <w:tcPr>
            <w:tcW w:w="1541" w:type="dxa"/>
            <w:gridSpan w:val="2"/>
          </w:tcPr>
          <w:p>
            <w:pPr>
              <w:pStyle w:val="13"/>
              <w:spacing w:before="116"/>
              <w:ind w:left="244"/>
              <w:rPr>
                <w:sz w:val="21"/>
              </w:rPr>
            </w:pPr>
            <w:r>
              <w:rPr>
                <w:sz w:val="21"/>
              </w:rPr>
              <w:t>厂界无组织</w:t>
            </w:r>
          </w:p>
        </w:tc>
        <w:tc>
          <w:tcPr>
            <w:tcW w:w="1157" w:type="dxa"/>
          </w:tcPr>
          <w:p>
            <w:pPr>
              <w:pStyle w:val="13"/>
              <w:spacing w:before="116"/>
              <w:ind w:left="240" w:right="236"/>
              <w:jc w:val="center"/>
              <w:rPr>
                <w:sz w:val="21"/>
              </w:rPr>
            </w:pPr>
            <w:r>
              <w:rPr>
                <w:sz w:val="21"/>
              </w:rPr>
              <w:t>颗粒物</w:t>
            </w:r>
          </w:p>
        </w:tc>
        <w:tc>
          <w:tcPr>
            <w:tcW w:w="1983" w:type="dxa"/>
          </w:tcPr>
          <w:p>
            <w:pPr>
              <w:pStyle w:val="13"/>
              <w:spacing w:before="130"/>
              <w:ind w:left="556" w:right="552"/>
              <w:jc w:val="center"/>
              <w:rPr>
                <w:rFonts w:ascii="Times New Roman"/>
                <w:sz w:val="21"/>
              </w:rPr>
            </w:pPr>
            <w:r>
              <w:rPr>
                <w:rFonts w:ascii="Times New Roman"/>
                <w:sz w:val="21"/>
              </w:rPr>
              <w:t>mg/m</w:t>
            </w:r>
            <w:r>
              <w:rPr>
                <w:rFonts w:ascii="Times New Roman"/>
                <w:sz w:val="21"/>
                <w:vertAlign w:val="superscript"/>
              </w:rPr>
              <w:t>3</w:t>
            </w:r>
          </w:p>
        </w:tc>
        <w:tc>
          <w:tcPr>
            <w:tcW w:w="982" w:type="dxa"/>
          </w:tcPr>
          <w:p>
            <w:pPr>
              <w:pStyle w:val="13"/>
              <w:spacing w:before="130"/>
              <w:ind w:left="340" w:right="329"/>
              <w:jc w:val="center"/>
              <w:rPr>
                <w:rFonts w:ascii="Times New Roman"/>
                <w:sz w:val="21"/>
              </w:rPr>
            </w:pPr>
            <w:r>
              <w:rPr>
                <w:rFonts w:ascii="Times New Roman"/>
                <w:sz w:val="21"/>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3351" w:type="dxa"/>
            <w:vMerge w:val="restart"/>
          </w:tcPr>
          <w:p>
            <w:pPr>
              <w:pStyle w:val="13"/>
              <w:spacing w:line="360" w:lineRule="exact"/>
              <w:ind w:left="652" w:right="190" w:hanging="449"/>
              <w:rPr>
                <w:sz w:val="21"/>
              </w:rPr>
            </w:pPr>
            <w:r>
              <w:rPr>
                <w:spacing w:val="-4"/>
                <w:sz w:val="21"/>
              </w:rPr>
              <w:t>《工业企业厂界环境噪声排放标</w:t>
            </w:r>
            <w:r>
              <w:rPr>
                <w:spacing w:val="-53"/>
                <w:sz w:val="21"/>
              </w:rPr>
              <w:t>准》</w:t>
            </w:r>
            <w:r>
              <w:rPr>
                <w:sz w:val="21"/>
              </w:rPr>
              <w:t>（</w:t>
            </w:r>
            <w:r>
              <w:rPr>
                <w:rFonts w:ascii="Times New Roman" w:eastAsia="Times New Roman"/>
                <w:sz w:val="21"/>
              </w:rPr>
              <w:t>GB12348-2008</w:t>
            </w:r>
            <w:r>
              <w:rPr>
                <w:sz w:val="21"/>
              </w:rPr>
              <w:t>）</w:t>
            </w:r>
          </w:p>
        </w:tc>
        <w:tc>
          <w:tcPr>
            <w:tcW w:w="852" w:type="dxa"/>
            <w:vMerge w:val="restart"/>
          </w:tcPr>
          <w:p>
            <w:pPr>
              <w:pStyle w:val="13"/>
              <w:spacing w:before="4"/>
              <w:rPr>
                <w:rFonts w:ascii="微软雅黑"/>
                <w:b/>
                <w:sz w:val="14"/>
              </w:rPr>
            </w:pPr>
          </w:p>
          <w:p>
            <w:pPr>
              <w:pStyle w:val="13"/>
              <w:ind w:left="242"/>
              <w:rPr>
                <w:sz w:val="21"/>
              </w:rPr>
            </w:pPr>
            <w:r>
              <w:rPr>
                <w:rFonts w:ascii="Times New Roman" w:eastAsia="Times New Roman"/>
                <w:sz w:val="21"/>
              </w:rPr>
              <w:t xml:space="preserve">2 </w:t>
            </w:r>
            <w:r>
              <w:rPr>
                <w:sz w:val="21"/>
              </w:rPr>
              <w:t>类</w:t>
            </w:r>
          </w:p>
        </w:tc>
        <w:tc>
          <w:tcPr>
            <w:tcW w:w="689" w:type="dxa"/>
            <w:vMerge w:val="restart"/>
          </w:tcPr>
          <w:p>
            <w:pPr>
              <w:pStyle w:val="13"/>
              <w:rPr>
                <w:rFonts w:ascii="微软雅黑"/>
                <w:b/>
                <w:sz w:val="15"/>
              </w:rPr>
            </w:pPr>
          </w:p>
          <w:p>
            <w:pPr>
              <w:pStyle w:val="13"/>
              <w:ind w:left="177"/>
              <w:rPr>
                <w:rFonts w:ascii="Times New Roman"/>
                <w:sz w:val="21"/>
              </w:rPr>
            </w:pPr>
            <w:r>
              <w:rPr>
                <w:rFonts w:ascii="Times New Roman"/>
                <w:sz w:val="21"/>
              </w:rPr>
              <w:t>Leq</w:t>
            </w:r>
          </w:p>
        </w:tc>
        <w:tc>
          <w:tcPr>
            <w:tcW w:w="1157" w:type="dxa"/>
          </w:tcPr>
          <w:p>
            <w:pPr>
              <w:pStyle w:val="13"/>
              <w:spacing w:before="77" w:line="262" w:lineRule="exact"/>
              <w:ind w:left="240" w:right="236"/>
              <w:jc w:val="center"/>
              <w:rPr>
                <w:sz w:val="21"/>
              </w:rPr>
            </w:pPr>
            <w:r>
              <w:rPr>
                <w:sz w:val="21"/>
              </w:rPr>
              <w:t>昼间</w:t>
            </w:r>
          </w:p>
        </w:tc>
        <w:tc>
          <w:tcPr>
            <w:tcW w:w="1983" w:type="dxa"/>
          </w:tcPr>
          <w:p>
            <w:pPr>
              <w:pStyle w:val="13"/>
              <w:spacing w:before="77" w:line="262" w:lineRule="exact"/>
              <w:ind w:left="563" w:right="552"/>
              <w:jc w:val="center"/>
              <w:rPr>
                <w:sz w:val="21"/>
              </w:rPr>
            </w:pPr>
            <w:r>
              <w:rPr>
                <w:rFonts w:ascii="Times New Roman" w:eastAsia="Times New Roman"/>
                <w:sz w:val="21"/>
              </w:rPr>
              <w:t>dB</w:t>
            </w:r>
            <w:r>
              <w:rPr>
                <w:sz w:val="21"/>
              </w:rPr>
              <w:t>（</w:t>
            </w:r>
            <w:r>
              <w:rPr>
                <w:rFonts w:ascii="Times New Roman" w:eastAsia="Times New Roman"/>
                <w:sz w:val="21"/>
              </w:rPr>
              <w:t>A</w:t>
            </w:r>
            <w:r>
              <w:rPr>
                <w:sz w:val="21"/>
              </w:rPr>
              <w:t>）</w:t>
            </w:r>
          </w:p>
        </w:tc>
        <w:tc>
          <w:tcPr>
            <w:tcW w:w="982" w:type="dxa"/>
          </w:tcPr>
          <w:p>
            <w:pPr>
              <w:pStyle w:val="13"/>
              <w:spacing w:before="91"/>
              <w:ind w:left="335" w:right="329"/>
              <w:jc w:val="center"/>
              <w:rPr>
                <w:rFonts w:ascii="Times New Roman"/>
                <w:sz w:val="21"/>
              </w:rPr>
            </w:pPr>
            <w:r>
              <w:rPr>
                <w:rFonts w:ascii="Times New Roman"/>
                <w:sz w:val="21"/>
              </w:rPr>
              <w:t>60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3351" w:type="dxa"/>
            <w:vMerge w:val="continue"/>
            <w:tcBorders>
              <w:top w:val="nil"/>
            </w:tcBorders>
          </w:tcPr>
          <w:p>
            <w:pPr>
              <w:rPr>
                <w:sz w:val="2"/>
                <w:szCs w:val="2"/>
              </w:rPr>
            </w:pPr>
          </w:p>
        </w:tc>
        <w:tc>
          <w:tcPr>
            <w:tcW w:w="852" w:type="dxa"/>
            <w:vMerge w:val="continue"/>
            <w:tcBorders>
              <w:top w:val="nil"/>
            </w:tcBorders>
          </w:tcPr>
          <w:p>
            <w:pPr>
              <w:rPr>
                <w:sz w:val="2"/>
                <w:szCs w:val="2"/>
              </w:rPr>
            </w:pPr>
          </w:p>
        </w:tc>
        <w:tc>
          <w:tcPr>
            <w:tcW w:w="689" w:type="dxa"/>
            <w:vMerge w:val="continue"/>
            <w:tcBorders>
              <w:top w:val="nil"/>
            </w:tcBorders>
          </w:tcPr>
          <w:p>
            <w:pPr>
              <w:rPr>
                <w:sz w:val="2"/>
                <w:szCs w:val="2"/>
              </w:rPr>
            </w:pPr>
          </w:p>
        </w:tc>
        <w:tc>
          <w:tcPr>
            <w:tcW w:w="1157" w:type="dxa"/>
          </w:tcPr>
          <w:p>
            <w:pPr>
              <w:pStyle w:val="13"/>
              <w:spacing w:before="78" w:line="262" w:lineRule="exact"/>
              <w:ind w:left="240" w:right="236"/>
              <w:jc w:val="center"/>
              <w:rPr>
                <w:sz w:val="21"/>
              </w:rPr>
            </w:pPr>
            <w:r>
              <w:rPr>
                <w:sz w:val="21"/>
              </w:rPr>
              <w:t>夜间</w:t>
            </w:r>
          </w:p>
        </w:tc>
        <w:tc>
          <w:tcPr>
            <w:tcW w:w="1983" w:type="dxa"/>
          </w:tcPr>
          <w:p>
            <w:pPr>
              <w:pStyle w:val="13"/>
              <w:spacing w:before="78" w:line="262" w:lineRule="exact"/>
              <w:ind w:left="563" w:right="552"/>
              <w:jc w:val="center"/>
              <w:rPr>
                <w:sz w:val="21"/>
              </w:rPr>
            </w:pPr>
            <w:r>
              <w:rPr>
                <w:rFonts w:ascii="Times New Roman" w:eastAsia="Times New Roman"/>
                <w:sz w:val="21"/>
              </w:rPr>
              <w:t>dB</w:t>
            </w:r>
            <w:r>
              <w:rPr>
                <w:sz w:val="21"/>
              </w:rPr>
              <w:t>（</w:t>
            </w:r>
            <w:r>
              <w:rPr>
                <w:rFonts w:ascii="Times New Roman" w:eastAsia="Times New Roman"/>
                <w:sz w:val="21"/>
              </w:rPr>
              <w:t>A</w:t>
            </w:r>
            <w:r>
              <w:rPr>
                <w:sz w:val="21"/>
              </w:rPr>
              <w:t>）</w:t>
            </w:r>
          </w:p>
        </w:tc>
        <w:tc>
          <w:tcPr>
            <w:tcW w:w="982" w:type="dxa"/>
          </w:tcPr>
          <w:p>
            <w:pPr>
              <w:pStyle w:val="13"/>
              <w:spacing w:before="91"/>
              <w:ind w:left="335" w:right="329"/>
              <w:jc w:val="center"/>
              <w:rPr>
                <w:rFonts w:ascii="Times New Roman"/>
                <w:sz w:val="21"/>
              </w:rPr>
            </w:pPr>
            <w:r>
              <w:rPr>
                <w:rFonts w:ascii="Times New Roman"/>
                <w:sz w:val="21"/>
              </w:rPr>
              <w:t>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9" w:hRule="atLeast"/>
        </w:trPr>
        <w:tc>
          <w:tcPr>
            <w:tcW w:w="3351" w:type="dxa"/>
          </w:tcPr>
          <w:p>
            <w:pPr>
              <w:pStyle w:val="13"/>
              <w:spacing w:before="18"/>
              <w:rPr>
                <w:rFonts w:ascii="微软雅黑"/>
                <w:b/>
                <w:sz w:val="13"/>
              </w:rPr>
            </w:pPr>
          </w:p>
          <w:p>
            <w:pPr>
              <w:pStyle w:val="13"/>
              <w:ind w:left="1236" w:right="1225"/>
              <w:jc w:val="center"/>
              <w:rPr>
                <w:sz w:val="21"/>
              </w:rPr>
            </w:pPr>
            <w:r>
              <w:rPr>
                <w:sz w:val="21"/>
              </w:rPr>
              <w:t>固体废物</w:t>
            </w:r>
          </w:p>
        </w:tc>
        <w:tc>
          <w:tcPr>
            <w:tcW w:w="5663" w:type="dxa"/>
            <w:gridSpan w:val="5"/>
          </w:tcPr>
          <w:p>
            <w:pPr>
              <w:pStyle w:val="13"/>
              <w:spacing w:before="77"/>
              <w:ind w:left="362"/>
              <w:rPr>
                <w:sz w:val="21"/>
              </w:rPr>
            </w:pPr>
            <w:r>
              <w:rPr>
                <w:sz w:val="21"/>
              </w:rPr>
              <w:t>执行《一般工业固体废物贮存、处置场污染控制标准》</w:t>
            </w:r>
          </w:p>
          <w:p>
            <w:pPr>
              <w:pStyle w:val="13"/>
              <w:spacing w:before="91" w:line="262" w:lineRule="exact"/>
              <w:ind w:left="1545"/>
              <w:rPr>
                <w:sz w:val="21"/>
              </w:rPr>
            </w:pPr>
            <w:r>
              <w:rPr>
                <w:sz w:val="21"/>
              </w:rPr>
              <w:t>（</w:t>
            </w:r>
            <w:r>
              <w:rPr>
                <w:rFonts w:ascii="Times New Roman" w:eastAsia="Times New Roman"/>
                <w:sz w:val="21"/>
              </w:rPr>
              <w:t>GB18599-2001</w:t>
            </w:r>
            <w:r>
              <w:rPr>
                <w:sz w:val="21"/>
              </w:rPr>
              <w:t>）及修改单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42" w:hRule="atLeast"/>
        </w:trPr>
        <w:tc>
          <w:tcPr>
            <w:tcW w:w="9014" w:type="dxa"/>
            <w:gridSpan w:val="6"/>
          </w:tcPr>
          <w:p>
            <w:pPr>
              <w:pStyle w:val="13"/>
              <w:spacing w:before="13" w:line="374" w:lineRule="exact"/>
              <w:ind w:left="107"/>
              <w:rPr>
                <w:rFonts w:hint="eastAsia" w:ascii="微软雅黑" w:eastAsia="微软雅黑"/>
                <w:b/>
                <w:sz w:val="21"/>
              </w:rPr>
            </w:pPr>
            <w:r>
              <w:rPr>
                <w:rFonts w:hint="eastAsia" w:ascii="微软雅黑" w:eastAsia="微软雅黑"/>
                <w:b/>
                <w:sz w:val="21"/>
              </w:rPr>
              <w:t>废气污染物排放同时满足《</w:t>
            </w:r>
            <w:r>
              <w:rPr>
                <w:rFonts w:ascii="Times New Roman" w:eastAsia="Times New Roman"/>
                <w:b/>
                <w:sz w:val="21"/>
              </w:rPr>
              <w:t xml:space="preserve">2019 </w:t>
            </w:r>
            <w:r>
              <w:rPr>
                <w:rFonts w:hint="eastAsia" w:ascii="微软雅黑" w:eastAsia="微软雅黑"/>
                <w:b/>
                <w:sz w:val="21"/>
              </w:rPr>
              <w:t>年推进全市工业企业超低排放深度治理实施方案》（安环攻坚办</w:t>
            </w:r>
          </w:p>
          <w:p>
            <w:pPr>
              <w:pStyle w:val="13"/>
              <w:spacing w:before="6" w:line="223" w:lineRule="auto"/>
              <w:ind w:left="107" w:right="101"/>
              <w:rPr>
                <w:rFonts w:hint="eastAsia" w:ascii="微软雅黑" w:eastAsia="微软雅黑"/>
                <w:b/>
                <w:sz w:val="21"/>
              </w:rPr>
            </w:pPr>
            <w:r>
              <w:rPr>
                <w:rFonts w:hint="eastAsia" w:ascii="微软雅黑" w:eastAsia="微软雅黑"/>
                <w:b/>
                <w:sz w:val="21"/>
              </w:rPr>
              <w:t>〔</w:t>
            </w:r>
            <w:r>
              <w:rPr>
                <w:rFonts w:ascii="Times New Roman" w:eastAsia="Times New Roman"/>
                <w:b/>
                <w:sz w:val="21"/>
              </w:rPr>
              <w:t>2019</w:t>
            </w:r>
            <w:r>
              <w:rPr>
                <w:rFonts w:hint="eastAsia" w:ascii="微软雅黑" w:eastAsia="微软雅黑"/>
                <w:b/>
                <w:sz w:val="21"/>
              </w:rPr>
              <w:t>〕</w:t>
            </w:r>
            <w:r>
              <w:rPr>
                <w:rFonts w:ascii="Times New Roman" w:eastAsia="Times New Roman"/>
                <w:b/>
                <w:sz w:val="21"/>
              </w:rPr>
              <w:t xml:space="preserve">205 </w:t>
            </w:r>
            <w:r>
              <w:rPr>
                <w:rFonts w:hint="eastAsia" w:ascii="微软雅黑" w:eastAsia="微软雅黑"/>
                <w:b/>
                <w:sz w:val="21"/>
              </w:rPr>
              <w:t xml:space="preserve">号）其他行业中所有排气筒颗粒物排放浓度小于 </w:t>
            </w:r>
            <w:r>
              <w:rPr>
                <w:rFonts w:ascii="Times New Roman" w:eastAsia="Times New Roman"/>
                <w:b/>
                <w:sz w:val="21"/>
              </w:rPr>
              <w:t>10mg/m</w:t>
            </w:r>
            <w:r>
              <w:rPr>
                <w:rFonts w:ascii="Times New Roman" w:eastAsia="Times New Roman"/>
                <w:b/>
                <w:sz w:val="21"/>
                <w:vertAlign w:val="superscript"/>
              </w:rPr>
              <w:t>3</w:t>
            </w:r>
            <w:r>
              <w:rPr>
                <w:rFonts w:ascii="Times New Roman" w:eastAsia="Times New Roman"/>
                <w:b/>
                <w:sz w:val="21"/>
                <w:vertAlign w:val="baseline"/>
              </w:rPr>
              <w:t xml:space="preserve"> </w:t>
            </w:r>
            <w:r>
              <w:rPr>
                <w:rFonts w:hint="eastAsia" w:ascii="微软雅黑" w:eastAsia="微软雅黑"/>
                <w:b/>
                <w:sz w:val="21"/>
                <w:vertAlign w:val="baseline"/>
              </w:rPr>
              <w:t xml:space="preserve">及《安阳市 </w:t>
            </w:r>
            <w:r>
              <w:rPr>
                <w:rFonts w:ascii="Times New Roman" w:eastAsia="Times New Roman"/>
                <w:b/>
                <w:sz w:val="21"/>
                <w:vertAlign w:val="baseline"/>
              </w:rPr>
              <w:t xml:space="preserve">2019 </w:t>
            </w:r>
            <w:r>
              <w:rPr>
                <w:rFonts w:hint="eastAsia" w:ascii="微软雅黑" w:eastAsia="微软雅黑"/>
                <w:b/>
                <w:sz w:val="21"/>
                <w:vertAlign w:val="baseline"/>
              </w:rPr>
              <w:t xml:space="preserve">年工业大气污染治理 </w:t>
            </w:r>
            <w:r>
              <w:rPr>
                <w:rFonts w:ascii="Times New Roman" w:eastAsia="Times New Roman"/>
                <w:b/>
                <w:sz w:val="21"/>
                <w:vertAlign w:val="baseline"/>
              </w:rPr>
              <w:t xml:space="preserve">5 </w:t>
            </w:r>
            <w:r>
              <w:rPr>
                <w:rFonts w:hint="eastAsia" w:ascii="微软雅黑" w:eastAsia="微软雅黑"/>
                <w:b/>
                <w:sz w:val="21"/>
                <w:vertAlign w:val="baseline"/>
              </w:rPr>
              <w:t>个专项实施方案的通知》（安环攻坚办〔</w:t>
            </w:r>
            <w:r>
              <w:rPr>
                <w:rFonts w:ascii="Times New Roman" w:eastAsia="Times New Roman"/>
                <w:b/>
                <w:sz w:val="21"/>
                <w:vertAlign w:val="baseline"/>
              </w:rPr>
              <w:t>2019</w:t>
            </w:r>
            <w:r>
              <w:rPr>
                <w:rFonts w:hint="eastAsia" w:ascii="微软雅黑" w:eastAsia="微软雅黑"/>
                <w:b/>
                <w:sz w:val="21"/>
                <w:vertAlign w:val="baseline"/>
              </w:rPr>
              <w:t>〕</w:t>
            </w:r>
            <w:r>
              <w:rPr>
                <w:rFonts w:ascii="Times New Roman" w:eastAsia="Times New Roman"/>
                <w:b/>
                <w:sz w:val="21"/>
                <w:vertAlign w:val="baseline"/>
              </w:rPr>
              <w:t xml:space="preserve">196 </w:t>
            </w:r>
            <w:r>
              <w:rPr>
                <w:rFonts w:hint="eastAsia" w:ascii="微软雅黑" w:eastAsia="微软雅黑"/>
                <w:b/>
                <w:sz w:val="21"/>
                <w:vertAlign w:val="baseline"/>
              </w:rPr>
              <w:t>号）厂界边界颗粒物浓度不</w:t>
            </w:r>
          </w:p>
          <w:p>
            <w:pPr>
              <w:pStyle w:val="13"/>
              <w:spacing w:line="310" w:lineRule="exact"/>
              <w:ind w:left="107"/>
              <w:rPr>
                <w:rFonts w:hint="eastAsia" w:ascii="微软雅黑" w:eastAsia="微软雅黑"/>
                <w:b/>
                <w:sz w:val="21"/>
              </w:rPr>
            </w:pPr>
            <w:r>
              <w:rPr>
                <w:rFonts w:hint="eastAsia" w:ascii="微软雅黑" w:eastAsia="微软雅黑"/>
                <w:b/>
                <w:sz w:val="21"/>
              </w:rPr>
              <w:t xml:space="preserve">超过 </w:t>
            </w:r>
            <w:r>
              <w:rPr>
                <w:rFonts w:ascii="Times New Roman" w:eastAsia="Times New Roman"/>
                <w:b/>
                <w:sz w:val="21"/>
              </w:rPr>
              <w:t>0.5mg/m</w:t>
            </w:r>
            <w:r>
              <w:rPr>
                <w:rFonts w:ascii="Times New Roman" w:eastAsia="Times New Roman"/>
                <w:b/>
                <w:sz w:val="21"/>
                <w:vertAlign w:val="superscript"/>
              </w:rPr>
              <w:t>3</w:t>
            </w:r>
            <w:r>
              <w:rPr>
                <w:rFonts w:hint="eastAsia" w:ascii="微软雅黑" w:eastAsia="微软雅黑"/>
                <w:b/>
                <w:sz w:val="21"/>
                <w:vertAlign w:val="baseline"/>
              </w:rPr>
              <w:t xml:space="preserve">、厂房车间内产尘点周边 </w:t>
            </w:r>
            <w:r>
              <w:rPr>
                <w:rFonts w:ascii="Times New Roman" w:eastAsia="Times New Roman"/>
                <w:b/>
                <w:sz w:val="21"/>
                <w:vertAlign w:val="baseline"/>
              </w:rPr>
              <w:t xml:space="preserve">1 </w:t>
            </w:r>
            <w:r>
              <w:rPr>
                <w:rFonts w:hint="eastAsia" w:ascii="微软雅黑" w:eastAsia="微软雅黑"/>
                <w:b/>
                <w:sz w:val="21"/>
                <w:vertAlign w:val="baseline"/>
              </w:rPr>
              <w:t xml:space="preserve">米处颗粒物浓度小于 </w:t>
            </w:r>
            <w:r>
              <w:rPr>
                <w:rFonts w:ascii="Times New Roman" w:eastAsia="Times New Roman"/>
                <w:b/>
                <w:sz w:val="21"/>
                <w:vertAlign w:val="baseline"/>
              </w:rPr>
              <w:t>2.0mg/m</w:t>
            </w:r>
            <w:r>
              <w:rPr>
                <w:rFonts w:ascii="Times New Roman" w:eastAsia="Times New Roman"/>
                <w:b/>
                <w:sz w:val="21"/>
                <w:vertAlign w:val="superscript"/>
              </w:rPr>
              <w:t>3</w:t>
            </w:r>
            <w:r>
              <w:rPr>
                <w:rFonts w:ascii="Times New Roman" w:eastAsia="Times New Roman"/>
                <w:b/>
                <w:sz w:val="21"/>
                <w:vertAlign w:val="baseline"/>
              </w:rPr>
              <w:t xml:space="preserve"> </w:t>
            </w:r>
            <w:r>
              <w:rPr>
                <w:rFonts w:hint="eastAsia" w:ascii="微软雅黑" w:eastAsia="微软雅黑"/>
                <w:b/>
                <w:sz w:val="21"/>
                <w:vertAlign w:val="baseline"/>
              </w:rPr>
              <w:t>的限值要求。</w:t>
            </w:r>
          </w:p>
        </w:tc>
      </w:tr>
    </w:tbl>
    <w:p>
      <w:pPr>
        <w:spacing w:after="0" w:line="310" w:lineRule="exact"/>
        <w:rPr>
          <w:rFonts w:hint="eastAsia" w:ascii="微软雅黑" w:eastAsia="微软雅黑"/>
          <w:sz w:val="21"/>
        </w:rPr>
        <w:sectPr>
          <w:pgSz w:w="11910" w:h="16840"/>
          <w:pgMar w:top="1460" w:right="740" w:bottom="1100" w:left="1080" w:header="0" w:footer="912" w:gutter="0"/>
          <w:cols w:space="720" w:num="1"/>
        </w:sectPr>
      </w:pPr>
    </w:p>
    <w:p>
      <w:pPr>
        <w:spacing w:before="0" w:line="439" w:lineRule="exact"/>
        <w:ind w:left="720" w:right="0" w:firstLine="0"/>
        <w:jc w:val="left"/>
        <w:rPr>
          <w:rFonts w:hint="eastAsia" w:ascii="微软雅黑" w:eastAsia="微软雅黑"/>
          <w:b/>
          <w:sz w:val="28"/>
        </w:rPr>
      </w:pPr>
      <w:r>
        <w:pict>
          <v:group id="_x0000_s1055" o:spid="_x0000_s1055" o:spt="203" style="position:absolute;left:0pt;margin-left:62.6pt;margin-top:93.95pt;height:668.4pt;width:486.7pt;mso-position-horizontal-relative:page;mso-position-vertical-relative:page;z-index:-251621376;mso-width-relative:page;mso-height-relative:page;" coordorigin="1253,1880" coordsize="9734,13368">
            <o:lock v:ext="edit"/>
            <v:shape id="_x0000_s1056" o:spid="_x0000_s1056" style="position:absolute;left:1252;top:1879;height:13368;width:9734;" fillcolor="#000000" filled="t" stroked="f" coordorigin="1253,1880" coordsize="9734,13368" path="m1262,1889l1253,1889,1253,15238,1262,15238,1262,1889xm10987,15238l10977,15238,1262,15238,1253,15238,1253,15247,1262,15247,10977,15247,10987,15247,10987,15238xm10987,1889l10977,1889,10977,15238,10987,15238,10987,1889xm10987,1880l10977,1880,1262,1880,1253,1880,1253,1889,1262,1889,10977,1889,10987,1889,10987,1880xe">
              <v:path arrowok="t"/>
              <v:fill on="t" focussize="0,0"/>
              <v:stroke on="f"/>
              <v:imagedata o:title=""/>
              <o:lock v:ext="edit"/>
            </v:shape>
            <v:shape id="_x0000_s1057" o:spid="_x0000_s1057" o:spt="75" type="#_x0000_t75" style="position:absolute;left:5969;top:5408;height:328;width:120;" filled="f" stroked="f" coordsize="21600,21600">
              <v:path/>
              <v:fill on="f" focussize="0,0"/>
              <v:stroke on="f"/>
              <v:imagedata r:id="rId34" o:title=""/>
              <o:lock v:ext="edit" aspectratio="t"/>
            </v:shape>
            <v:shape id="_x0000_s1058" o:spid="_x0000_s1058" style="position:absolute;left:4580;top:5911;height:2777;width:2889;" fillcolor="#000000" filled="t" stroked="f" coordorigin="4580,5912" coordsize="2889,2777" path="m4600,6924l4596,6920,4584,6920,4580,6924,4580,6936,4584,6940,4596,6940,4600,6936,4600,6924xm4640,6925l4636,6920,4624,6920,4620,6925,4620,6936,4624,6940,4636,6940,4640,6936,4640,6925xm4680,6925l4676,6920,4665,6920,4660,6925,4660,6936,4665,6940,4676,6940,4680,6936,4680,6925xm4720,6925l4716,6920,4705,6920,4700,6925,4700,6936,4705,6940,4716,6940,4720,6936,4720,6925xm4760,6925l4756,6920,4745,6920,4740,6925,4740,6936,4745,6940,4756,6940,4760,6936,4760,6925xm4800,6925l4796,6920,4785,6920,4780,6925,4780,6936,4785,6940,4796,6940,4800,6936,4800,6925xm4840,6925l4836,6920,4825,6920,4820,6925,4820,6936,4825,6940,4836,6940,4840,6936,4840,6925xm4880,6925l4876,6920,4865,6920,4860,6925,4860,6936,4865,6940,4876,6940,4880,6936,4880,6925xm4920,6925l4916,6920,4905,6920,4900,6925,4900,6936,4905,6940,4916,6940,4920,6936,4920,6925xm4960,6925l4956,6920,4945,6920,4940,6925,4940,6936,4945,6940,4956,6940,4960,6936,4960,6925xm5000,6925l4996,6921,4985,6921,4980,6925,4980,6936,4985,6941,4996,6941,5000,6936,5000,6925xm5040,6925l5036,6921,5025,6921,5020,6925,5020,6936,5025,6941,5036,6941,5040,6936,5040,6925xm5080,6925l5076,6921,5065,6921,5060,6925,5060,6936,5065,6941,5076,6941,5080,6936,5080,6925xm5120,6925l5116,6921,5105,6921,5100,6925,5100,6936,5105,6941,5116,6941,5120,6936,5120,6925xm5160,6925l5156,6921,5145,6921,5140,6925,5140,6936,5145,6941,5156,6941,5160,6936,5160,6925xm5309,6931l5289,6921,5189,6871,5189,6921,5185,6921,5180,6925,5180,6936,5185,6941,5189,6941,5189,6991,5289,6941,5309,6931xm6089,8568l6039,8568,6040,8146,6040,8140,6036,8136,6024,8136,6020,8140,6019,8568,5969,8568,6029,8688,6074,8598,6089,8568xm6091,7557l6041,7557,6040,7129,6040,7123,6036,7119,6024,7119,6020,7123,6021,7557,5971,7557,6031,7677,6076,7587,6091,7557xm6091,6552l6041,6552,6040,6205,6040,6199,6036,6195,6024,6195,6020,6199,6021,6552,5971,6552,6031,6672,6076,6582,6091,6552xm6540,7904l6536,7900,6524,7900,6520,7904,6520,7916,6524,7920,6536,7920,6540,7916,6540,7904xm6580,7905l6576,7900,6564,7900,6560,7905,6560,7916,6564,7920,6576,7920,6580,7916,6580,7905xm6620,7905l6616,7900,6605,7900,6600,7905,6600,7916,6605,7920,6616,7920,6620,7916,6620,7905xm6660,7905l6656,7900,6645,7900,6640,7905,6640,7916,6645,7920,6656,7920,6660,7916,6660,7905xm6700,7905l6696,7900,6685,7900,6680,7905,6680,7916,6685,7920,6696,7920,6700,7916,6700,7905xm6740,7905l6736,7900,6725,7900,6720,7905,6720,7916,6725,7920,6736,7920,6740,7916,6740,7905xm6760,6846l6756,6842,6744,6842,6740,6846,6740,6858,6744,6862,6756,6862,6760,6858,6760,6846xm6760,5965l6756,5961,6744,5961,6740,5965,6740,5977,6744,5981,6756,5981,6760,5977,6760,5965xm6780,7905l6776,7900,6765,7900,6760,7905,6760,7916,6765,7920,6776,7920,6780,7916,6780,7905xm6800,6847l6796,6842,6784,6842,6780,6847,6780,6858,6784,6862,6796,6862,6800,6858,6800,6847xm6800,5966l6796,5961,6784,5961,6780,5966,6780,5977,6784,5981,6796,5981,6800,5977,6800,5966xm6820,7905l6816,7900,6805,7900,6800,7905,6800,7916,6805,7920,6816,7920,6820,7916,6820,7905xm6840,6847l6836,6842,6825,6842,6820,6847,6820,6858,6825,6862,6836,6862,6840,6858,6840,6847xm6840,5966l6836,5961,6825,5961,6820,5966,6820,5977,6825,5981,6836,5981,6840,5977,6840,5966xm6860,7905l6856,7900,6845,7900,6840,7905,6840,7916,6845,7920,6856,7920,6860,7916,6860,7905xm6880,6847l6876,6842,6865,6842,6860,6847,6860,6858,6865,6862,6876,6862,6880,6858,6880,6847xm6880,5966l6876,5961,6865,5961,6860,5966,6860,5977,6865,5981,6876,5981,6880,5977,6880,5966xm6900,7905l6896,7900,6885,7900,6880,7905,6880,7916,6885,7920,6896,7920,6900,7916,6900,7905xm6920,6847l6916,6842,6905,6842,6900,6847,6900,6858,6905,6862,6916,6862,6920,6858,6920,6847xm6920,5966l6916,5961,6905,5961,6900,5966,6900,5977,6905,5981,6916,5981,6920,5977,6920,5966xm6940,7905l6936,7901,6925,7901,6920,7905,6920,7916,6925,7921,6936,7921,6940,7916,6940,7905xm6960,6847l6956,6842,6945,6842,6940,6847,6940,6858,6945,6862,6956,6862,6960,6858,6960,6847xm6960,5966l6956,5961,6945,5961,6940,5966,6940,5977,6945,5981,6956,5981,6960,5977,6960,5966xm6980,7905l6976,7901,6965,7901,6960,7905,6960,7916,6965,7921,6976,7921,6980,7916,6980,7905xm7000,6847l6996,6842,6985,6842,6980,6847,6980,6858,6985,6862,6996,6862,7000,6858,7000,6847xm7000,5966l6996,5961,6985,5961,6980,5966,6980,5977,6985,5981,6996,5981,7000,5977,7000,5966xm7020,7905l7016,7901,7005,7901,7000,7905,7000,7916,7005,7921,7016,7921,7020,7916,7020,7905xm7040,6847l7036,6842,7025,6842,7020,6847,7020,6858,7025,6862,7036,6862,7040,6858,7040,6847xm7040,5966l7036,5961,7025,5961,7020,5966,7020,5977,7025,5981,7036,5981,7040,5977,7040,5966xm7060,7905l7056,7901,7045,7901,7040,7905,7040,7916,7045,7921,7056,7921,7060,7916,7060,7905xm7080,6847l7076,6842,7065,6842,7060,6847,7060,6858,7065,6862,7076,6862,7080,6858,7080,6847xm7080,5966l7076,5961,7065,5961,7060,5966,7060,5977,7065,5981,7076,5981,7080,5977,7080,5966xm7100,7905l7096,7901,7085,7901,7080,7905,7080,7916,7085,7921,7096,7921,7100,7916,7100,7905xm7120,6847l7116,6842,7105,6842,7100,6847,7100,6858,7105,6862,7116,6862,7120,6858,7120,6847xm7120,5966l7116,5961,7105,5961,7100,5966,7100,5977,7105,5981,7116,5981,7120,5977,7120,5966xm7160,6847l7156,6843,7145,6843,7140,6847,7140,6858,7145,6863,7156,6863,7160,6858,7160,6847xm7160,5966l7156,5962,7145,5962,7140,5966,7140,5977,7145,5982,7156,5982,7160,5977,7160,5966xm7200,6847l7196,6843,7185,6843,7180,6847,7180,6858,7185,6863,7196,6863,7200,6858,7200,6847xm7200,5966l7196,5962,7185,5962,7180,5966,7180,5977,7185,5982,7196,5982,7200,5977,7200,5966xm7240,6847l7236,6843,7225,6843,7220,6847,7220,6858,7225,6863,7236,6863,7240,6858,7240,6847xm7240,5966l7236,5962,7225,5962,7220,5966,7220,5977,7225,5982,7236,5982,7240,5977,7240,5966xm7249,7911l7229,7901,7129,7851,7129,7901,7125,7901,7120,7905,7120,7916,7125,7921,7129,7921,7129,7971,7229,7921,7249,7911xm7280,6847l7276,6843,7265,6843,7260,6847,7260,6858,7265,6863,7276,6863,7280,6858,7280,6847xm7280,5966l7276,5962,7265,5962,7260,5966,7260,5977,7265,5982,7276,5982,7280,5977,7280,5966xm7320,6847l7316,6843,7305,6843,7300,6847,7300,6858,7305,6863,7316,6863,7320,6858,7320,6847xm7320,5966l7316,5962,7305,5962,7300,5966,7300,5977,7305,5982,7316,5982,7320,5977,7320,5966xm7469,6853l7449,6843,7349,6793,7349,6843,7345,6843,7340,6847,7340,6858,7345,6863,7349,6863,7349,6913,7449,6863,7469,6853xm7469,5972l7449,5962,7349,5912,7349,5962,7345,5962,7340,5966,7340,5977,7345,5982,7349,5982,7349,6032,7449,5982,7469,5972xe">
              <v:path arrowok="t"/>
              <v:fill on="t" focussize="0,0"/>
              <v:stroke on="f"/>
              <v:imagedata o:title=""/>
              <o:lock v:ext="edit"/>
            </v:shape>
          </v:group>
        </w:pict>
      </w:r>
      <w:r>
        <w:rPr>
          <w:rFonts w:hint="eastAsia" w:ascii="微软雅黑" w:eastAsia="微软雅黑"/>
          <w:b/>
          <w:sz w:val="28"/>
        </w:rPr>
        <w:t>建设项目工程分析</w:t>
      </w:r>
    </w:p>
    <w:p>
      <w:pPr>
        <w:pStyle w:val="6"/>
        <w:spacing w:line="420" w:lineRule="exact"/>
        <w:ind w:left="768"/>
      </w:pPr>
      <w:r>
        <w:t>工艺流程简述：</w:t>
      </w:r>
    </w:p>
    <w:p>
      <w:pPr>
        <w:pStyle w:val="7"/>
        <w:spacing w:before="196"/>
        <w:ind w:left="766"/>
      </w:pPr>
      <w:r>
        <w:t>一、施工期工艺流程及产物环节简述</w:t>
      </w:r>
    </w:p>
    <w:p>
      <w:pPr>
        <w:pStyle w:val="7"/>
        <w:spacing w:before="213" w:line="405" w:lineRule="auto"/>
        <w:ind w:left="766" w:right="2837"/>
      </w:pPr>
      <w:r>
        <w:t>本项目租赁现有厂房建设，不涉及土建施工，无施工期污染。二、运行期生产工艺流程及产物环节简述</w:t>
      </w:r>
    </w:p>
    <w:p>
      <w:pPr>
        <w:pStyle w:val="7"/>
        <w:ind w:left="766"/>
      </w:pPr>
      <w:r>
        <w:t>项目主要生产工艺见图一。</w:t>
      </w:r>
    </w:p>
    <w:p>
      <w:pPr>
        <w:pStyle w:val="7"/>
        <w:rPr>
          <w:sz w:val="20"/>
        </w:rPr>
      </w:pPr>
    </w:p>
    <w:p>
      <w:pPr>
        <w:pStyle w:val="7"/>
        <w:spacing w:before="3"/>
        <w:rPr>
          <w:sz w:val="17"/>
        </w:rPr>
      </w:pPr>
    </w:p>
    <w:p>
      <w:pPr>
        <w:spacing w:before="71"/>
        <w:ind w:left="2133" w:right="2317" w:firstLine="0"/>
        <w:jc w:val="center"/>
        <w:rPr>
          <w:sz w:val="21"/>
        </w:rPr>
      </w:pPr>
      <w:r>
        <w:rPr>
          <w:sz w:val="21"/>
        </w:rPr>
        <w:t>外购木料</w:t>
      </w:r>
    </w:p>
    <w:p>
      <w:pPr>
        <w:pStyle w:val="7"/>
        <w:rPr>
          <w:sz w:val="20"/>
        </w:rPr>
      </w:pPr>
    </w:p>
    <w:p>
      <w:pPr>
        <w:pStyle w:val="7"/>
        <w:spacing w:before="9"/>
        <w:rPr>
          <w:sz w:val="20"/>
        </w:rPr>
      </w:pPr>
    </w:p>
    <w:p>
      <w:pPr>
        <w:spacing w:before="72"/>
        <w:ind w:left="6539" w:right="0" w:firstLine="0"/>
        <w:jc w:val="left"/>
        <w:rPr>
          <w:sz w:val="21"/>
        </w:rPr>
      </w:pPr>
      <w:r>
        <w:pict>
          <v:shape id="_x0000_s1059" o:spid="_x0000_s1059" o:spt="202" type="#_x0000_t202" style="position:absolute;left:0pt;margin-left:265.45pt;margin-top:-0.1pt;height:23.45pt;width:72.05pt;mso-position-horizontal-relative:page;z-index:251667456;mso-width-relative:page;mso-height-relative:page;" filled="f" stroked="t" coordsize="21600,21600">
            <v:path/>
            <v:fill on="f" focussize="0,0"/>
            <v:stroke color="#000000"/>
            <v:imagedata o:title=""/>
            <o:lock v:ext="edit"/>
            <v:textbox inset="0mm,0mm,0mm,0mm">
              <w:txbxContent>
                <w:p>
                  <w:pPr>
                    <w:spacing w:before="74"/>
                    <w:ind w:left="483" w:right="483" w:firstLine="0"/>
                    <w:jc w:val="center"/>
                    <w:rPr>
                      <w:sz w:val="21"/>
                    </w:rPr>
                  </w:pPr>
                  <w:r>
                    <w:rPr>
                      <w:sz w:val="21"/>
                    </w:rPr>
                    <w:t>裁切</w:t>
                  </w:r>
                </w:p>
              </w:txbxContent>
            </v:textbox>
          </v:shape>
        </w:pict>
      </w:r>
      <w:r>
        <w:rPr>
          <w:sz w:val="21"/>
        </w:rPr>
        <w:t>颗粒物、噪声、固</w:t>
      </w:r>
    </w:p>
    <w:p>
      <w:pPr>
        <w:pStyle w:val="7"/>
        <w:rPr>
          <w:sz w:val="20"/>
        </w:rPr>
      </w:pPr>
    </w:p>
    <w:p>
      <w:pPr>
        <w:pStyle w:val="7"/>
        <w:spacing w:before="6"/>
        <w:rPr>
          <w:sz w:val="22"/>
        </w:rPr>
      </w:pPr>
    </w:p>
    <w:p>
      <w:pPr>
        <w:tabs>
          <w:tab w:val="left" w:pos="4136"/>
        </w:tabs>
        <w:spacing w:before="72"/>
        <w:ind w:left="502" w:right="0" w:firstLine="0"/>
        <w:jc w:val="center"/>
        <w:rPr>
          <w:sz w:val="21"/>
        </w:rPr>
      </w:pPr>
      <w:r>
        <w:pict>
          <v:shape id="_x0000_s1060" o:spid="_x0000_s1060" o:spt="202" type="#_x0000_t202" style="position:absolute;left:0pt;margin-left:265.45pt;margin-top:1.8pt;height:23.45pt;width:72.05pt;mso-position-horizontal-relative:page;z-index:-251620352;mso-width-relative:page;mso-height-relative:page;" filled="f" stroked="t" coordsize="21600,21600">
            <v:path/>
            <v:fill on="f" focussize="0,0"/>
            <v:stroke color="#000000"/>
            <v:imagedata o:title=""/>
            <o:lock v:ext="edit"/>
            <v:textbox inset="0mm,0mm,0mm,0mm">
              <w:txbxContent>
                <w:p>
                  <w:pPr>
                    <w:spacing w:before="74"/>
                    <w:ind w:left="483" w:right="483" w:firstLine="0"/>
                    <w:jc w:val="center"/>
                    <w:rPr>
                      <w:sz w:val="21"/>
                    </w:rPr>
                  </w:pPr>
                  <w:r>
                    <w:rPr>
                      <w:sz w:val="21"/>
                    </w:rPr>
                    <w:t>缝纫</w:t>
                  </w:r>
                </w:p>
              </w:txbxContent>
            </v:textbox>
          </v:shape>
        </w:pict>
      </w:r>
      <w:r>
        <w:rPr>
          <w:position w:val="-10"/>
          <w:sz w:val="21"/>
        </w:rPr>
        <w:t>布料</w:t>
      </w:r>
      <w:r>
        <w:rPr>
          <w:position w:val="-10"/>
          <w:sz w:val="21"/>
        </w:rPr>
        <w:tab/>
      </w:r>
      <w:r>
        <w:rPr>
          <w:sz w:val="21"/>
        </w:rPr>
        <w:t>噪声</w:t>
      </w:r>
      <w:r>
        <w:rPr>
          <w:spacing w:val="-3"/>
          <w:sz w:val="21"/>
        </w:rPr>
        <w:t>、</w:t>
      </w:r>
      <w:r>
        <w:rPr>
          <w:sz w:val="21"/>
        </w:rPr>
        <w:t>固废</w:t>
      </w:r>
    </w:p>
    <w:p>
      <w:pPr>
        <w:pStyle w:val="7"/>
        <w:rPr>
          <w:sz w:val="20"/>
        </w:rPr>
      </w:pPr>
    </w:p>
    <w:p>
      <w:pPr>
        <w:pStyle w:val="7"/>
        <w:spacing w:before="5"/>
        <w:rPr>
          <w:sz w:val="27"/>
        </w:rPr>
      </w:pPr>
    </w:p>
    <w:p>
      <w:pPr>
        <w:spacing w:before="72"/>
        <w:ind w:left="6313" w:right="0" w:firstLine="0"/>
        <w:jc w:val="left"/>
        <w:rPr>
          <w:sz w:val="21"/>
        </w:rPr>
      </w:pPr>
      <w:r>
        <w:pict>
          <v:shape id="_x0000_s1061" o:spid="_x0000_s1061" o:spt="202" type="#_x0000_t202" style="position:absolute;left:0pt;margin-left:278.2pt;margin-top:-0.25pt;height:23.45pt;width:45.8pt;mso-position-horizontal-relative:page;z-index:251666432;mso-width-relative:page;mso-height-relative:page;" filled="f" stroked="t" coordsize="21600,21600">
            <v:path/>
            <v:fill on="f" focussize="0,0"/>
            <v:stroke color="#000000"/>
            <v:imagedata o:title=""/>
            <o:lock v:ext="edit"/>
            <v:textbox inset="0mm,0mm,0mm,0mm">
              <w:txbxContent>
                <w:p>
                  <w:pPr>
                    <w:spacing w:before="74"/>
                    <w:ind w:left="242" w:right="0" w:firstLine="0"/>
                    <w:jc w:val="left"/>
                    <w:rPr>
                      <w:sz w:val="21"/>
                    </w:rPr>
                  </w:pPr>
                  <w:r>
                    <w:rPr>
                      <w:sz w:val="21"/>
                    </w:rPr>
                    <w:t>订装</w:t>
                  </w:r>
                </w:p>
              </w:txbxContent>
            </v:textbox>
          </v:shape>
        </w:pict>
      </w:r>
      <w:r>
        <w:rPr>
          <w:sz w:val="21"/>
        </w:rPr>
        <w:t>噪声</w:t>
      </w:r>
    </w:p>
    <w:p>
      <w:pPr>
        <w:pStyle w:val="7"/>
        <w:rPr>
          <w:sz w:val="20"/>
        </w:rPr>
      </w:pPr>
    </w:p>
    <w:p>
      <w:pPr>
        <w:pStyle w:val="7"/>
        <w:spacing w:before="3"/>
        <w:rPr>
          <w:sz w:val="28"/>
        </w:rPr>
      </w:pPr>
      <w:r>
        <w:pict>
          <v:shape id="_x0000_s1062" o:spid="_x0000_s1062" o:spt="202" type="#_x0000_t202" style="position:absolute;left:0pt;margin-left:278.2pt;margin-top:20.4pt;height:23.45pt;width:45pt;mso-position-horizontal-relative:page;mso-wrap-distance-bottom:0pt;mso-wrap-distance-top:0pt;z-index:-251595776;mso-width-relative:page;mso-height-relative:page;" filled="f" stroked="t" coordsize="21600,21600">
            <v:path/>
            <v:fill on="f" focussize="0,0"/>
            <v:stroke color="#000000"/>
            <v:imagedata o:title=""/>
            <o:lock v:ext="edit"/>
            <v:textbox inset="0mm,0mm,0mm,0mm">
              <w:txbxContent>
                <w:p>
                  <w:pPr>
                    <w:spacing w:before="74"/>
                    <w:ind w:left="235" w:right="0" w:firstLine="0"/>
                    <w:jc w:val="left"/>
                    <w:rPr>
                      <w:sz w:val="21"/>
                    </w:rPr>
                  </w:pPr>
                  <w:r>
                    <w:rPr>
                      <w:sz w:val="21"/>
                    </w:rPr>
                    <w:t>成品</w:t>
                  </w:r>
                </w:p>
              </w:txbxContent>
            </v:textbox>
            <w10:wrap type="topAndBottom"/>
          </v:shape>
        </w:pict>
      </w:r>
    </w:p>
    <w:p>
      <w:pPr>
        <w:pStyle w:val="7"/>
        <w:spacing w:before="6"/>
        <w:rPr>
          <w:sz w:val="19"/>
        </w:rPr>
      </w:pPr>
    </w:p>
    <w:p>
      <w:pPr>
        <w:pStyle w:val="7"/>
        <w:tabs>
          <w:tab w:val="left" w:pos="4006"/>
        </w:tabs>
        <w:spacing w:before="66"/>
        <w:ind w:left="3046"/>
      </w:pPr>
      <w:r>
        <w:t>图一</w:t>
      </w:r>
      <w:r>
        <w:tab/>
      </w:r>
      <w:r>
        <w:t>项目工艺流程图</w:t>
      </w:r>
    </w:p>
    <w:p>
      <w:pPr>
        <w:pStyle w:val="7"/>
        <w:spacing w:before="11"/>
        <w:rPr>
          <w:sz w:val="14"/>
        </w:rPr>
      </w:pPr>
    </w:p>
    <w:p>
      <w:pPr>
        <w:pStyle w:val="7"/>
        <w:spacing w:before="67"/>
        <w:ind w:left="766"/>
      </w:pPr>
      <w:r>
        <w:t>主要工艺说明：</w:t>
      </w:r>
    </w:p>
    <w:p>
      <w:pPr>
        <w:pStyle w:val="7"/>
        <w:spacing w:before="213" w:line="405" w:lineRule="auto"/>
        <w:ind w:left="286" w:right="294" w:firstLine="480"/>
      </w:pPr>
      <w:r>
        <w:rPr>
          <w:rFonts w:ascii="Times New Roman" w:eastAsia="Times New Roman"/>
        </w:rPr>
        <w:t>1</w:t>
      </w:r>
      <w:r>
        <w:t>、购进原材料：本项目所用原料均为外购，包括密度板等。购进的原料存放在生产车间内部的原料储存区域。</w:t>
      </w:r>
    </w:p>
    <w:p>
      <w:pPr>
        <w:pStyle w:val="7"/>
        <w:ind w:left="766"/>
      </w:pPr>
      <w:r>
        <w:rPr>
          <w:rFonts w:ascii="Times New Roman" w:eastAsia="Times New Roman"/>
        </w:rPr>
        <w:t>2</w:t>
      </w:r>
      <w:r>
        <w:t>、切割：根据产品要求，使用精密锯将板材切割成沙发零部件形式。</w:t>
      </w:r>
    </w:p>
    <w:p>
      <w:pPr>
        <w:pStyle w:val="7"/>
        <w:spacing w:before="214"/>
        <w:ind w:left="766"/>
      </w:pPr>
      <w:r>
        <w:rPr>
          <w:rFonts w:ascii="Times New Roman" w:eastAsia="Times New Roman"/>
        </w:rPr>
        <w:t>3</w:t>
      </w:r>
      <w:r>
        <w:t>、缝纫：外购的布料使用缝纫机进行拼缝，制作沙发外套。</w:t>
      </w:r>
    </w:p>
    <w:p>
      <w:pPr>
        <w:pStyle w:val="7"/>
        <w:spacing w:before="211" w:line="405" w:lineRule="auto"/>
        <w:ind w:left="766" w:right="2957"/>
      </w:pPr>
      <w:r>
        <w:rPr>
          <w:rFonts w:ascii="Times New Roman" w:eastAsia="Times New Roman"/>
        </w:rPr>
        <w:t>4</w:t>
      </w:r>
      <w:r>
        <w:t>、订装：加工好的部件和布料组装成成品，然后入库待售。本项目所用原料均为免漆板，无喷漆工艺。</w:t>
      </w:r>
    </w:p>
    <w:p>
      <w:pPr>
        <w:pStyle w:val="6"/>
        <w:spacing w:line="368" w:lineRule="exact"/>
        <w:ind w:left="768"/>
      </w:pPr>
      <w:r>
        <w:t>主要污染工序：</w:t>
      </w:r>
    </w:p>
    <w:p>
      <w:pPr>
        <w:pStyle w:val="7"/>
        <w:spacing w:before="152"/>
        <w:ind w:left="766"/>
      </w:pPr>
      <w:r>
        <w:t>一、施工期产污环节分析</w:t>
      </w:r>
    </w:p>
    <w:p>
      <w:pPr>
        <w:pStyle w:val="7"/>
        <w:spacing w:before="214"/>
        <w:ind w:left="766"/>
      </w:pPr>
      <w:r>
        <w:t>本项目租赁现有厂房建设，不涉及土建施工，无施工期污染。</w:t>
      </w:r>
    </w:p>
    <w:p>
      <w:pPr>
        <w:spacing w:after="0"/>
        <w:sectPr>
          <w:pgSz w:w="11910" w:h="16840"/>
          <w:pgMar w:top="1460" w:right="740" w:bottom="1180" w:left="1080" w:header="0" w:footer="912" w:gutter="0"/>
          <w:cols w:space="720" w:num="1"/>
        </w:sectPr>
      </w:pPr>
    </w:p>
    <w:p>
      <w:pPr>
        <w:pStyle w:val="7"/>
        <w:spacing w:before="5"/>
        <w:rPr>
          <w:sz w:val="9"/>
        </w:rPr>
      </w:pPr>
      <w:r>
        <w:pict>
          <v:shape id="_x0000_s1063" o:spid="_x0000_s1063" style="position:absolute;left:0pt;margin-left:62.6pt;margin-top:71.95pt;height:677.2pt;width:486.7pt;mso-position-horizontal-relative:page;mso-position-vertical-relative:page;z-index:-251619328;mso-width-relative:page;mso-height-relative:page;" fillcolor="#000000" filled="t" stroked="f" coordorigin="1253,1440" coordsize="9734,13544" path="m10987,1440l10977,1440,10977,1450,10977,14974,1262,14974,1262,1450,10977,1450,10977,1440,1262,1440,1253,1440,1253,1450,1253,14974,1253,14983,1262,14983,10977,14983,10987,14983,10987,14974,10987,1450,10987,1440xe">
            <v:path arrowok="t"/>
            <v:fill on="t" focussize="0,0"/>
            <v:stroke on="f"/>
            <v:imagedata o:title=""/>
            <o:lock v:ext="edit"/>
          </v:shape>
        </w:pict>
      </w:r>
    </w:p>
    <w:p>
      <w:pPr>
        <w:pStyle w:val="7"/>
        <w:spacing w:before="66"/>
        <w:ind w:left="766"/>
      </w:pPr>
      <w:r>
        <w:t>二、营运期产污环节分析</w:t>
      </w:r>
    </w:p>
    <w:p>
      <w:pPr>
        <w:pStyle w:val="7"/>
        <w:spacing w:before="213"/>
        <w:ind w:left="766"/>
      </w:pPr>
      <w:r>
        <w:t>本项目营运期的主要污染因子有：废水、废气、噪声、固体废弃物。</w:t>
      </w:r>
    </w:p>
    <w:p>
      <w:pPr>
        <w:pStyle w:val="7"/>
        <w:spacing w:before="214"/>
        <w:ind w:left="766"/>
      </w:pPr>
      <w:r>
        <w:rPr>
          <w:rFonts w:ascii="Times New Roman" w:eastAsia="Times New Roman"/>
        </w:rPr>
        <w:t>1</w:t>
      </w:r>
      <w:r>
        <w:t>、废水</w:t>
      </w:r>
    </w:p>
    <w:p>
      <w:pPr>
        <w:pStyle w:val="7"/>
        <w:spacing w:before="211" w:line="405" w:lineRule="auto"/>
        <w:ind w:left="286" w:right="289" w:firstLine="480"/>
      </w:pPr>
      <w:r>
        <w:rPr>
          <w:spacing w:val="-9"/>
        </w:rPr>
        <w:t>项目无生产废水，生活污水主要为职工产生的污水等，经化粪池收集后由建设单位沤制</w:t>
      </w:r>
      <w:r>
        <w:t>农家肥。</w:t>
      </w:r>
    </w:p>
    <w:p>
      <w:pPr>
        <w:pStyle w:val="7"/>
        <w:spacing w:before="2"/>
        <w:ind w:left="766"/>
      </w:pPr>
      <w:r>
        <w:rPr>
          <w:rFonts w:ascii="Times New Roman" w:eastAsia="Times New Roman"/>
        </w:rPr>
        <w:t>2</w:t>
      </w:r>
      <w:r>
        <w:t>、废气</w:t>
      </w:r>
    </w:p>
    <w:p>
      <w:pPr>
        <w:pStyle w:val="7"/>
        <w:spacing w:before="211"/>
        <w:ind w:left="766"/>
      </w:pPr>
      <w:r>
        <w:t>（</w:t>
      </w:r>
      <w:r>
        <w:rPr>
          <w:rFonts w:ascii="Times New Roman" w:eastAsia="Times New Roman"/>
        </w:rPr>
        <w:t>1</w:t>
      </w:r>
      <w:r>
        <w:t>）有组织废气</w:t>
      </w:r>
    </w:p>
    <w:p>
      <w:pPr>
        <w:pStyle w:val="7"/>
        <w:spacing w:before="214"/>
        <w:ind w:left="766"/>
      </w:pPr>
      <w:r>
        <w:t>废气主要为切割颗粒物。</w:t>
      </w:r>
    </w:p>
    <w:p>
      <w:pPr>
        <w:pStyle w:val="7"/>
        <w:spacing w:before="213" w:line="405" w:lineRule="auto"/>
        <w:ind w:left="286" w:right="290" w:firstLine="480"/>
        <w:jc w:val="both"/>
      </w:pPr>
      <w:r>
        <w:rPr>
          <w:spacing w:val="-9"/>
        </w:rPr>
        <w:t xml:space="preserve">本项目颗粒物主要来自切割工序，产生的颗粒物使用集气罩收集后经 </w:t>
      </w:r>
      <w:r>
        <w:rPr>
          <w:rFonts w:ascii="Times New Roman" w:eastAsia="Times New Roman"/>
        </w:rPr>
        <w:t xml:space="preserve">1 </w:t>
      </w:r>
      <w:r>
        <w:rPr>
          <w:spacing w:val="-3"/>
        </w:rPr>
        <w:t>台袋式除尘器处</w:t>
      </w:r>
      <w:r>
        <w:rPr>
          <w:spacing w:val="-11"/>
        </w:rPr>
        <w:t xml:space="preserve">理，然后由 </w:t>
      </w:r>
      <w:r>
        <w:rPr>
          <w:rFonts w:ascii="Times New Roman" w:eastAsia="Times New Roman"/>
        </w:rPr>
        <w:t xml:space="preserve">15m </w:t>
      </w:r>
      <w:r>
        <w:t>高排气筒排放。</w:t>
      </w:r>
    </w:p>
    <w:p>
      <w:pPr>
        <w:pStyle w:val="7"/>
        <w:spacing w:line="405" w:lineRule="auto"/>
        <w:ind w:left="286" w:right="290" w:firstLine="480"/>
        <w:jc w:val="both"/>
      </w:pPr>
      <w:r>
        <w:rPr>
          <w:spacing w:val="-5"/>
        </w:rPr>
        <w:t>《第一次全国污染源普查工业污染源产排污系数手册》中无木料加工过程中颗粒物产排</w:t>
      </w:r>
      <w:r>
        <w:t xml:space="preserve">污系数，根据企业提供设计资料，项目木料总重 </w:t>
      </w:r>
      <w:r>
        <w:rPr>
          <w:rFonts w:ascii="Times New Roman" w:eastAsia="Times New Roman"/>
        </w:rPr>
        <w:t>60t/a</w:t>
      </w:r>
      <w:r>
        <w:t>，本次环评类比《滑县现高木制品有</w:t>
      </w:r>
      <w:r>
        <w:rPr>
          <w:spacing w:val="-5"/>
        </w:rPr>
        <w:t xml:space="preserve">限公司年加工 </w:t>
      </w:r>
      <w:r>
        <w:rPr>
          <w:rFonts w:ascii="Times New Roman" w:eastAsia="Times New Roman"/>
        </w:rPr>
        <w:t xml:space="preserve">150 </w:t>
      </w:r>
      <w:r>
        <w:rPr>
          <w:spacing w:val="-8"/>
        </w:rPr>
        <w:t>万立方木材建设项目环评报告表》</w:t>
      </w:r>
      <w:r>
        <w:t>（滑环审〔</w:t>
      </w:r>
      <w:r>
        <w:rPr>
          <w:rFonts w:ascii="Times New Roman" w:eastAsia="Times New Roman"/>
        </w:rPr>
        <w:t>2020</w:t>
      </w:r>
      <w:r>
        <w:t>〕</w:t>
      </w:r>
      <w:r>
        <w:rPr>
          <w:rFonts w:ascii="Times New Roman" w:eastAsia="Times New Roman"/>
        </w:rPr>
        <w:t xml:space="preserve">74 </w:t>
      </w:r>
      <w:r>
        <w:t>号</w:t>
      </w:r>
      <w:r>
        <w:rPr>
          <w:spacing w:val="-120"/>
        </w:rPr>
        <w:t>）</w:t>
      </w:r>
      <w:r>
        <w:rPr>
          <w:spacing w:val="-3"/>
        </w:rPr>
        <w:t>，切割工序颗</w:t>
      </w:r>
      <w:r>
        <w:rPr>
          <w:spacing w:val="-5"/>
        </w:rPr>
        <w:t xml:space="preserve">粒物占原料的比例为一般为 </w:t>
      </w:r>
      <w:r>
        <w:rPr>
          <w:rFonts w:ascii="Times New Roman" w:eastAsia="Times New Roman"/>
        </w:rPr>
        <w:t>1%~5%</w:t>
      </w:r>
      <w:r>
        <w:rPr>
          <w:spacing w:val="-10"/>
        </w:rPr>
        <w:t xml:space="preserve">，本次按照 </w:t>
      </w:r>
      <w:r>
        <w:rPr>
          <w:rFonts w:ascii="Times New Roman" w:eastAsia="Times New Roman"/>
        </w:rPr>
        <w:t>2.5%</w:t>
      </w:r>
      <w:r>
        <w:rPr>
          <w:spacing w:val="-5"/>
        </w:rPr>
        <w:t xml:space="preserve">取值，则颗粒物产生量为 </w:t>
      </w:r>
      <w:r>
        <w:rPr>
          <w:rFonts w:ascii="Times New Roman" w:eastAsia="Times New Roman"/>
        </w:rPr>
        <w:t>1.5t/a</w:t>
      </w:r>
      <w:r>
        <w:t>。</w:t>
      </w:r>
    </w:p>
    <w:p>
      <w:pPr>
        <w:pStyle w:val="7"/>
        <w:spacing w:before="2" w:line="405" w:lineRule="auto"/>
        <w:ind w:left="286" w:right="288" w:firstLine="480"/>
        <w:jc w:val="both"/>
      </w:pPr>
      <w:r>
        <w:rPr>
          <w:spacing w:val="-13"/>
        </w:rPr>
        <w:t xml:space="preserve">项目设置 </w:t>
      </w:r>
      <w:r>
        <w:rPr>
          <w:rFonts w:ascii="Times New Roman" w:eastAsia="Times New Roman"/>
        </w:rPr>
        <w:t xml:space="preserve">1 </w:t>
      </w:r>
      <w:r>
        <w:rPr>
          <w:spacing w:val="-6"/>
        </w:rPr>
        <w:t>台袋式除尘器对切割废气进行集中收集处理，在切割设备设置集气罩，集气</w:t>
      </w:r>
      <w:r>
        <w:rPr>
          <w:spacing w:val="-16"/>
        </w:rPr>
        <w:t xml:space="preserve">效率为 </w:t>
      </w:r>
      <w:r>
        <w:rPr>
          <w:rFonts w:ascii="Times New Roman" w:eastAsia="Times New Roman"/>
        </w:rPr>
        <w:t>90%</w:t>
      </w:r>
      <w:r>
        <w:rPr>
          <w:spacing w:val="-5"/>
        </w:rPr>
        <w:t xml:space="preserve">，则有组织颗粒物产生量为 </w:t>
      </w:r>
      <w:r>
        <w:rPr>
          <w:rFonts w:ascii="Times New Roman" w:eastAsia="Times New Roman"/>
        </w:rPr>
        <w:t>1.35t/a</w:t>
      </w:r>
      <w:r>
        <w:rPr>
          <w:spacing w:val="-8"/>
        </w:rPr>
        <w:t xml:space="preserve">，无组织颗粒物 </w:t>
      </w:r>
      <w:r>
        <w:rPr>
          <w:rFonts w:ascii="Times New Roman" w:eastAsia="Times New Roman"/>
        </w:rPr>
        <w:t>0.15t/a</w:t>
      </w:r>
      <w:r>
        <w:t>。</w:t>
      </w:r>
    </w:p>
    <w:p>
      <w:pPr>
        <w:pStyle w:val="7"/>
        <w:spacing w:line="405" w:lineRule="auto"/>
        <w:ind w:left="286" w:right="197" w:firstLine="480"/>
      </w:pPr>
      <w:r>
        <w:rPr>
          <w:spacing w:val="-7"/>
        </w:rPr>
        <w:t>袋式除尘器的工作原理：含尘气体在引风机吸引力的作用下进入灰斗，经导流板后被均</w:t>
      </w:r>
      <w:r>
        <w:rPr>
          <w:spacing w:val="-8"/>
        </w:rPr>
        <w:t>匀分配到各条滤袋上。颗粒物被拦截在滤袋外表面，气体则穿过滤袋，经过净气室后外排。</w:t>
      </w:r>
      <w:r>
        <w:rPr>
          <w:spacing w:val="-4"/>
        </w:rPr>
        <w:t>袋式除尘器捕集在滤袋外表面上的颗粒物会导致滤袋透气性的减少，使除尘器的阻力不断增</w:t>
      </w:r>
      <w:r>
        <w:rPr>
          <w:spacing w:val="-6"/>
        </w:rPr>
        <w:t>加，等到阻力达到设定植</w:t>
      </w:r>
      <w:r>
        <w:t>（差压控制</w:t>
      </w:r>
      <w:r>
        <w:rPr>
          <w:spacing w:val="-15"/>
        </w:rPr>
        <w:t>）</w:t>
      </w:r>
      <w:r>
        <w:rPr>
          <w:spacing w:val="-3"/>
        </w:rPr>
        <w:t>或是过滤的时间达到设定值</w:t>
      </w:r>
      <w:r>
        <w:t>（时间控制</w:t>
      </w:r>
      <w:r>
        <w:rPr>
          <w:spacing w:val="-15"/>
        </w:rPr>
        <w:t>），</w:t>
      </w:r>
      <w:r>
        <w:t>通常处于</w:t>
      </w:r>
      <w:r>
        <w:rPr>
          <w:spacing w:val="-2"/>
        </w:rPr>
        <w:t xml:space="preserve">关闭状态的脉冲阀在脉冲喷吹控制仪 </w:t>
      </w:r>
      <w:r>
        <w:rPr>
          <w:rFonts w:ascii="Times New Roman" w:eastAsia="Times New Roman"/>
        </w:rPr>
        <w:t xml:space="preserve">PLC </w:t>
      </w:r>
      <w:r>
        <w:t>脉冲喷吹控制下打开极短暂的一段时间（</w:t>
      </w:r>
      <w:r>
        <w:rPr>
          <w:rFonts w:ascii="Times New Roman" w:eastAsia="Times New Roman"/>
        </w:rPr>
        <w:t xml:space="preserve">0.1s </w:t>
      </w:r>
      <w:r>
        <w:t>左右</w:t>
      </w:r>
      <w:r>
        <w:rPr>
          <w:spacing w:val="-25"/>
        </w:rPr>
        <w:t>）</w:t>
      </w:r>
      <w:r>
        <w:rPr>
          <w:spacing w:val="-8"/>
        </w:rPr>
        <w:t>，高压气体瞬间从气包进入喷吹管，并高速从喷吹孔喷出。高速气流喷入滤袋是还会产</w:t>
      </w:r>
      <w:r>
        <w:t>生数倍于喷射气体的二次引流。喷射气流与二次引流的共同作用使滤袋内侧的压力迅速升</w:t>
      </w:r>
      <w:r>
        <w:rPr>
          <w:spacing w:val="-9"/>
        </w:rPr>
        <w:t>高，滤袋由原先内凹的形状变成外凸的形状，并在变形量达到最大值时产生一个很大的反向</w:t>
      </w:r>
      <w:r>
        <w:rPr>
          <w:spacing w:val="-11"/>
        </w:rPr>
        <w:t>加速度，吸附在滤袋上的颗粒物主要在这反向加速度作用下，脱离滤袋表面，落入灰斗，除</w:t>
      </w:r>
      <w:r>
        <w:rPr>
          <w:spacing w:val="-14"/>
        </w:rPr>
        <w:t>尘器的阻力随之下降。将颗粒物从滤袋表面清除的过程称为清灰。清灰工作是一排一排进行</w:t>
      </w:r>
    </w:p>
    <w:p>
      <w:pPr>
        <w:spacing w:after="0" w:line="405" w:lineRule="auto"/>
        <w:sectPr>
          <w:pgSz w:w="11910" w:h="16840"/>
          <w:pgMar w:top="1420" w:right="740" w:bottom="1180" w:left="1080" w:header="0" w:footer="912" w:gutter="0"/>
          <w:cols w:space="720" w:num="1"/>
        </w:sectPr>
      </w:pPr>
    </w:p>
    <w:tbl>
      <w:tblPr>
        <w:tblStyle w:val="9"/>
        <w:tblW w:w="0" w:type="auto"/>
        <w:tblInd w:w="18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88"/>
        <w:gridCol w:w="1764"/>
        <w:gridCol w:w="2089"/>
        <w:gridCol w:w="2173"/>
        <w:gridCol w:w="1499"/>
        <w:gridCol w:w="1827"/>
        <w:gridCol w:w="18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892" w:hRule="atLeast"/>
        </w:trPr>
        <w:tc>
          <w:tcPr>
            <w:tcW w:w="9728" w:type="dxa"/>
            <w:gridSpan w:val="7"/>
            <w:tcBorders>
              <w:bottom w:val="nil"/>
            </w:tcBorders>
          </w:tcPr>
          <w:p>
            <w:pPr>
              <w:pStyle w:val="13"/>
              <w:spacing w:before="175" w:line="405" w:lineRule="auto"/>
              <w:ind w:left="108" w:right="-15"/>
              <w:rPr>
                <w:sz w:val="24"/>
              </w:rPr>
            </w:pPr>
            <w:r>
              <w:rPr>
                <w:spacing w:val="-17"/>
                <w:sz w:val="24"/>
              </w:rPr>
              <w:t xml:space="preserve">的。脉冲阀每动作一次，一排滤袋就得到清灰。脉冲阀按照设定的时间间隔与顺序依次动作， </w:t>
            </w:r>
            <w:r>
              <w:rPr>
                <w:sz w:val="24"/>
              </w:rPr>
              <w:t>直到完成一个循环。整台除尘器就完成了一个清灰周期。</w:t>
            </w:r>
          </w:p>
          <w:p>
            <w:pPr>
              <w:pStyle w:val="13"/>
              <w:spacing w:before="2" w:line="405" w:lineRule="auto"/>
              <w:ind w:left="108" w:right="-29" w:firstLine="480"/>
              <w:rPr>
                <w:sz w:val="24"/>
              </w:rPr>
            </w:pPr>
            <w:r>
              <w:rPr>
                <w:spacing w:val="-4"/>
                <w:sz w:val="24"/>
              </w:rPr>
              <w:t xml:space="preserve">根据除尘技术手册查的过滤风速应控制在 </w:t>
            </w:r>
            <w:r>
              <w:rPr>
                <w:rFonts w:ascii="Times New Roman" w:hAnsi="Times New Roman" w:eastAsia="Times New Roman"/>
                <w:sz w:val="24"/>
              </w:rPr>
              <w:t>1.2—2.0m/min</w:t>
            </w:r>
            <w:r>
              <w:rPr>
                <w:spacing w:val="-11"/>
                <w:sz w:val="24"/>
              </w:rPr>
              <w:t xml:space="preserve">，本次按照 </w:t>
            </w:r>
            <w:r>
              <w:rPr>
                <w:rFonts w:ascii="Times New Roman" w:hAnsi="Times New Roman" w:eastAsia="Times New Roman"/>
                <w:sz w:val="24"/>
              </w:rPr>
              <w:t>1.2m/min</w:t>
            </w:r>
            <w:r>
              <w:rPr>
                <w:rFonts w:ascii="Times New Roman" w:hAnsi="Times New Roman" w:eastAsia="Times New Roman"/>
                <w:spacing w:val="-3"/>
                <w:sz w:val="24"/>
              </w:rPr>
              <w:t xml:space="preserve"> </w:t>
            </w:r>
            <w:r>
              <w:rPr>
                <w:spacing w:val="-4"/>
                <w:sz w:val="24"/>
              </w:rPr>
              <w:t>计算，设</w:t>
            </w:r>
            <w:r>
              <w:rPr>
                <w:spacing w:val="-15"/>
                <w:sz w:val="24"/>
              </w:rPr>
              <w:t xml:space="preserve">计风量为 </w:t>
            </w:r>
            <w:r>
              <w:rPr>
                <w:rFonts w:ascii="Times New Roman" w:hAnsi="Times New Roman" w:eastAsia="Times New Roman"/>
                <w:spacing w:val="-3"/>
                <w:sz w:val="24"/>
              </w:rPr>
              <w:t>4000m</w:t>
            </w:r>
            <w:r>
              <w:rPr>
                <w:rFonts w:ascii="Times New Roman" w:hAnsi="Times New Roman" w:eastAsia="Times New Roman"/>
                <w:spacing w:val="-3"/>
                <w:sz w:val="24"/>
                <w:vertAlign w:val="superscript"/>
              </w:rPr>
              <w:t>3</w:t>
            </w:r>
            <w:r>
              <w:rPr>
                <w:rFonts w:ascii="Times New Roman" w:hAnsi="Times New Roman" w:eastAsia="Times New Roman"/>
                <w:spacing w:val="-3"/>
                <w:sz w:val="24"/>
                <w:vertAlign w:val="baseline"/>
              </w:rPr>
              <w:t>/h</w:t>
            </w:r>
            <w:r>
              <w:rPr>
                <w:spacing w:val="-9"/>
                <w:sz w:val="24"/>
                <w:vertAlign w:val="baseline"/>
              </w:rPr>
              <w:t xml:space="preserve">，根据选用规格 </w:t>
            </w:r>
            <w:r>
              <w:rPr>
                <w:rFonts w:ascii="Times New Roman" w:hAnsi="Times New Roman" w:eastAsia="Times New Roman"/>
                <w:spacing w:val="-4"/>
                <w:sz w:val="24"/>
                <w:vertAlign w:val="baseline"/>
              </w:rPr>
              <w:t>130×2.1m</w:t>
            </w:r>
            <w:r>
              <w:rPr>
                <w:rFonts w:ascii="Times New Roman" w:hAnsi="Times New Roman" w:eastAsia="Times New Roman"/>
                <w:spacing w:val="30"/>
                <w:sz w:val="24"/>
                <w:vertAlign w:val="baseline"/>
              </w:rPr>
              <w:t xml:space="preserve"> </w:t>
            </w:r>
            <w:r>
              <w:rPr>
                <w:spacing w:val="-8"/>
                <w:sz w:val="24"/>
                <w:vertAlign w:val="baseline"/>
              </w:rPr>
              <w:t xml:space="preserve">的滤袋，单条滤袋过滤面积为 </w:t>
            </w:r>
            <w:r>
              <w:rPr>
                <w:rFonts w:ascii="Times New Roman" w:hAnsi="Times New Roman" w:eastAsia="Times New Roman"/>
                <w:spacing w:val="-3"/>
                <w:sz w:val="24"/>
                <w:vertAlign w:val="baseline"/>
              </w:rPr>
              <w:t>0.85m</w:t>
            </w:r>
            <w:r>
              <w:rPr>
                <w:rFonts w:ascii="Times New Roman" w:hAnsi="Times New Roman" w:eastAsia="Times New Roman"/>
                <w:spacing w:val="-3"/>
                <w:sz w:val="24"/>
                <w:vertAlign w:val="superscript"/>
              </w:rPr>
              <w:t>2</w:t>
            </w:r>
            <w:r>
              <w:rPr>
                <w:spacing w:val="-2"/>
                <w:sz w:val="24"/>
                <w:vertAlign w:val="baseline"/>
              </w:rPr>
              <w:t>，则至少</w:t>
            </w:r>
            <w:r>
              <w:rPr>
                <w:spacing w:val="-22"/>
                <w:sz w:val="24"/>
                <w:vertAlign w:val="baseline"/>
              </w:rPr>
              <w:t xml:space="preserve">需要 </w:t>
            </w:r>
            <w:r>
              <w:rPr>
                <w:rFonts w:ascii="Times New Roman" w:hAnsi="Times New Roman" w:eastAsia="Times New Roman"/>
                <w:sz w:val="24"/>
                <w:vertAlign w:val="baseline"/>
              </w:rPr>
              <w:t>415</w:t>
            </w:r>
            <w:r>
              <w:rPr>
                <w:rFonts w:ascii="Times New Roman" w:hAnsi="Times New Roman" w:eastAsia="Times New Roman"/>
                <w:spacing w:val="-1"/>
                <w:sz w:val="24"/>
                <w:vertAlign w:val="baseline"/>
              </w:rPr>
              <w:t xml:space="preserve"> </w:t>
            </w:r>
            <w:r>
              <w:rPr>
                <w:spacing w:val="-12"/>
                <w:sz w:val="24"/>
                <w:vertAlign w:val="baseline"/>
              </w:rPr>
              <w:t xml:space="preserve">条滤袋，滤袋采用 </w:t>
            </w:r>
            <w:r>
              <w:rPr>
                <w:rFonts w:ascii="Times New Roman" w:hAnsi="Times New Roman" w:eastAsia="Times New Roman"/>
                <w:sz w:val="24"/>
                <w:vertAlign w:val="baseline"/>
              </w:rPr>
              <w:t xml:space="preserve">20×22 </w:t>
            </w:r>
            <w:r>
              <w:rPr>
                <w:spacing w:val="-10"/>
                <w:sz w:val="24"/>
                <w:vertAlign w:val="baseline"/>
              </w:rPr>
              <w:t xml:space="preserve">设计，本项目滤袋数量设计为 </w:t>
            </w:r>
            <w:r>
              <w:rPr>
                <w:rFonts w:ascii="Times New Roman" w:hAnsi="Times New Roman" w:eastAsia="Times New Roman"/>
                <w:sz w:val="24"/>
                <w:vertAlign w:val="baseline"/>
              </w:rPr>
              <w:t xml:space="preserve">440 </w:t>
            </w:r>
            <w:r>
              <w:rPr>
                <w:spacing w:val="-6"/>
                <w:sz w:val="24"/>
                <w:vertAlign w:val="baseline"/>
              </w:rPr>
              <w:t>条。项目除尘效率可达</w:t>
            </w:r>
            <w:r>
              <w:rPr>
                <w:rFonts w:ascii="Times New Roman" w:hAnsi="Times New Roman" w:eastAsia="Times New Roman"/>
                <w:spacing w:val="-6"/>
                <w:sz w:val="24"/>
                <w:vertAlign w:val="baseline"/>
              </w:rPr>
              <w:t>99</w:t>
            </w:r>
            <w:r>
              <w:rPr>
                <w:rFonts w:ascii="Times New Roman" w:hAnsi="Times New Roman" w:eastAsia="Times New Roman"/>
                <w:spacing w:val="-1"/>
                <w:sz w:val="24"/>
                <w:vertAlign w:val="baseline"/>
              </w:rPr>
              <w:t>%</w:t>
            </w:r>
            <w:r>
              <w:rPr>
                <w:spacing w:val="-26"/>
                <w:sz w:val="24"/>
                <w:vertAlign w:val="baseline"/>
              </w:rPr>
              <w:t xml:space="preserve">以上，本次按 </w:t>
            </w:r>
            <w:r>
              <w:rPr>
                <w:rFonts w:ascii="Times New Roman" w:hAnsi="Times New Roman" w:eastAsia="Times New Roman"/>
                <w:sz w:val="24"/>
                <w:vertAlign w:val="baseline"/>
              </w:rPr>
              <w:t>95</w:t>
            </w:r>
            <w:r>
              <w:rPr>
                <w:rFonts w:ascii="Times New Roman" w:hAnsi="Times New Roman" w:eastAsia="Times New Roman"/>
                <w:spacing w:val="1"/>
                <w:sz w:val="24"/>
                <w:vertAlign w:val="baseline"/>
              </w:rPr>
              <w:t>%</w:t>
            </w:r>
            <w:r>
              <w:rPr>
                <w:spacing w:val="-20"/>
                <w:sz w:val="24"/>
                <w:vertAlign w:val="baseline"/>
              </w:rPr>
              <w:t xml:space="preserve">计，颗粒物产生浓度 </w:t>
            </w:r>
            <w:r>
              <w:rPr>
                <w:rFonts w:ascii="Times New Roman" w:hAnsi="Times New Roman" w:eastAsia="Times New Roman"/>
                <w:sz w:val="24"/>
                <w:vertAlign w:val="baseline"/>
              </w:rPr>
              <w:t>162m</w:t>
            </w:r>
            <w:r>
              <w:rPr>
                <w:rFonts w:ascii="Times New Roman" w:hAnsi="Times New Roman" w:eastAsia="Times New Roman"/>
                <w:spacing w:val="-2"/>
                <w:sz w:val="24"/>
                <w:vertAlign w:val="baseline"/>
              </w:rPr>
              <w:t>g</w:t>
            </w:r>
            <w:r>
              <w:rPr>
                <w:rFonts w:ascii="Times New Roman" w:hAnsi="Times New Roman" w:eastAsia="Times New Roman"/>
                <w:sz w:val="24"/>
                <w:vertAlign w:val="baseline"/>
              </w:rPr>
              <w:t>/</w:t>
            </w:r>
            <w:r>
              <w:rPr>
                <w:rFonts w:ascii="Times New Roman" w:hAnsi="Times New Roman" w:eastAsia="Times New Roman"/>
                <w:spacing w:val="1"/>
                <w:sz w:val="24"/>
                <w:vertAlign w:val="baseline"/>
              </w:rPr>
              <w:t>m</w:t>
            </w:r>
            <w:r>
              <w:rPr>
                <w:rFonts w:ascii="Times New Roman" w:hAnsi="Times New Roman" w:eastAsia="Times New Roman"/>
                <w:spacing w:val="1"/>
                <w:w w:val="101"/>
                <w:sz w:val="24"/>
                <w:vertAlign w:val="superscript"/>
              </w:rPr>
              <w:t>3</w:t>
            </w:r>
            <w:r>
              <w:rPr>
                <w:spacing w:val="-30"/>
                <w:sz w:val="24"/>
                <w:vertAlign w:val="baseline"/>
              </w:rPr>
              <w:t xml:space="preserve">，排放浓度 </w:t>
            </w:r>
            <w:r>
              <w:rPr>
                <w:rFonts w:ascii="Times New Roman" w:hAnsi="Times New Roman" w:eastAsia="Times New Roman"/>
                <w:sz w:val="24"/>
                <w:vertAlign w:val="baseline"/>
              </w:rPr>
              <w:t>8.1</w:t>
            </w:r>
            <w:r>
              <w:rPr>
                <w:rFonts w:ascii="Times New Roman" w:hAnsi="Times New Roman" w:eastAsia="Times New Roman"/>
                <w:spacing w:val="-2"/>
                <w:sz w:val="24"/>
                <w:vertAlign w:val="baseline"/>
              </w:rPr>
              <w:t>m</w:t>
            </w:r>
            <w:r>
              <w:rPr>
                <w:rFonts w:ascii="Times New Roman" w:hAnsi="Times New Roman" w:eastAsia="Times New Roman"/>
                <w:spacing w:val="-3"/>
                <w:sz w:val="24"/>
                <w:vertAlign w:val="baseline"/>
              </w:rPr>
              <w:t>g</w:t>
            </w:r>
            <w:r>
              <w:rPr>
                <w:rFonts w:ascii="Times New Roman" w:hAnsi="Times New Roman" w:eastAsia="Times New Roman"/>
                <w:sz w:val="24"/>
                <w:vertAlign w:val="baseline"/>
              </w:rPr>
              <w:t>/</w:t>
            </w:r>
            <w:r>
              <w:rPr>
                <w:rFonts w:ascii="Times New Roman" w:hAnsi="Times New Roman" w:eastAsia="Times New Roman"/>
                <w:spacing w:val="1"/>
                <w:sz w:val="24"/>
                <w:vertAlign w:val="baseline"/>
              </w:rPr>
              <w:t>m</w:t>
            </w:r>
            <w:r>
              <w:rPr>
                <w:rFonts w:ascii="Times New Roman" w:hAnsi="Times New Roman" w:eastAsia="Times New Roman"/>
                <w:spacing w:val="1"/>
                <w:w w:val="101"/>
                <w:sz w:val="24"/>
                <w:vertAlign w:val="superscript"/>
              </w:rPr>
              <w:t>3</w:t>
            </w:r>
            <w:r>
              <w:rPr>
                <w:spacing w:val="-30"/>
                <w:sz w:val="24"/>
                <w:vertAlign w:val="baseline"/>
              </w:rPr>
              <w:t xml:space="preserve">，排放量为 </w:t>
            </w:r>
            <w:r>
              <w:rPr>
                <w:rFonts w:ascii="Times New Roman" w:hAnsi="Times New Roman" w:eastAsia="Times New Roman"/>
                <w:sz w:val="24"/>
                <w:vertAlign w:val="baseline"/>
              </w:rPr>
              <w:t>0.068t/</w:t>
            </w:r>
            <w:r>
              <w:rPr>
                <w:rFonts w:ascii="Times New Roman" w:hAnsi="Times New Roman" w:eastAsia="Times New Roman"/>
                <w:spacing w:val="-1"/>
                <w:sz w:val="24"/>
                <w:vertAlign w:val="baseline"/>
              </w:rPr>
              <w:t>a</w:t>
            </w:r>
            <w:r>
              <w:rPr>
                <w:sz w:val="24"/>
                <w:vertAlign w:val="baseline"/>
              </w:rPr>
              <w:t>，</w:t>
            </w:r>
            <w:r>
              <w:rPr>
                <w:spacing w:val="-5"/>
                <w:sz w:val="24"/>
                <w:vertAlign w:val="baseline"/>
              </w:rPr>
              <w:t>能够达到《大气污染物综合排放标准</w:t>
            </w:r>
            <w:r>
              <w:rPr>
                <w:spacing w:val="-142"/>
                <w:sz w:val="24"/>
                <w:vertAlign w:val="baseline"/>
              </w:rPr>
              <w:t>》</w:t>
            </w:r>
            <w:r>
              <w:rPr>
                <w:sz w:val="24"/>
                <w:vertAlign w:val="baseline"/>
              </w:rPr>
              <w:t>（</w:t>
            </w:r>
            <w:r>
              <w:rPr>
                <w:rFonts w:ascii="Times New Roman" w:hAnsi="Times New Roman" w:eastAsia="Times New Roman"/>
                <w:sz w:val="24"/>
                <w:vertAlign w:val="baseline"/>
              </w:rPr>
              <w:t>GB16297-1996</w:t>
            </w:r>
            <w:r>
              <w:rPr>
                <w:sz w:val="24"/>
                <w:vertAlign w:val="baseline"/>
              </w:rPr>
              <w:t>）</w:t>
            </w:r>
            <w:r>
              <w:rPr>
                <w:spacing w:val="-33"/>
                <w:sz w:val="24"/>
                <w:vertAlign w:val="baseline"/>
              </w:rPr>
              <w:t xml:space="preserve">表 </w:t>
            </w:r>
            <w:r>
              <w:rPr>
                <w:rFonts w:ascii="Times New Roman" w:hAnsi="Times New Roman" w:eastAsia="Times New Roman"/>
                <w:sz w:val="24"/>
                <w:vertAlign w:val="baseline"/>
              </w:rPr>
              <w:t>2</w:t>
            </w:r>
            <w:r>
              <w:rPr>
                <w:rFonts w:ascii="Times New Roman" w:hAnsi="Times New Roman" w:eastAsia="Times New Roman"/>
                <w:spacing w:val="-5"/>
                <w:sz w:val="24"/>
                <w:vertAlign w:val="baseline"/>
              </w:rPr>
              <w:t xml:space="preserve"> </w:t>
            </w:r>
            <w:r>
              <w:rPr>
                <w:spacing w:val="-6"/>
                <w:sz w:val="24"/>
                <w:vertAlign w:val="baseline"/>
              </w:rPr>
              <w:t>二级及《</w:t>
            </w:r>
            <w:r>
              <w:rPr>
                <w:rFonts w:ascii="Times New Roman" w:hAnsi="Times New Roman" w:eastAsia="Times New Roman"/>
                <w:sz w:val="24"/>
                <w:vertAlign w:val="baseline"/>
              </w:rPr>
              <w:t>2019</w:t>
            </w:r>
            <w:r>
              <w:rPr>
                <w:rFonts w:ascii="Times New Roman" w:hAnsi="Times New Roman" w:eastAsia="Times New Roman"/>
                <w:spacing w:val="-4"/>
                <w:sz w:val="24"/>
                <w:vertAlign w:val="baseline"/>
              </w:rPr>
              <w:t xml:space="preserve"> </w:t>
            </w:r>
            <w:r>
              <w:rPr>
                <w:sz w:val="24"/>
                <w:vertAlign w:val="baseline"/>
              </w:rPr>
              <w:t>年推进全市工业</w:t>
            </w:r>
            <w:r>
              <w:rPr>
                <w:spacing w:val="-8"/>
                <w:sz w:val="24"/>
                <w:vertAlign w:val="baseline"/>
              </w:rPr>
              <w:t>企业超低排放深度治理实施方案》</w:t>
            </w:r>
            <w:r>
              <w:rPr>
                <w:sz w:val="24"/>
                <w:vertAlign w:val="baseline"/>
              </w:rPr>
              <w:t>（安环攻坚办〔</w:t>
            </w:r>
            <w:r>
              <w:rPr>
                <w:rFonts w:ascii="Times New Roman" w:hAnsi="Times New Roman" w:eastAsia="Times New Roman"/>
                <w:sz w:val="24"/>
                <w:vertAlign w:val="baseline"/>
              </w:rPr>
              <w:t>2019</w:t>
            </w:r>
            <w:r>
              <w:rPr>
                <w:sz w:val="24"/>
                <w:vertAlign w:val="baseline"/>
              </w:rPr>
              <w:t>〕</w:t>
            </w:r>
            <w:r>
              <w:rPr>
                <w:rFonts w:ascii="Times New Roman" w:hAnsi="Times New Roman" w:eastAsia="Times New Roman"/>
                <w:sz w:val="24"/>
                <w:vertAlign w:val="baseline"/>
              </w:rPr>
              <w:t>205</w:t>
            </w:r>
            <w:r>
              <w:rPr>
                <w:rFonts w:ascii="Times New Roman" w:hAnsi="Times New Roman" w:eastAsia="Times New Roman"/>
                <w:spacing w:val="11"/>
                <w:sz w:val="24"/>
                <w:vertAlign w:val="baseline"/>
              </w:rPr>
              <w:t xml:space="preserve"> </w:t>
            </w:r>
            <w:r>
              <w:rPr>
                <w:sz w:val="24"/>
                <w:vertAlign w:val="baseline"/>
              </w:rPr>
              <w:t>号）其他行业中所有排气筒颗</w:t>
            </w:r>
            <w:r>
              <w:rPr>
                <w:spacing w:val="-7"/>
                <w:sz w:val="24"/>
                <w:vertAlign w:val="baseline"/>
              </w:rPr>
              <w:t xml:space="preserve">粒物排放浓度小于 </w:t>
            </w:r>
            <w:r>
              <w:rPr>
                <w:rFonts w:ascii="Times New Roman" w:hAnsi="Times New Roman" w:eastAsia="Times New Roman"/>
                <w:sz w:val="24"/>
                <w:vertAlign w:val="baseline"/>
              </w:rPr>
              <w:t>10mg/m</w:t>
            </w:r>
            <w:r>
              <w:rPr>
                <w:rFonts w:ascii="Times New Roman" w:hAnsi="Times New Roman" w:eastAsia="Times New Roman"/>
                <w:sz w:val="24"/>
                <w:vertAlign w:val="superscript"/>
              </w:rPr>
              <w:t>3</w:t>
            </w:r>
            <w:r>
              <w:rPr>
                <w:rFonts w:ascii="Times New Roman" w:hAnsi="Times New Roman" w:eastAsia="Times New Roman"/>
                <w:spacing w:val="-18"/>
                <w:sz w:val="24"/>
                <w:vertAlign w:val="baseline"/>
              </w:rPr>
              <w:t xml:space="preserve"> </w:t>
            </w:r>
            <w:r>
              <w:rPr>
                <w:sz w:val="24"/>
                <w:vertAlign w:val="baseline"/>
              </w:rPr>
              <w:t>的要求。</w:t>
            </w:r>
          </w:p>
          <w:p>
            <w:pPr>
              <w:pStyle w:val="13"/>
              <w:tabs>
                <w:tab w:val="left" w:pos="2818"/>
              </w:tabs>
              <w:spacing w:line="367" w:lineRule="exact"/>
              <w:ind w:left="590"/>
              <w:rPr>
                <w:rFonts w:hint="eastAsia" w:ascii="微软雅黑" w:eastAsia="微软雅黑"/>
                <w:b/>
                <w:sz w:val="24"/>
              </w:rPr>
            </w:pPr>
            <w:r>
              <w:rPr>
                <w:rFonts w:hint="eastAsia" w:ascii="微软雅黑" w:eastAsia="微软雅黑"/>
                <w:b/>
                <w:sz w:val="24"/>
              </w:rPr>
              <w:t>表</w:t>
            </w:r>
            <w:r>
              <w:rPr>
                <w:rFonts w:hint="eastAsia" w:ascii="微软雅黑" w:eastAsia="微软雅黑"/>
                <w:b/>
                <w:spacing w:val="-10"/>
                <w:sz w:val="24"/>
              </w:rPr>
              <w:t xml:space="preserve"> </w:t>
            </w:r>
            <w:r>
              <w:rPr>
                <w:rFonts w:ascii="Times New Roman" w:eastAsia="Times New Roman"/>
                <w:b/>
                <w:sz w:val="24"/>
              </w:rPr>
              <w:t>10</w:t>
            </w:r>
            <w:r>
              <w:rPr>
                <w:rFonts w:ascii="Times New Roman" w:eastAsia="Times New Roman"/>
                <w:b/>
                <w:sz w:val="24"/>
              </w:rPr>
              <w:tab/>
            </w:r>
            <w:r>
              <w:rPr>
                <w:rFonts w:hint="eastAsia" w:ascii="微软雅黑" w:eastAsia="微软雅黑"/>
                <w:b/>
                <w:sz w:val="24"/>
              </w:rPr>
              <w:t>项目有组织废气污染物产排情况一览表</w:t>
            </w:r>
          </w:p>
          <w:p>
            <w:pPr>
              <w:pStyle w:val="13"/>
              <w:tabs>
                <w:tab w:val="left" w:pos="1269"/>
                <w:tab w:val="left" w:pos="3336"/>
                <w:tab w:val="left" w:pos="4565"/>
                <w:tab w:val="left" w:pos="5571"/>
                <w:tab w:val="left" w:pos="6740"/>
                <w:tab w:val="left" w:pos="7611"/>
                <w:tab w:val="left" w:pos="8759"/>
              </w:tabs>
              <w:spacing w:before="137" w:line="160" w:lineRule="auto"/>
              <w:ind w:left="403" w:right="324" w:firstLine="1982"/>
              <w:rPr>
                <w:sz w:val="21"/>
              </w:rPr>
            </w:pPr>
            <w:r>
              <w:rPr>
                <w:sz w:val="21"/>
              </w:rPr>
              <w:t>风量</w:t>
            </w:r>
            <w:r>
              <w:rPr>
                <w:sz w:val="21"/>
              </w:rPr>
              <w:tab/>
            </w:r>
            <w:r>
              <w:rPr>
                <w:sz w:val="21"/>
              </w:rPr>
              <w:t>产生</w:t>
            </w:r>
            <w:r>
              <w:rPr>
                <w:spacing w:val="-3"/>
                <w:sz w:val="21"/>
              </w:rPr>
              <w:t>浓</w:t>
            </w:r>
            <w:r>
              <w:rPr>
                <w:sz w:val="21"/>
              </w:rPr>
              <w:t>度</w:t>
            </w:r>
            <w:r>
              <w:rPr>
                <w:sz w:val="21"/>
              </w:rPr>
              <w:tab/>
            </w:r>
            <w:r>
              <w:rPr>
                <w:sz w:val="21"/>
              </w:rPr>
              <w:t>产生量</w:t>
            </w:r>
            <w:r>
              <w:rPr>
                <w:sz w:val="21"/>
              </w:rPr>
              <w:tab/>
            </w:r>
            <w:r>
              <w:rPr>
                <w:sz w:val="21"/>
              </w:rPr>
              <w:t>排放</w:t>
            </w:r>
            <w:r>
              <w:rPr>
                <w:spacing w:val="-3"/>
                <w:sz w:val="21"/>
              </w:rPr>
              <w:t>浓</w:t>
            </w:r>
            <w:r>
              <w:rPr>
                <w:sz w:val="21"/>
              </w:rPr>
              <w:t>度</w:t>
            </w:r>
            <w:r>
              <w:rPr>
                <w:sz w:val="21"/>
              </w:rPr>
              <w:tab/>
            </w:r>
            <w:r>
              <w:rPr>
                <w:sz w:val="21"/>
              </w:rPr>
              <w:t>排放量</w:t>
            </w:r>
            <w:r>
              <w:rPr>
                <w:sz w:val="21"/>
              </w:rPr>
              <w:tab/>
            </w:r>
            <w:r>
              <w:rPr>
                <w:sz w:val="21"/>
              </w:rPr>
              <w:tab/>
            </w:r>
            <w:r>
              <w:rPr>
                <w:sz w:val="21"/>
              </w:rPr>
              <w:t>生产</w:t>
            </w:r>
            <w:r>
              <w:rPr>
                <w:spacing w:val="-19"/>
                <w:sz w:val="21"/>
              </w:rPr>
              <w:t>时</w:t>
            </w:r>
            <w:r>
              <w:rPr>
                <w:sz w:val="21"/>
              </w:rPr>
              <w:t>项目</w:t>
            </w:r>
            <w:r>
              <w:rPr>
                <w:sz w:val="21"/>
              </w:rPr>
              <w:tab/>
            </w:r>
            <w:r>
              <w:rPr>
                <w:sz w:val="21"/>
              </w:rPr>
              <w:t>污染物</w:t>
            </w:r>
            <w:r>
              <w:rPr>
                <w:sz w:val="21"/>
              </w:rPr>
              <w:tab/>
            </w:r>
            <w:r>
              <w:rPr>
                <w:sz w:val="21"/>
              </w:rPr>
              <w:tab/>
            </w:r>
            <w:r>
              <w:rPr>
                <w:sz w:val="21"/>
              </w:rPr>
              <w:tab/>
            </w:r>
            <w:r>
              <w:rPr>
                <w:sz w:val="21"/>
              </w:rPr>
              <w:tab/>
            </w:r>
            <w:r>
              <w:rPr>
                <w:sz w:val="21"/>
              </w:rPr>
              <w:tab/>
            </w:r>
            <w:r>
              <w:rPr>
                <w:sz w:val="21"/>
              </w:rPr>
              <w:t>效</w:t>
            </w:r>
            <w:r>
              <w:rPr>
                <w:spacing w:val="-80"/>
                <w:sz w:val="21"/>
              </w:rPr>
              <w:t>率</w:t>
            </w:r>
            <w:r>
              <w:rPr>
                <w:sz w:val="21"/>
              </w:rPr>
              <w:t>（</w:t>
            </w:r>
            <w:r>
              <w:rPr>
                <w:rFonts w:ascii="Times New Roman" w:eastAsia="Times New Roman"/>
                <w:sz w:val="21"/>
              </w:rPr>
              <w:t>%</w:t>
            </w:r>
            <w:r>
              <w:rPr>
                <w:sz w:val="21"/>
              </w:rPr>
              <w:t>）</w:t>
            </w:r>
          </w:p>
          <w:p>
            <w:pPr>
              <w:pStyle w:val="13"/>
              <w:tabs>
                <w:tab w:val="left" w:pos="4567"/>
                <w:tab w:val="left" w:pos="5501"/>
                <w:tab w:val="left" w:pos="8708"/>
              </w:tabs>
              <w:spacing w:line="199" w:lineRule="exact"/>
              <w:ind w:left="2189"/>
              <w:rPr>
                <w:sz w:val="21"/>
              </w:rPr>
            </w:pPr>
            <w:r>
              <w:rPr>
                <w:sz w:val="21"/>
              </w:rPr>
              <w:t>（</w:t>
            </w:r>
            <w:r>
              <w:rPr>
                <w:rFonts w:ascii="Times New Roman" w:eastAsia="Times New Roman"/>
                <w:sz w:val="21"/>
              </w:rPr>
              <w:t>m</w:t>
            </w:r>
            <w:r>
              <w:rPr>
                <w:rFonts w:ascii="Times New Roman" w:eastAsia="Times New Roman"/>
                <w:sz w:val="21"/>
                <w:vertAlign w:val="superscript"/>
              </w:rPr>
              <w:t>3</w:t>
            </w:r>
            <w:r>
              <w:rPr>
                <w:rFonts w:ascii="Times New Roman" w:eastAsia="Times New Roman"/>
                <w:sz w:val="21"/>
                <w:vertAlign w:val="baseline"/>
              </w:rPr>
              <w:t>/h</w:t>
            </w:r>
            <w:r>
              <w:rPr>
                <w:sz w:val="21"/>
                <w:vertAlign w:val="baseline"/>
              </w:rPr>
              <w:t>）</w:t>
            </w:r>
            <w:r>
              <w:rPr>
                <w:spacing w:val="24"/>
                <w:sz w:val="21"/>
                <w:vertAlign w:val="baseline"/>
              </w:rPr>
              <w:t xml:space="preserve">  </w:t>
            </w:r>
            <w:r>
              <w:rPr>
                <w:sz w:val="21"/>
                <w:vertAlign w:val="baseline"/>
              </w:rPr>
              <w:t>（</w:t>
            </w:r>
            <w:r>
              <w:rPr>
                <w:rFonts w:ascii="Times New Roman" w:eastAsia="Times New Roman"/>
                <w:sz w:val="21"/>
                <w:vertAlign w:val="baseline"/>
              </w:rPr>
              <w:t>mg/m</w:t>
            </w:r>
            <w:r>
              <w:rPr>
                <w:rFonts w:ascii="Times New Roman" w:eastAsia="Times New Roman"/>
                <w:sz w:val="21"/>
                <w:vertAlign w:val="superscript"/>
              </w:rPr>
              <w:t>3</w:t>
            </w:r>
            <w:r>
              <w:rPr>
                <w:sz w:val="21"/>
                <w:vertAlign w:val="baseline"/>
              </w:rPr>
              <w:t>）</w:t>
            </w:r>
            <w:r>
              <w:rPr>
                <w:sz w:val="21"/>
                <w:vertAlign w:val="baseline"/>
              </w:rPr>
              <w:tab/>
            </w:r>
            <w:r>
              <w:rPr>
                <w:sz w:val="21"/>
                <w:vertAlign w:val="baseline"/>
              </w:rPr>
              <w:t>（</w:t>
            </w:r>
            <w:r>
              <w:rPr>
                <w:rFonts w:ascii="Times New Roman" w:eastAsia="Times New Roman"/>
                <w:sz w:val="21"/>
                <w:vertAlign w:val="baseline"/>
              </w:rPr>
              <w:t>t/a</w:t>
            </w:r>
            <w:r>
              <w:rPr>
                <w:sz w:val="21"/>
                <w:vertAlign w:val="baseline"/>
              </w:rPr>
              <w:t>）</w:t>
            </w:r>
            <w:r>
              <w:rPr>
                <w:sz w:val="21"/>
                <w:vertAlign w:val="baseline"/>
              </w:rPr>
              <w:tab/>
            </w:r>
            <w:r>
              <w:rPr>
                <w:sz w:val="21"/>
                <w:vertAlign w:val="baseline"/>
              </w:rPr>
              <w:t>（</w:t>
            </w:r>
            <w:r>
              <w:rPr>
                <w:rFonts w:ascii="Times New Roman" w:eastAsia="Times New Roman"/>
                <w:sz w:val="21"/>
                <w:vertAlign w:val="baseline"/>
              </w:rPr>
              <w:t>mg/m</w:t>
            </w:r>
            <w:r>
              <w:rPr>
                <w:rFonts w:ascii="Times New Roman" w:eastAsia="Times New Roman"/>
                <w:sz w:val="21"/>
                <w:vertAlign w:val="superscript"/>
              </w:rPr>
              <w:t>3</w:t>
            </w:r>
            <w:r>
              <w:rPr>
                <w:sz w:val="21"/>
                <w:vertAlign w:val="baseline"/>
              </w:rPr>
              <w:t>）</w:t>
            </w:r>
            <w:r>
              <w:rPr>
                <w:spacing w:val="24"/>
                <w:sz w:val="21"/>
                <w:vertAlign w:val="baseline"/>
              </w:rPr>
              <w:t xml:space="preserve">  </w:t>
            </w:r>
            <w:r>
              <w:rPr>
                <w:sz w:val="21"/>
                <w:vertAlign w:val="baseline"/>
              </w:rPr>
              <w:t>（</w:t>
            </w:r>
            <w:r>
              <w:rPr>
                <w:rFonts w:ascii="Times New Roman" w:eastAsia="Times New Roman"/>
                <w:sz w:val="21"/>
                <w:vertAlign w:val="baseline"/>
              </w:rPr>
              <w:t>t/a</w:t>
            </w:r>
            <w:r>
              <w:rPr>
                <w:sz w:val="21"/>
                <w:vertAlign w:val="baseline"/>
              </w:rPr>
              <w:t>）</w:t>
            </w:r>
            <w:r>
              <w:rPr>
                <w:sz w:val="21"/>
                <w:vertAlign w:val="baseline"/>
              </w:rPr>
              <w:tab/>
            </w:r>
            <w:r>
              <w:rPr>
                <w:sz w:val="21"/>
                <w:vertAlign w:val="baseline"/>
              </w:rPr>
              <w:t>间（</w:t>
            </w:r>
            <w:r>
              <w:rPr>
                <w:rFonts w:ascii="Times New Roman" w:eastAsia="Times New Roman"/>
                <w:sz w:val="21"/>
                <w:vertAlign w:val="baseline"/>
              </w:rPr>
              <w:t>h</w:t>
            </w:r>
            <w:r>
              <w:rPr>
                <w:sz w:val="21"/>
                <w:vertAlign w:val="baseline"/>
              </w:rPr>
              <w:t>）</w:t>
            </w:r>
          </w:p>
          <w:p>
            <w:pPr>
              <w:pStyle w:val="13"/>
              <w:spacing w:before="101" w:line="225" w:lineRule="exact"/>
              <w:ind w:left="297"/>
              <w:rPr>
                <w:sz w:val="21"/>
              </w:rPr>
            </w:pPr>
            <w:r>
              <w:rPr>
                <w:sz w:val="21"/>
              </w:rPr>
              <w:t>木材切</w:t>
            </w:r>
          </w:p>
          <w:p>
            <w:pPr>
              <w:pStyle w:val="13"/>
              <w:tabs>
                <w:tab w:val="left" w:pos="2385"/>
                <w:tab w:val="left" w:pos="3600"/>
                <w:tab w:val="left" w:pos="4697"/>
                <w:tab w:val="left" w:pos="5861"/>
                <w:tab w:val="left" w:pos="6819"/>
                <w:tab w:val="left" w:pos="7921"/>
                <w:tab w:val="right" w:pos="9287"/>
              </w:tabs>
              <w:spacing w:line="180" w:lineRule="exact"/>
              <w:ind w:left="1269"/>
              <w:rPr>
                <w:rFonts w:ascii="Times New Roman" w:eastAsia="Times New Roman"/>
                <w:sz w:val="21"/>
              </w:rPr>
            </w:pPr>
            <w:r>
              <w:rPr>
                <w:sz w:val="21"/>
              </w:rPr>
              <w:t>颗粒物</w:t>
            </w:r>
            <w:r>
              <w:rPr>
                <w:sz w:val="21"/>
              </w:rPr>
              <w:tab/>
            </w:r>
            <w:r>
              <w:rPr>
                <w:rFonts w:ascii="Times New Roman" w:eastAsia="Times New Roman"/>
                <w:sz w:val="21"/>
              </w:rPr>
              <w:t>4000</w:t>
            </w:r>
            <w:r>
              <w:rPr>
                <w:rFonts w:ascii="Times New Roman" w:eastAsia="Times New Roman"/>
                <w:sz w:val="21"/>
              </w:rPr>
              <w:tab/>
            </w:r>
            <w:r>
              <w:rPr>
                <w:rFonts w:ascii="Times New Roman" w:eastAsia="Times New Roman"/>
                <w:sz w:val="21"/>
              </w:rPr>
              <w:t>162</w:t>
            </w:r>
            <w:r>
              <w:rPr>
                <w:rFonts w:ascii="Times New Roman" w:eastAsia="Times New Roman"/>
                <w:sz w:val="21"/>
              </w:rPr>
              <w:tab/>
            </w:r>
            <w:r>
              <w:rPr>
                <w:rFonts w:ascii="Times New Roman" w:eastAsia="Times New Roman"/>
                <w:sz w:val="21"/>
              </w:rPr>
              <w:t>1.35</w:t>
            </w:r>
            <w:r>
              <w:rPr>
                <w:rFonts w:ascii="Times New Roman" w:eastAsia="Times New Roman"/>
                <w:sz w:val="21"/>
              </w:rPr>
              <w:tab/>
            </w:r>
            <w:r>
              <w:rPr>
                <w:rFonts w:ascii="Times New Roman" w:eastAsia="Times New Roman"/>
                <w:sz w:val="21"/>
              </w:rPr>
              <w:t>8.1</w:t>
            </w:r>
            <w:r>
              <w:rPr>
                <w:rFonts w:ascii="Times New Roman" w:eastAsia="Times New Roman"/>
                <w:sz w:val="21"/>
              </w:rPr>
              <w:tab/>
            </w:r>
            <w:r>
              <w:rPr>
                <w:rFonts w:ascii="Times New Roman" w:eastAsia="Times New Roman"/>
                <w:sz w:val="21"/>
              </w:rPr>
              <w:t>0.068</w:t>
            </w:r>
            <w:r>
              <w:rPr>
                <w:rFonts w:ascii="Times New Roman" w:eastAsia="Times New Roman"/>
                <w:sz w:val="21"/>
              </w:rPr>
              <w:tab/>
            </w:r>
            <w:r>
              <w:rPr>
                <w:rFonts w:ascii="Times New Roman" w:eastAsia="Times New Roman"/>
                <w:sz w:val="21"/>
              </w:rPr>
              <w:t>95</w:t>
            </w:r>
            <w:r>
              <w:rPr>
                <w:rFonts w:ascii="Times New Roman" w:eastAsia="Times New Roman"/>
                <w:sz w:val="21"/>
              </w:rPr>
              <w:tab/>
            </w:r>
            <w:r>
              <w:rPr>
                <w:rFonts w:ascii="Times New Roman" w:eastAsia="Times New Roman"/>
                <w:sz w:val="21"/>
              </w:rPr>
              <w:t>2080</w:t>
            </w:r>
          </w:p>
          <w:p>
            <w:pPr>
              <w:pStyle w:val="13"/>
              <w:spacing w:line="225" w:lineRule="exact"/>
              <w:ind w:left="297"/>
              <w:rPr>
                <w:sz w:val="21"/>
              </w:rPr>
            </w:pPr>
            <w:r>
              <w:rPr>
                <w:sz w:val="21"/>
              </w:rPr>
              <w:t>割废气</w:t>
            </w:r>
          </w:p>
          <w:p>
            <w:pPr>
              <w:pStyle w:val="13"/>
              <w:spacing w:before="6"/>
              <w:rPr>
                <w:sz w:val="15"/>
              </w:rPr>
            </w:pPr>
          </w:p>
          <w:p>
            <w:pPr>
              <w:pStyle w:val="13"/>
              <w:ind w:left="588"/>
              <w:rPr>
                <w:sz w:val="24"/>
              </w:rPr>
            </w:pPr>
            <w:r>
              <w:rPr>
                <w:sz w:val="24"/>
              </w:rPr>
              <w:t>（</w:t>
            </w:r>
            <w:r>
              <w:rPr>
                <w:rFonts w:ascii="Times New Roman" w:eastAsia="Times New Roman"/>
                <w:sz w:val="24"/>
              </w:rPr>
              <w:t>2</w:t>
            </w:r>
            <w:r>
              <w:rPr>
                <w:sz w:val="24"/>
              </w:rPr>
              <w:t>）无组织废气</w:t>
            </w:r>
          </w:p>
          <w:p>
            <w:pPr>
              <w:pStyle w:val="13"/>
              <w:spacing w:before="213"/>
              <w:ind w:left="588"/>
              <w:jc w:val="both"/>
              <w:rPr>
                <w:sz w:val="24"/>
              </w:rPr>
            </w:pPr>
            <w:r>
              <w:rPr>
                <w:spacing w:val="-21"/>
                <w:sz w:val="24"/>
              </w:rPr>
              <w:t xml:space="preserve">根据《安阳市 </w:t>
            </w:r>
            <w:r>
              <w:rPr>
                <w:rFonts w:ascii="Times New Roman" w:eastAsia="Times New Roman"/>
                <w:sz w:val="24"/>
              </w:rPr>
              <w:t xml:space="preserve">2019 </w:t>
            </w:r>
            <w:r>
              <w:rPr>
                <w:spacing w:val="-6"/>
                <w:sz w:val="24"/>
              </w:rPr>
              <w:t xml:space="preserve">年工业大气污染治理 </w:t>
            </w:r>
            <w:r>
              <w:rPr>
                <w:rFonts w:ascii="Times New Roman" w:eastAsia="Times New Roman"/>
                <w:sz w:val="24"/>
              </w:rPr>
              <w:t xml:space="preserve">5 </w:t>
            </w:r>
            <w:r>
              <w:rPr>
                <w:sz w:val="24"/>
              </w:rPr>
              <w:t>个专项实施方案的通知</w:t>
            </w:r>
            <w:r>
              <w:rPr>
                <w:spacing w:val="-192"/>
                <w:sz w:val="24"/>
              </w:rPr>
              <w:t>》</w:t>
            </w:r>
            <w:r>
              <w:rPr>
                <w:sz w:val="24"/>
              </w:rPr>
              <w:t>（</w:t>
            </w:r>
            <w:r>
              <w:rPr>
                <w:spacing w:val="-13"/>
                <w:sz w:val="24"/>
              </w:rPr>
              <w:t>安环攻坚办〔</w:t>
            </w:r>
            <w:r>
              <w:rPr>
                <w:rFonts w:ascii="Times New Roman" w:eastAsia="Times New Roman"/>
                <w:sz w:val="24"/>
              </w:rPr>
              <w:t>2019</w:t>
            </w:r>
            <w:r>
              <w:rPr>
                <w:spacing w:val="-33"/>
                <w:sz w:val="24"/>
              </w:rPr>
              <w:t>〕</w:t>
            </w:r>
          </w:p>
          <w:p>
            <w:pPr>
              <w:pStyle w:val="13"/>
              <w:spacing w:before="213" w:line="405" w:lineRule="auto"/>
              <w:ind w:left="108" w:right="97"/>
              <w:jc w:val="both"/>
              <w:rPr>
                <w:sz w:val="24"/>
              </w:rPr>
            </w:pPr>
            <w:r>
              <w:rPr>
                <w:rFonts w:ascii="Times New Roman" w:hAnsi="Times New Roman" w:eastAsia="Times New Roman"/>
                <w:sz w:val="24"/>
              </w:rPr>
              <w:t xml:space="preserve">196 </w:t>
            </w:r>
            <w:r>
              <w:rPr>
                <w:sz w:val="24"/>
              </w:rPr>
              <w:t>号</w:t>
            </w:r>
            <w:r>
              <w:rPr>
                <w:spacing w:val="-121"/>
                <w:sz w:val="24"/>
              </w:rPr>
              <w:t>）</w:t>
            </w:r>
            <w:r>
              <w:rPr>
                <w:sz w:val="24"/>
              </w:rPr>
              <w:t>：</w:t>
            </w:r>
            <w:r>
              <w:rPr>
                <w:rFonts w:ascii="Times New Roman" w:hAnsi="Times New Roman" w:eastAsia="Times New Roman"/>
                <w:sz w:val="24"/>
              </w:rPr>
              <w:t xml:space="preserve">2019 </w:t>
            </w:r>
            <w:r>
              <w:rPr>
                <w:spacing w:val="-27"/>
                <w:sz w:val="24"/>
              </w:rPr>
              <w:t xml:space="preserve">年 </w:t>
            </w:r>
            <w:r>
              <w:rPr>
                <w:rFonts w:ascii="Times New Roman" w:hAnsi="Times New Roman" w:eastAsia="Times New Roman"/>
                <w:sz w:val="24"/>
              </w:rPr>
              <w:t xml:space="preserve">9 </w:t>
            </w:r>
            <w:r>
              <w:rPr>
                <w:spacing w:val="-3"/>
                <w:sz w:val="24"/>
              </w:rPr>
              <w:t>月底前完成工业企业无组织排放污染治理任务，全面实现“五到位、一</w:t>
            </w:r>
            <w:r>
              <w:rPr>
                <w:spacing w:val="-15"/>
                <w:sz w:val="24"/>
              </w:rPr>
              <w:t xml:space="preserve">密闭”，企业厂界边界颗粒物浓度不超过 </w:t>
            </w:r>
            <w:r>
              <w:rPr>
                <w:rFonts w:ascii="Times New Roman" w:hAnsi="Times New Roman" w:eastAsia="Times New Roman"/>
                <w:sz w:val="24"/>
              </w:rPr>
              <w:t>0.5m</w:t>
            </w:r>
            <w:r>
              <w:rPr>
                <w:rFonts w:ascii="Times New Roman" w:hAnsi="Times New Roman" w:eastAsia="Times New Roman"/>
                <w:spacing w:val="-2"/>
                <w:sz w:val="24"/>
              </w:rPr>
              <w:t>g</w:t>
            </w:r>
            <w:r>
              <w:rPr>
                <w:rFonts w:ascii="Times New Roman" w:hAnsi="Times New Roman" w:eastAsia="Times New Roman"/>
                <w:sz w:val="24"/>
              </w:rPr>
              <w:t>/</w:t>
            </w:r>
            <w:r>
              <w:rPr>
                <w:rFonts w:ascii="Times New Roman" w:hAnsi="Times New Roman" w:eastAsia="Times New Roman"/>
                <w:spacing w:val="1"/>
                <w:sz w:val="24"/>
              </w:rPr>
              <w:t>m</w:t>
            </w:r>
            <w:r>
              <w:rPr>
                <w:rFonts w:ascii="Times New Roman" w:hAnsi="Times New Roman" w:eastAsia="Times New Roman"/>
                <w:spacing w:val="1"/>
                <w:w w:val="101"/>
                <w:sz w:val="24"/>
                <w:vertAlign w:val="superscript"/>
              </w:rPr>
              <w:t>3</w:t>
            </w:r>
            <w:r>
              <w:rPr>
                <w:spacing w:val="-7"/>
                <w:sz w:val="24"/>
                <w:vertAlign w:val="baseline"/>
              </w:rPr>
              <w:t xml:space="preserve">，厂房车间内产尘点周边 </w:t>
            </w:r>
            <w:r>
              <w:rPr>
                <w:rFonts w:ascii="Times New Roman" w:hAnsi="Times New Roman" w:eastAsia="Times New Roman"/>
                <w:sz w:val="24"/>
                <w:vertAlign w:val="baseline"/>
              </w:rPr>
              <w:t xml:space="preserve">1 </w:t>
            </w:r>
            <w:r>
              <w:rPr>
                <w:spacing w:val="-3"/>
                <w:sz w:val="24"/>
                <w:vertAlign w:val="baseline"/>
              </w:rPr>
              <w:t>米处</w:t>
            </w:r>
            <w:r>
              <w:rPr>
                <w:sz w:val="24"/>
                <w:vertAlign w:val="baseline"/>
              </w:rPr>
              <w:t>（</w:t>
            </w:r>
            <w:r>
              <w:rPr>
                <w:spacing w:val="-5"/>
                <w:sz w:val="24"/>
                <w:vertAlign w:val="baseline"/>
              </w:rPr>
              <w:t>车间封</w:t>
            </w:r>
            <w:r>
              <w:rPr>
                <w:sz w:val="24"/>
                <w:vertAlign w:val="baseline"/>
              </w:rPr>
              <w:t>闭并安装顶吸的为车间门口）</w:t>
            </w:r>
            <w:r>
              <w:rPr>
                <w:spacing w:val="5"/>
                <w:sz w:val="24"/>
                <w:vertAlign w:val="baseline"/>
              </w:rPr>
              <w:t xml:space="preserve">颗粒物浓度小于 </w:t>
            </w:r>
            <w:r>
              <w:rPr>
                <w:rFonts w:ascii="Times New Roman" w:hAnsi="Times New Roman" w:eastAsia="Times New Roman"/>
                <w:sz w:val="24"/>
                <w:vertAlign w:val="baseline"/>
              </w:rPr>
              <w:t>2.0mg/m</w:t>
            </w:r>
            <w:r>
              <w:rPr>
                <w:rFonts w:ascii="Times New Roman" w:hAnsi="Times New Roman" w:eastAsia="Times New Roman"/>
                <w:sz w:val="24"/>
                <w:vertAlign w:val="superscript"/>
              </w:rPr>
              <w:t>3</w:t>
            </w:r>
            <w:r>
              <w:rPr>
                <w:spacing w:val="-1"/>
                <w:sz w:val="24"/>
                <w:vertAlign w:val="baseline"/>
              </w:rPr>
              <w:t>，全厂各车间不能有可见烟颗粒物</w:t>
            </w:r>
            <w:r>
              <w:rPr>
                <w:sz w:val="24"/>
                <w:vertAlign w:val="baseline"/>
              </w:rPr>
              <w:t>外逸。</w:t>
            </w:r>
          </w:p>
          <w:p>
            <w:pPr>
              <w:pStyle w:val="13"/>
              <w:spacing w:before="1" w:line="405" w:lineRule="auto"/>
              <w:ind w:left="108" w:right="99" w:firstLine="480"/>
              <w:jc w:val="both"/>
              <w:rPr>
                <w:sz w:val="24"/>
              </w:rPr>
            </w:pPr>
            <w:r>
              <w:rPr>
                <w:spacing w:val="-5"/>
                <w:sz w:val="24"/>
              </w:rPr>
              <w:t>本项目属于家具制造企业，不涉及粉状、粒状物料及燃料运输及使用。裁切</w:t>
            </w:r>
            <w:r>
              <w:rPr>
                <w:sz w:val="24"/>
              </w:rPr>
              <w:t>（</w:t>
            </w:r>
            <w:r>
              <w:rPr>
                <w:spacing w:val="-9"/>
                <w:sz w:val="24"/>
              </w:rPr>
              <w:t>切割、打</w:t>
            </w:r>
            <w:r>
              <w:rPr>
                <w:spacing w:val="-8"/>
                <w:sz w:val="24"/>
              </w:rPr>
              <w:t>磨、钻孔等</w:t>
            </w:r>
            <w:r>
              <w:rPr>
                <w:spacing w:val="-32"/>
                <w:sz w:val="24"/>
              </w:rPr>
              <w:t>）</w:t>
            </w:r>
            <w:r>
              <w:rPr>
                <w:spacing w:val="-3"/>
                <w:sz w:val="24"/>
              </w:rPr>
              <w:t>工序设置在全密闭车间内并进行二次封闭，各产尘点均设置集气罩收集产生的</w:t>
            </w:r>
            <w:r>
              <w:rPr>
                <w:spacing w:val="8"/>
                <w:sz w:val="24"/>
              </w:rPr>
              <w:t>颗粒物，并使用布袋除尘器处理，可有效防止颗粒物外溢。项目无组织颗粒物产生量为</w:t>
            </w:r>
            <w:r>
              <w:rPr>
                <w:rFonts w:ascii="Times New Roman" w:eastAsia="Times New Roman"/>
                <w:spacing w:val="8"/>
                <w:sz w:val="24"/>
              </w:rPr>
              <w:t>0.15t/a</w:t>
            </w:r>
            <w:r>
              <w:rPr>
                <w:spacing w:val="2"/>
                <w:sz w:val="24"/>
              </w:rPr>
              <w:t xml:space="preserve">，通过密闭车间沉降可减少 </w:t>
            </w:r>
            <w:r>
              <w:rPr>
                <w:rFonts w:ascii="Times New Roman" w:eastAsia="Times New Roman"/>
                <w:sz w:val="24"/>
              </w:rPr>
              <w:t>80%</w:t>
            </w:r>
            <w:r>
              <w:rPr>
                <w:spacing w:val="-4"/>
                <w:sz w:val="24"/>
              </w:rPr>
              <w:t xml:space="preserve">以上，则无组织颗粒物排放量约为 </w:t>
            </w:r>
            <w:r>
              <w:rPr>
                <w:rFonts w:ascii="Times New Roman" w:eastAsia="Times New Roman"/>
                <w:sz w:val="24"/>
              </w:rPr>
              <w:t>0.03t/a</w:t>
            </w:r>
            <w:r>
              <w:rPr>
                <w:sz w:val="24"/>
              </w:rPr>
              <w:t>。</w:t>
            </w:r>
          </w:p>
          <w:p>
            <w:pPr>
              <w:pStyle w:val="13"/>
              <w:spacing w:before="2"/>
              <w:ind w:left="588"/>
              <w:rPr>
                <w:sz w:val="24"/>
              </w:rPr>
            </w:pPr>
            <w:r>
              <w:rPr>
                <w:sz w:val="24"/>
              </w:rPr>
              <w:t>项目无组织排放源如下：</w:t>
            </w:r>
          </w:p>
          <w:p>
            <w:pPr>
              <w:pStyle w:val="13"/>
              <w:tabs>
                <w:tab w:val="left" w:pos="2926"/>
              </w:tabs>
              <w:spacing w:before="122" w:line="395" w:lineRule="exact"/>
              <w:ind w:left="590"/>
              <w:jc w:val="both"/>
              <w:rPr>
                <w:rFonts w:hint="eastAsia" w:ascii="微软雅黑" w:eastAsia="微软雅黑"/>
                <w:b/>
                <w:sz w:val="24"/>
              </w:rPr>
            </w:pPr>
            <w:r>
              <w:rPr>
                <w:rFonts w:hint="eastAsia" w:ascii="微软雅黑" w:eastAsia="微软雅黑"/>
                <w:b/>
                <w:sz w:val="24"/>
              </w:rPr>
              <w:t>表</w:t>
            </w:r>
            <w:r>
              <w:rPr>
                <w:rFonts w:hint="eastAsia" w:ascii="微软雅黑" w:eastAsia="微软雅黑"/>
                <w:b/>
                <w:spacing w:val="-10"/>
                <w:sz w:val="24"/>
              </w:rPr>
              <w:t xml:space="preserve"> </w:t>
            </w:r>
            <w:r>
              <w:rPr>
                <w:rFonts w:ascii="Times New Roman" w:eastAsia="Times New Roman"/>
                <w:b/>
                <w:spacing w:val="-8"/>
                <w:sz w:val="24"/>
              </w:rPr>
              <w:t>11</w:t>
            </w:r>
            <w:r>
              <w:rPr>
                <w:rFonts w:ascii="Times New Roman" w:eastAsia="Times New Roman"/>
                <w:b/>
                <w:spacing w:val="-8"/>
                <w:sz w:val="24"/>
              </w:rPr>
              <w:tab/>
            </w:r>
            <w:r>
              <w:rPr>
                <w:rFonts w:hint="eastAsia" w:ascii="微软雅黑" w:eastAsia="微软雅黑"/>
                <w:b/>
                <w:sz w:val="24"/>
              </w:rPr>
              <w:t>项目无组织废气产排情况一览表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3" w:hRule="atLeast"/>
        </w:trPr>
        <w:tc>
          <w:tcPr>
            <w:tcW w:w="188" w:type="dxa"/>
            <w:vMerge w:val="restart"/>
            <w:tcBorders>
              <w:top w:val="nil"/>
            </w:tcBorders>
          </w:tcPr>
          <w:p>
            <w:pPr>
              <w:pStyle w:val="13"/>
              <w:rPr>
                <w:rFonts w:ascii="Times New Roman"/>
                <w:sz w:val="22"/>
              </w:rPr>
            </w:pPr>
          </w:p>
        </w:tc>
        <w:tc>
          <w:tcPr>
            <w:tcW w:w="1764" w:type="dxa"/>
          </w:tcPr>
          <w:p>
            <w:pPr>
              <w:pStyle w:val="13"/>
              <w:spacing w:before="123"/>
              <w:ind w:left="440" w:right="429"/>
              <w:jc w:val="center"/>
              <w:rPr>
                <w:sz w:val="21"/>
              </w:rPr>
            </w:pPr>
            <w:r>
              <w:rPr>
                <w:sz w:val="21"/>
              </w:rPr>
              <w:t>污染源</w:t>
            </w:r>
          </w:p>
        </w:tc>
        <w:tc>
          <w:tcPr>
            <w:tcW w:w="2089" w:type="dxa"/>
          </w:tcPr>
          <w:p>
            <w:pPr>
              <w:pStyle w:val="13"/>
              <w:spacing w:before="123"/>
              <w:ind w:left="499" w:right="489"/>
              <w:jc w:val="center"/>
              <w:rPr>
                <w:sz w:val="21"/>
              </w:rPr>
            </w:pPr>
            <w:r>
              <w:rPr>
                <w:sz w:val="21"/>
              </w:rPr>
              <w:t>污染物名称</w:t>
            </w:r>
          </w:p>
        </w:tc>
        <w:tc>
          <w:tcPr>
            <w:tcW w:w="2173" w:type="dxa"/>
          </w:tcPr>
          <w:p>
            <w:pPr>
              <w:pStyle w:val="13"/>
              <w:spacing w:before="123"/>
              <w:ind w:left="248" w:right="241"/>
              <w:jc w:val="center"/>
              <w:rPr>
                <w:sz w:val="21"/>
              </w:rPr>
            </w:pPr>
            <w:r>
              <w:rPr>
                <w:sz w:val="21"/>
              </w:rPr>
              <w:t>长×宽×高（</w:t>
            </w:r>
            <w:r>
              <w:rPr>
                <w:rFonts w:ascii="Times New Roman" w:hAnsi="Times New Roman" w:eastAsia="Times New Roman"/>
                <w:position w:val="1"/>
                <w:sz w:val="21"/>
              </w:rPr>
              <w:t>m</w:t>
            </w:r>
            <w:r>
              <w:rPr>
                <w:sz w:val="21"/>
              </w:rPr>
              <w:t>）</w:t>
            </w:r>
          </w:p>
        </w:tc>
        <w:tc>
          <w:tcPr>
            <w:tcW w:w="1499" w:type="dxa"/>
          </w:tcPr>
          <w:p>
            <w:pPr>
              <w:pStyle w:val="13"/>
              <w:spacing w:before="123"/>
              <w:ind w:left="97" w:right="92"/>
              <w:jc w:val="center"/>
              <w:rPr>
                <w:sz w:val="21"/>
              </w:rPr>
            </w:pPr>
            <w:r>
              <w:rPr>
                <w:sz w:val="21"/>
              </w:rPr>
              <w:t>产生量（</w:t>
            </w:r>
            <w:r>
              <w:rPr>
                <w:rFonts w:ascii="Times New Roman" w:eastAsia="Times New Roman"/>
                <w:position w:val="1"/>
                <w:sz w:val="21"/>
              </w:rPr>
              <w:t>t/a</w:t>
            </w:r>
            <w:r>
              <w:rPr>
                <w:sz w:val="21"/>
              </w:rPr>
              <w:t>）</w:t>
            </w:r>
          </w:p>
        </w:tc>
        <w:tc>
          <w:tcPr>
            <w:tcW w:w="1827" w:type="dxa"/>
          </w:tcPr>
          <w:p>
            <w:pPr>
              <w:pStyle w:val="13"/>
              <w:spacing w:before="123"/>
              <w:ind w:left="262" w:right="255"/>
              <w:jc w:val="center"/>
              <w:rPr>
                <w:sz w:val="21"/>
              </w:rPr>
            </w:pPr>
            <w:r>
              <w:rPr>
                <w:sz w:val="21"/>
              </w:rPr>
              <w:t>排放量（</w:t>
            </w:r>
            <w:r>
              <w:rPr>
                <w:rFonts w:ascii="Times New Roman" w:eastAsia="Times New Roman"/>
                <w:position w:val="1"/>
                <w:sz w:val="21"/>
              </w:rPr>
              <w:t>t/a</w:t>
            </w:r>
            <w:r>
              <w:rPr>
                <w:sz w:val="21"/>
              </w:rPr>
              <w:t>）</w:t>
            </w:r>
          </w:p>
        </w:tc>
        <w:tc>
          <w:tcPr>
            <w:tcW w:w="188" w:type="dxa"/>
            <w:vMerge w:val="restart"/>
            <w:tcBorders>
              <w:top w:val="nil"/>
            </w:tcBorders>
          </w:tcPr>
          <w:p>
            <w:pPr>
              <w:pStyle w:val="13"/>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7" w:hRule="atLeast"/>
        </w:trPr>
        <w:tc>
          <w:tcPr>
            <w:tcW w:w="188" w:type="dxa"/>
            <w:vMerge w:val="continue"/>
            <w:tcBorders>
              <w:top w:val="nil"/>
            </w:tcBorders>
          </w:tcPr>
          <w:p>
            <w:pPr>
              <w:rPr>
                <w:sz w:val="2"/>
                <w:szCs w:val="2"/>
              </w:rPr>
            </w:pPr>
          </w:p>
        </w:tc>
        <w:tc>
          <w:tcPr>
            <w:tcW w:w="1764" w:type="dxa"/>
            <w:tcBorders>
              <w:bottom w:val="single" w:color="000000" w:sz="8" w:space="0"/>
            </w:tcBorders>
          </w:tcPr>
          <w:p>
            <w:pPr>
              <w:pStyle w:val="13"/>
              <w:spacing w:before="97"/>
              <w:ind w:left="440" w:right="434"/>
              <w:jc w:val="center"/>
              <w:rPr>
                <w:sz w:val="21"/>
              </w:rPr>
            </w:pPr>
            <w:r>
              <w:rPr>
                <w:sz w:val="21"/>
              </w:rPr>
              <w:t>生产车间</w:t>
            </w:r>
          </w:p>
        </w:tc>
        <w:tc>
          <w:tcPr>
            <w:tcW w:w="2089" w:type="dxa"/>
            <w:tcBorders>
              <w:bottom w:val="single" w:color="000000" w:sz="8" w:space="0"/>
            </w:tcBorders>
          </w:tcPr>
          <w:p>
            <w:pPr>
              <w:pStyle w:val="13"/>
              <w:spacing w:before="97"/>
              <w:ind w:left="498" w:right="489"/>
              <w:jc w:val="center"/>
              <w:rPr>
                <w:sz w:val="21"/>
              </w:rPr>
            </w:pPr>
            <w:r>
              <w:rPr>
                <w:sz w:val="21"/>
              </w:rPr>
              <w:t>颗粒物</w:t>
            </w:r>
          </w:p>
        </w:tc>
        <w:tc>
          <w:tcPr>
            <w:tcW w:w="2173" w:type="dxa"/>
            <w:tcBorders>
              <w:bottom w:val="single" w:color="000000" w:sz="8" w:space="0"/>
            </w:tcBorders>
          </w:tcPr>
          <w:p>
            <w:pPr>
              <w:pStyle w:val="13"/>
              <w:spacing w:before="97"/>
              <w:ind w:left="248" w:right="236"/>
              <w:jc w:val="center"/>
              <w:rPr>
                <w:rFonts w:ascii="Times New Roman" w:hAnsi="Times New Roman"/>
                <w:sz w:val="21"/>
              </w:rPr>
            </w:pPr>
            <w:r>
              <w:rPr>
                <w:rFonts w:ascii="Times New Roman" w:hAnsi="Times New Roman"/>
                <w:position w:val="1"/>
                <w:sz w:val="21"/>
              </w:rPr>
              <w:t>60</w:t>
            </w:r>
            <w:r>
              <w:rPr>
                <w:sz w:val="21"/>
              </w:rPr>
              <w:t>×</w:t>
            </w:r>
            <w:r>
              <w:rPr>
                <w:rFonts w:ascii="Times New Roman" w:hAnsi="Times New Roman"/>
                <w:position w:val="1"/>
                <w:sz w:val="21"/>
              </w:rPr>
              <w:t>20</w:t>
            </w:r>
            <w:r>
              <w:rPr>
                <w:sz w:val="21"/>
              </w:rPr>
              <w:t>×</w:t>
            </w:r>
            <w:r>
              <w:rPr>
                <w:rFonts w:ascii="Times New Roman" w:hAnsi="Times New Roman"/>
                <w:position w:val="1"/>
                <w:sz w:val="21"/>
              </w:rPr>
              <w:t>5</w:t>
            </w:r>
          </w:p>
        </w:tc>
        <w:tc>
          <w:tcPr>
            <w:tcW w:w="1499" w:type="dxa"/>
            <w:tcBorders>
              <w:bottom w:val="single" w:color="000000" w:sz="8" w:space="0"/>
            </w:tcBorders>
          </w:tcPr>
          <w:p>
            <w:pPr>
              <w:pStyle w:val="13"/>
              <w:spacing w:before="103"/>
              <w:ind w:left="97" w:right="92"/>
              <w:jc w:val="center"/>
              <w:rPr>
                <w:rFonts w:ascii="Times New Roman"/>
                <w:sz w:val="21"/>
              </w:rPr>
            </w:pPr>
            <w:r>
              <w:rPr>
                <w:rFonts w:ascii="Times New Roman"/>
                <w:sz w:val="21"/>
              </w:rPr>
              <w:t>0.15</w:t>
            </w:r>
          </w:p>
        </w:tc>
        <w:tc>
          <w:tcPr>
            <w:tcW w:w="1827" w:type="dxa"/>
            <w:tcBorders>
              <w:bottom w:val="single" w:color="000000" w:sz="8" w:space="0"/>
            </w:tcBorders>
          </w:tcPr>
          <w:p>
            <w:pPr>
              <w:pStyle w:val="13"/>
              <w:spacing w:before="103"/>
              <w:ind w:left="262" w:right="255"/>
              <w:jc w:val="center"/>
              <w:rPr>
                <w:rFonts w:ascii="Times New Roman"/>
                <w:sz w:val="21"/>
              </w:rPr>
            </w:pPr>
            <w:r>
              <w:rPr>
                <w:rFonts w:ascii="Times New Roman"/>
                <w:sz w:val="21"/>
              </w:rPr>
              <w:t>0.03</w:t>
            </w:r>
          </w:p>
        </w:tc>
        <w:tc>
          <w:tcPr>
            <w:tcW w:w="188" w:type="dxa"/>
            <w:vMerge w:val="continue"/>
            <w:tcBorders>
              <w:top w:val="nil"/>
            </w:tcBorders>
          </w:tcPr>
          <w:p>
            <w:pPr>
              <w:rPr>
                <w:sz w:val="2"/>
                <w:szCs w:val="2"/>
              </w:rPr>
            </w:pPr>
          </w:p>
        </w:tc>
      </w:tr>
    </w:tbl>
    <w:p>
      <w:pPr>
        <w:rPr>
          <w:sz w:val="2"/>
          <w:szCs w:val="2"/>
        </w:rPr>
      </w:pPr>
      <w:r>
        <w:pict>
          <v:group id="_x0000_s1064" o:spid="_x0000_s1064" o:spt="203" style="position:absolute;left:0pt;margin-left:68.4pt;margin-top:332.55pt;height:73.45pt;width:474.7pt;mso-position-horizontal-relative:page;mso-position-vertical-relative:page;z-index:-251619328;mso-width-relative:page;mso-height-relative:page;" coordorigin="1368,6651" coordsize="9494,1469">
            <o:lock v:ext="edit"/>
            <v:shape id="_x0000_s1065" o:spid="_x0000_s1065" style="position:absolute;left:1368;top:6651;height:1469;width:9494;" fillcolor="#000000" filled="t" stroked="f" coordorigin="1368,6651" coordsize="9494,1469" path="m4383,8111l3327,8111,3317,8111,2372,8111,2362,8111,2362,8111,1378,8111,1368,8111,1368,8120,1378,8120,2362,8120,2362,8120,2372,8120,3317,8120,3327,8120,4383,8120,4383,8111xm4383,6651l3327,6651,3317,6651,3317,6661,3317,7381,2372,7381,2372,6661,3317,6661,3317,6651,2372,6651,2362,6651,2362,6651,2362,6661,2362,7381,1378,7381,1378,6661,2362,6661,2362,6651,1378,6651,1368,6651,1368,6661,1368,7381,1368,7391,1368,8111,1378,8111,1378,7391,2362,7391,2362,8111,2372,8111,2372,7391,3317,7391,3317,8111,3327,8111,3327,7391,4383,7391,4383,7381,3327,7381,3327,6661,4383,6661,4383,6651xm4393,8111l4383,8111,4383,8120,4393,8120,4393,8111xm4393,6651l4383,6651,4383,6661,4383,7381,4383,7391,4383,8111,4393,8111,4393,7391,4393,7381,4393,6661,4393,6651xm7873,8111l7864,8111,6637,8111,6628,8111,6628,8111,5651,8111,5641,8111,4393,8111,4393,8120,5641,8120,5651,8120,6628,8120,6628,8120,6637,8120,7864,8120,7873,8120,7873,8111xm7873,6651l7864,6651,7864,6661,7864,7381,6637,7381,6637,6661,7864,6661,7864,6651,6637,6651,6628,6651,6628,6651,6628,6661,6628,7381,5651,7381,5651,6661,6628,6661,6628,6651,5651,6651,5641,6651,4393,6651,4393,6661,5641,6661,5641,7381,4393,7381,4393,7391,5641,7391,5641,8111,5651,8111,5651,7391,6628,7391,6628,8111,6637,8111,6637,7391,7864,7391,7864,8111,7873,8111,7873,7391,7873,7381,7873,6661,7873,6651xm9806,6651l8766,6651,8757,6651,7873,6651,7873,6661,8757,6661,8757,7381,7873,7381,7873,7391,8757,7391,8766,7391,9806,7391,9806,7381,8766,7381,8766,6661,9806,6661,9806,6651xm10862,6651l10852,6651,10852,6661,10852,7381,9816,7381,9816,6661,10852,6661,10852,6651,9816,6651,9806,6651,9806,6661,9806,7381,9806,7391,9816,7391,10852,7391,10862,7391,10862,7381,10862,6661,10862,6651xe">
              <v:path arrowok="t"/>
              <v:fill on="t" focussize="0,0"/>
              <v:stroke on="f"/>
              <v:imagedata o:title=""/>
              <o:lock v:ext="edit"/>
            </v:shape>
            <v:shape id="_x0000_s1066" o:spid="_x0000_s1066" style="position:absolute;left:7863;top:7390;height:730;width:2999;" fillcolor="#000000" filled="t" stroked="f" coordorigin="7864,7391" coordsize="2999,730" path="m7873,8111l7864,8111,7864,8120,7873,8120,7873,8111xm8766,7391l8757,7391,8757,8111,8766,8111,8766,7391xm9806,8111l8766,8111,8757,8111,7873,8111,7873,8120,8757,8120,8766,8120,9806,8120,9806,8111xm9816,7391l9806,7391,9806,8111,9816,8111,9816,7391xm10862,8111l10852,8111,9816,8111,9806,8111,9806,8120,9816,8120,10852,8120,10862,8120,10862,8111xm10862,7391l10852,7391,10852,8111,10862,8111,10862,7391xe">
              <v:path arrowok="t"/>
              <v:fill on="t" focussize="0,0"/>
              <v:stroke on="f"/>
              <v:imagedata o:title=""/>
              <o:lock v:ext="edit"/>
            </v:shape>
          </v:group>
        </w:pict>
      </w:r>
      <w:r>
        <w:pict>
          <v:shape id="_x0000_s1067" o:spid="_x0000_s1067" o:spt="202" type="#_x0000_t202" style="position:absolute;left:0pt;margin-left:68.65pt;margin-top:332.8pt;height:73pt;width:474.2pt;mso-position-horizontal-relative:page;mso-position-vertical-relative:page;z-index:251668480;mso-width-relative:page;mso-height-relative:page;" filled="f" stroked="f" coordsize="21600,21600">
            <v:path/>
            <v:fill on="f" focussize="0,0"/>
            <v:stroke on="f" joinstyle="miter"/>
            <v:imagedata o:title=""/>
            <o:lock v:ext="edit"/>
            <v:textbox inset="0mm,0mm,0mm,0mm">
              <w:txbxContent>
                <w:tbl>
                  <w:tblPr>
                    <w:tblStyle w:val="9"/>
                    <w:tblW w:w="0" w:type="auto"/>
                    <w:tblInd w:w="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994"/>
                    <w:gridCol w:w="956"/>
                    <w:gridCol w:w="1067"/>
                    <w:gridCol w:w="1258"/>
                    <w:gridCol w:w="987"/>
                    <w:gridCol w:w="1236"/>
                    <w:gridCol w:w="893"/>
                    <w:gridCol w:w="1050"/>
                    <w:gridCol w:w="104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29" w:hRule="atLeast"/>
                    </w:trPr>
                    <w:tc>
                      <w:tcPr>
                        <w:tcW w:w="994" w:type="dxa"/>
                      </w:tcPr>
                      <w:p>
                        <w:pPr>
                          <w:pStyle w:val="13"/>
                          <w:rPr>
                            <w:rFonts w:ascii="Times New Roman"/>
                            <w:sz w:val="22"/>
                          </w:rPr>
                        </w:pPr>
                      </w:p>
                    </w:tc>
                    <w:tc>
                      <w:tcPr>
                        <w:tcW w:w="956" w:type="dxa"/>
                      </w:tcPr>
                      <w:p>
                        <w:pPr>
                          <w:pStyle w:val="13"/>
                          <w:rPr>
                            <w:rFonts w:ascii="Times New Roman"/>
                            <w:sz w:val="22"/>
                          </w:rPr>
                        </w:pPr>
                      </w:p>
                    </w:tc>
                    <w:tc>
                      <w:tcPr>
                        <w:tcW w:w="1067" w:type="dxa"/>
                      </w:tcPr>
                      <w:p>
                        <w:pPr>
                          <w:pStyle w:val="13"/>
                          <w:rPr>
                            <w:rFonts w:ascii="Times New Roman"/>
                            <w:sz w:val="22"/>
                          </w:rPr>
                        </w:pPr>
                      </w:p>
                    </w:tc>
                    <w:tc>
                      <w:tcPr>
                        <w:tcW w:w="1258" w:type="dxa"/>
                      </w:tcPr>
                      <w:p>
                        <w:pPr>
                          <w:pStyle w:val="13"/>
                          <w:rPr>
                            <w:rFonts w:ascii="Times New Roman"/>
                            <w:sz w:val="22"/>
                          </w:rPr>
                        </w:pPr>
                      </w:p>
                    </w:tc>
                    <w:tc>
                      <w:tcPr>
                        <w:tcW w:w="987" w:type="dxa"/>
                      </w:tcPr>
                      <w:p>
                        <w:pPr>
                          <w:pStyle w:val="13"/>
                          <w:rPr>
                            <w:rFonts w:ascii="Times New Roman"/>
                            <w:sz w:val="22"/>
                          </w:rPr>
                        </w:pPr>
                      </w:p>
                    </w:tc>
                    <w:tc>
                      <w:tcPr>
                        <w:tcW w:w="1236" w:type="dxa"/>
                      </w:tcPr>
                      <w:p>
                        <w:pPr>
                          <w:pStyle w:val="13"/>
                          <w:rPr>
                            <w:rFonts w:ascii="Times New Roman"/>
                            <w:sz w:val="22"/>
                          </w:rPr>
                        </w:pPr>
                      </w:p>
                    </w:tc>
                    <w:tc>
                      <w:tcPr>
                        <w:tcW w:w="893" w:type="dxa"/>
                      </w:tcPr>
                      <w:p>
                        <w:pPr>
                          <w:pStyle w:val="13"/>
                          <w:rPr>
                            <w:rFonts w:ascii="Times New Roman"/>
                            <w:sz w:val="22"/>
                          </w:rPr>
                        </w:pPr>
                      </w:p>
                    </w:tc>
                    <w:tc>
                      <w:tcPr>
                        <w:tcW w:w="1050" w:type="dxa"/>
                      </w:tcPr>
                      <w:p>
                        <w:pPr>
                          <w:pStyle w:val="13"/>
                          <w:rPr>
                            <w:rFonts w:ascii="Times New Roman"/>
                            <w:sz w:val="22"/>
                          </w:rPr>
                        </w:pPr>
                      </w:p>
                    </w:tc>
                    <w:tc>
                      <w:tcPr>
                        <w:tcW w:w="1047" w:type="dxa"/>
                      </w:tcPr>
                      <w:p>
                        <w:pPr>
                          <w:pStyle w:val="13"/>
                          <w:rPr>
                            <w:rFonts w:ascii="Times New Roman"/>
                            <w:sz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29" w:hRule="atLeast"/>
                    </w:trPr>
                    <w:tc>
                      <w:tcPr>
                        <w:tcW w:w="994" w:type="dxa"/>
                      </w:tcPr>
                      <w:p>
                        <w:pPr>
                          <w:pStyle w:val="13"/>
                          <w:rPr>
                            <w:rFonts w:ascii="Times New Roman"/>
                            <w:sz w:val="22"/>
                          </w:rPr>
                        </w:pPr>
                      </w:p>
                    </w:tc>
                    <w:tc>
                      <w:tcPr>
                        <w:tcW w:w="956" w:type="dxa"/>
                      </w:tcPr>
                      <w:p>
                        <w:pPr>
                          <w:pStyle w:val="13"/>
                          <w:rPr>
                            <w:rFonts w:ascii="Times New Roman"/>
                            <w:sz w:val="22"/>
                          </w:rPr>
                        </w:pPr>
                      </w:p>
                    </w:tc>
                    <w:tc>
                      <w:tcPr>
                        <w:tcW w:w="1067" w:type="dxa"/>
                      </w:tcPr>
                      <w:p>
                        <w:pPr>
                          <w:pStyle w:val="13"/>
                          <w:rPr>
                            <w:rFonts w:ascii="Times New Roman"/>
                            <w:sz w:val="22"/>
                          </w:rPr>
                        </w:pPr>
                      </w:p>
                    </w:tc>
                    <w:tc>
                      <w:tcPr>
                        <w:tcW w:w="1258" w:type="dxa"/>
                      </w:tcPr>
                      <w:p>
                        <w:pPr>
                          <w:pStyle w:val="13"/>
                          <w:rPr>
                            <w:rFonts w:ascii="Times New Roman"/>
                            <w:sz w:val="22"/>
                          </w:rPr>
                        </w:pPr>
                      </w:p>
                    </w:tc>
                    <w:tc>
                      <w:tcPr>
                        <w:tcW w:w="987" w:type="dxa"/>
                      </w:tcPr>
                      <w:p>
                        <w:pPr>
                          <w:pStyle w:val="13"/>
                          <w:rPr>
                            <w:rFonts w:ascii="Times New Roman"/>
                            <w:sz w:val="22"/>
                          </w:rPr>
                        </w:pPr>
                      </w:p>
                    </w:tc>
                    <w:tc>
                      <w:tcPr>
                        <w:tcW w:w="1236" w:type="dxa"/>
                      </w:tcPr>
                      <w:p>
                        <w:pPr>
                          <w:pStyle w:val="13"/>
                          <w:rPr>
                            <w:rFonts w:ascii="Times New Roman"/>
                            <w:sz w:val="22"/>
                          </w:rPr>
                        </w:pPr>
                      </w:p>
                    </w:tc>
                    <w:tc>
                      <w:tcPr>
                        <w:tcW w:w="893" w:type="dxa"/>
                      </w:tcPr>
                      <w:p>
                        <w:pPr>
                          <w:pStyle w:val="13"/>
                          <w:rPr>
                            <w:rFonts w:ascii="Times New Roman"/>
                            <w:sz w:val="22"/>
                          </w:rPr>
                        </w:pPr>
                      </w:p>
                    </w:tc>
                    <w:tc>
                      <w:tcPr>
                        <w:tcW w:w="1050" w:type="dxa"/>
                      </w:tcPr>
                      <w:p>
                        <w:pPr>
                          <w:pStyle w:val="13"/>
                          <w:rPr>
                            <w:rFonts w:ascii="Times New Roman"/>
                            <w:sz w:val="22"/>
                          </w:rPr>
                        </w:pPr>
                      </w:p>
                    </w:tc>
                    <w:tc>
                      <w:tcPr>
                        <w:tcW w:w="1047" w:type="dxa"/>
                      </w:tcPr>
                      <w:p>
                        <w:pPr>
                          <w:pStyle w:val="13"/>
                          <w:rPr>
                            <w:rFonts w:ascii="Times New Roman"/>
                            <w:sz w:val="22"/>
                          </w:rPr>
                        </w:pPr>
                      </w:p>
                    </w:tc>
                  </w:tr>
                </w:tbl>
                <w:p>
                  <w:pPr>
                    <w:pStyle w:val="7"/>
                  </w:pPr>
                </w:p>
              </w:txbxContent>
            </v:textbox>
          </v:shape>
        </w:pict>
      </w:r>
    </w:p>
    <w:p>
      <w:pPr>
        <w:spacing w:after="0"/>
        <w:rPr>
          <w:sz w:val="2"/>
          <w:szCs w:val="2"/>
        </w:rPr>
        <w:sectPr>
          <w:pgSz w:w="11910" w:h="16840"/>
          <w:pgMar w:top="1420" w:right="740" w:bottom="1100" w:left="1080" w:header="0" w:footer="912" w:gutter="0"/>
          <w:cols w:space="720" w:num="1"/>
        </w:sectPr>
      </w:pPr>
    </w:p>
    <w:p>
      <w:pPr>
        <w:pStyle w:val="7"/>
        <w:spacing w:before="10"/>
        <w:rPr>
          <w:sz w:val="8"/>
        </w:rPr>
      </w:pPr>
      <w:r>
        <w:pict>
          <v:shape id="_x0000_s1068" o:spid="_x0000_s1068" style="position:absolute;left:0pt;margin-left:62.6pt;margin-top:71.95pt;height:675.75pt;width:486.7pt;mso-position-horizontal-relative:page;mso-position-vertical-relative:page;z-index:-251618304;mso-width-relative:page;mso-height-relative:page;" fillcolor="#000000" filled="t" stroked="f" coordorigin="1253,1440" coordsize="9734,13515" path="m10987,1440l10977,1440,10977,1450,10977,14945,1262,14945,1262,1450,10977,1450,10977,1440,1262,1440,1253,1440,1253,1450,1253,14945,1253,14954,1262,14954,10977,14954,10987,14954,10987,14945,10987,1450,10987,1440xe">
            <v:path arrowok="t"/>
            <v:fill on="t" focussize="0,0"/>
            <v:stroke on="f"/>
            <v:imagedata o:title=""/>
            <o:lock v:ext="edit"/>
          </v:shape>
        </w:pict>
      </w:r>
    </w:p>
    <w:p>
      <w:pPr>
        <w:pStyle w:val="7"/>
        <w:spacing w:before="74"/>
        <w:ind w:left="766"/>
      </w:pPr>
      <w:r>
        <w:rPr>
          <w:rFonts w:ascii="Times New Roman" w:eastAsia="Times New Roman"/>
        </w:rPr>
        <w:t>3</w:t>
      </w:r>
      <w:r>
        <w:t>、噪声</w:t>
      </w:r>
    </w:p>
    <w:p>
      <w:pPr>
        <w:tabs>
          <w:tab w:val="left" w:pos="3716"/>
        </w:tabs>
        <w:spacing w:before="213" w:line="345" w:lineRule="auto"/>
        <w:ind w:left="768" w:right="2566" w:hanging="3"/>
        <w:jc w:val="left"/>
        <w:rPr>
          <w:rFonts w:hint="eastAsia" w:ascii="微软雅黑" w:eastAsia="微软雅黑"/>
          <w:b/>
          <w:sz w:val="24"/>
        </w:rPr>
      </w:pPr>
      <w:r>
        <w:pict>
          <v:shape id="_x0000_s1069" o:spid="_x0000_s1069" o:spt="202" type="#_x0000_t202" style="position:absolute;left:0pt;margin-left:71.15pt;margin-top:53.8pt;height:185.1pt;width:469.9pt;mso-position-horizontal-relative:page;z-index:251669504;mso-width-relative:page;mso-height-relative:page;" filled="f" stroked="f" coordsize="21600,21600">
            <v:path/>
            <v:fill on="f" focussize="0,0"/>
            <v:stroke on="f" joinstyle="miter"/>
            <v:imagedata o:title=""/>
            <o:lock v:ext="edit"/>
            <v:textbox inset="0mm,0mm,0mm,0mm">
              <w:txbxContent>
                <w:tbl>
                  <w:tblPr>
                    <w:tblStyle w:val="9"/>
                    <w:tblW w:w="0" w:type="auto"/>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074"/>
                    <w:gridCol w:w="1254"/>
                    <w:gridCol w:w="2019"/>
                    <w:gridCol w:w="1872"/>
                    <w:gridCol w:w="216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9" w:hRule="atLeast"/>
                    </w:trPr>
                    <w:tc>
                      <w:tcPr>
                        <w:tcW w:w="2074" w:type="dxa"/>
                      </w:tcPr>
                      <w:p>
                        <w:pPr>
                          <w:pStyle w:val="13"/>
                          <w:spacing w:before="18"/>
                          <w:rPr>
                            <w:rFonts w:ascii="微软雅黑"/>
                            <w:b/>
                            <w:sz w:val="13"/>
                          </w:rPr>
                        </w:pPr>
                      </w:p>
                      <w:p>
                        <w:pPr>
                          <w:pStyle w:val="13"/>
                          <w:ind w:left="492" w:right="481"/>
                          <w:jc w:val="center"/>
                          <w:rPr>
                            <w:sz w:val="21"/>
                          </w:rPr>
                        </w:pPr>
                        <w:r>
                          <w:rPr>
                            <w:sz w:val="21"/>
                          </w:rPr>
                          <w:t>主要噪声源</w:t>
                        </w:r>
                      </w:p>
                    </w:tc>
                    <w:tc>
                      <w:tcPr>
                        <w:tcW w:w="1254" w:type="dxa"/>
                      </w:tcPr>
                      <w:p>
                        <w:pPr>
                          <w:pStyle w:val="13"/>
                          <w:spacing w:before="18"/>
                          <w:rPr>
                            <w:rFonts w:ascii="微软雅黑"/>
                            <w:b/>
                            <w:sz w:val="13"/>
                          </w:rPr>
                        </w:pPr>
                      </w:p>
                      <w:p>
                        <w:pPr>
                          <w:pStyle w:val="13"/>
                          <w:ind w:left="184" w:right="176"/>
                          <w:jc w:val="center"/>
                          <w:rPr>
                            <w:sz w:val="21"/>
                          </w:rPr>
                        </w:pPr>
                        <w:r>
                          <w:rPr>
                            <w:sz w:val="21"/>
                          </w:rPr>
                          <w:t>位置</w:t>
                        </w:r>
                      </w:p>
                    </w:tc>
                    <w:tc>
                      <w:tcPr>
                        <w:tcW w:w="2019" w:type="dxa"/>
                      </w:tcPr>
                      <w:p>
                        <w:pPr>
                          <w:pStyle w:val="13"/>
                          <w:spacing w:line="360" w:lineRule="exact"/>
                          <w:ind w:left="586" w:right="45" w:hanging="531"/>
                          <w:rPr>
                            <w:sz w:val="21"/>
                          </w:rPr>
                        </w:pPr>
                        <w:r>
                          <w:rPr>
                            <w:spacing w:val="-1"/>
                            <w:w w:val="100"/>
                            <w:sz w:val="21"/>
                          </w:rPr>
                          <w:t>声源声级</w:t>
                        </w:r>
                        <w:r>
                          <w:rPr>
                            <w:spacing w:val="-53"/>
                            <w:sz w:val="21"/>
                          </w:rPr>
                          <w:t xml:space="preserve"> </w:t>
                        </w:r>
                        <w:r>
                          <w:rPr>
                            <w:rFonts w:ascii="Times New Roman" w:eastAsia="Times New Roman"/>
                            <w:spacing w:val="-3"/>
                            <w:w w:val="100"/>
                            <w:sz w:val="21"/>
                          </w:rPr>
                          <w:t>d</w:t>
                        </w:r>
                        <w:r>
                          <w:rPr>
                            <w:rFonts w:ascii="Times New Roman" w:eastAsia="Times New Roman"/>
                            <w:spacing w:val="-62"/>
                            <w:w w:val="100"/>
                            <w:sz w:val="21"/>
                          </w:rPr>
                          <w:t>B</w:t>
                        </w:r>
                        <w:r>
                          <w:rPr>
                            <w:spacing w:val="-3"/>
                            <w:w w:val="100"/>
                            <w:sz w:val="21"/>
                          </w:rPr>
                          <w:t>（</w:t>
                        </w:r>
                        <w:r>
                          <w:rPr>
                            <w:rFonts w:ascii="Times New Roman" w:eastAsia="Times New Roman"/>
                            <w:spacing w:val="1"/>
                            <w:w w:val="100"/>
                            <w:sz w:val="21"/>
                          </w:rPr>
                          <w:t>A</w:t>
                        </w:r>
                        <w:r>
                          <w:rPr>
                            <w:spacing w:val="-168"/>
                            <w:w w:val="100"/>
                            <w:sz w:val="21"/>
                          </w:rPr>
                          <w:t>）</w:t>
                        </w:r>
                        <w:r>
                          <w:rPr>
                            <w:w w:val="100"/>
                            <w:sz w:val="21"/>
                          </w:rPr>
                          <w:t>（</w:t>
                        </w:r>
                        <w:r>
                          <w:rPr>
                            <w:spacing w:val="-14"/>
                            <w:w w:val="100"/>
                            <w:sz w:val="21"/>
                          </w:rPr>
                          <w:t>单</w:t>
                        </w:r>
                        <w:r>
                          <w:rPr>
                            <w:spacing w:val="-1"/>
                            <w:sz w:val="21"/>
                          </w:rPr>
                          <w:t>个设备</w:t>
                        </w:r>
                        <w:r>
                          <w:rPr>
                            <w:sz w:val="21"/>
                          </w:rPr>
                          <w:t>）</w:t>
                        </w:r>
                      </w:p>
                    </w:tc>
                    <w:tc>
                      <w:tcPr>
                        <w:tcW w:w="1872" w:type="dxa"/>
                      </w:tcPr>
                      <w:p>
                        <w:pPr>
                          <w:pStyle w:val="13"/>
                          <w:spacing w:before="18"/>
                          <w:rPr>
                            <w:rFonts w:ascii="微软雅黑"/>
                            <w:b/>
                            <w:sz w:val="13"/>
                          </w:rPr>
                        </w:pPr>
                      </w:p>
                      <w:p>
                        <w:pPr>
                          <w:pStyle w:val="13"/>
                          <w:ind w:left="176" w:right="172"/>
                          <w:jc w:val="center"/>
                          <w:rPr>
                            <w:sz w:val="21"/>
                          </w:rPr>
                        </w:pPr>
                        <w:r>
                          <w:rPr>
                            <w:sz w:val="21"/>
                          </w:rPr>
                          <w:t>采取措施</w:t>
                        </w:r>
                      </w:p>
                    </w:tc>
                    <w:tc>
                      <w:tcPr>
                        <w:tcW w:w="2165" w:type="dxa"/>
                      </w:tcPr>
                      <w:p>
                        <w:pPr>
                          <w:pStyle w:val="13"/>
                          <w:spacing w:before="18"/>
                          <w:rPr>
                            <w:rFonts w:ascii="微软雅黑"/>
                            <w:b/>
                            <w:sz w:val="13"/>
                          </w:rPr>
                        </w:pPr>
                      </w:p>
                      <w:p>
                        <w:pPr>
                          <w:pStyle w:val="13"/>
                          <w:ind w:left="76" w:right="67"/>
                          <w:jc w:val="center"/>
                          <w:rPr>
                            <w:sz w:val="21"/>
                          </w:rPr>
                        </w:pPr>
                        <w:r>
                          <w:rPr>
                            <w:sz w:val="21"/>
                          </w:rPr>
                          <w:t xml:space="preserve">治理后源强 </w:t>
                        </w:r>
                        <w:r>
                          <w:rPr>
                            <w:rFonts w:ascii="Times New Roman" w:eastAsia="Times New Roman"/>
                            <w:sz w:val="21"/>
                          </w:rPr>
                          <w:t>dB</w:t>
                        </w:r>
                        <w:r>
                          <w:rPr>
                            <w:sz w:val="21"/>
                          </w:rPr>
                          <w:t>（</w:t>
                        </w:r>
                        <w:r>
                          <w:rPr>
                            <w:rFonts w:ascii="Times New Roman" w:eastAsia="Times New Roman"/>
                            <w:sz w:val="21"/>
                          </w:rPr>
                          <w:t>A</w:t>
                        </w:r>
                        <w:r>
                          <w:rPr>
                            <w:sz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2" w:hRule="atLeast"/>
                    </w:trPr>
                    <w:tc>
                      <w:tcPr>
                        <w:tcW w:w="2074" w:type="dxa"/>
                      </w:tcPr>
                      <w:p>
                        <w:pPr>
                          <w:pStyle w:val="13"/>
                          <w:spacing w:before="80" w:line="262" w:lineRule="exact"/>
                          <w:ind w:left="490" w:right="481"/>
                          <w:jc w:val="center"/>
                          <w:rPr>
                            <w:sz w:val="21"/>
                          </w:rPr>
                        </w:pPr>
                        <w:r>
                          <w:rPr>
                            <w:sz w:val="21"/>
                          </w:rPr>
                          <w:t>精密锯</w:t>
                        </w:r>
                      </w:p>
                    </w:tc>
                    <w:tc>
                      <w:tcPr>
                        <w:tcW w:w="1254" w:type="dxa"/>
                      </w:tcPr>
                      <w:p>
                        <w:pPr>
                          <w:pStyle w:val="13"/>
                          <w:spacing w:before="80" w:line="262" w:lineRule="exact"/>
                          <w:ind w:left="184" w:right="179"/>
                          <w:jc w:val="center"/>
                          <w:rPr>
                            <w:sz w:val="21"/>
                          </w:rPr>
                        </w:pPr>
                        <w:r>
                          <w:rPr>
                            <w:sz w:val="21"/>
                          </w:rPr>
                          <w:t>生产车间</w:t>
                        </w:r>
                      </w:p>
                    </w:tc>
                    <w:tc>
                      <w:tcPr>
                        <w:tcW w:w="2019" w:type="dxa"/>
                      </w:tcPr>
                      <w:p>
                        <w:pPr>
                          <w:pStyle w:val="13"/>
                          <w:spacing w:before="93"/>
                          <w:ind w:left="741" w:right="737"/>
                          <w:jc w:val="center"/>
                          <w:rPr>
                            <w:rFonts w:ascii="Times New Roman"/>
                            <w:sz w:val="21"/>
                          </w:rPr>
                        </w:pPr>
                        <w:r>
                          <w:rPr>
                            <w:rFonts w:ascii="Times New Roman"/>
                            <w:sz w:val="21"/>
                          </w:rPr>
                          <w:t>70-85</w:t>
                        </w:r>
                      </w:p>
                    </w:tc>
                    <w:tc>
                      <w:tcPr>
                        <w:tcW w:w="1872" w:type="dxa"/>
                      </w:tcPr>
                      <w:p>
                        <w:pPr>
                          <w:pStyle w:val="13"/>
                          <w:spacing w:before="80" w:line="262" w:lineRule="exact"/>
                          <w:ind w:left="179" w:right="172"/>
                          <w:jc w:val="center"/>
                          <w:rPr>
                            <w:sz w:val="21"/>
                          </w:rPr>
                        </w:pPr>
                        <w:r>
                          <w:rPr>
                            <w:sz w:val="21"/>
                          </w:rPr>
                          <w:t>减震、厂房隔声</w:t>
                        </w:r>
                      </w:p>
                    </w:tc>
                    <w:tc>
                      <w:tcPr>
                        <w:tcW w:w="2165" w:type="dxa"/>
                      </w:tcPr>
                      <w:p>
                        <w:pPr>
                          <w:pStyle w:val="13"/>
                          <w:spacing w:before="93"/>
                          <w:ind w:left="75" w:right="67"/>
                          <w:jc w:val="center"/>
                          <w:rPr>
                            <w:rFonts w:ascii="Times New Roman"/>
                            <w:sz w:val="21"/>
                          </w:rPr>
                        </w:pPr>
                        <w:r>
                          <w:rPr>
                            <w:rFonts w:ascii="Times New Roman"/>
                            <w:sz w:val="21"/>
                          </w:rPr>
                          <w:t>60-65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2074" w:type="dxa"/>
                      </w:tcPr>
                      <w:p>
                        <w:pPr>
                          <w:pStyle w:val="13"/>
                          <w:spacing w:before="77" w:line="262" w:lineRule="exact"/>
                          <w:ind w:left="490" w:right="481"/>
                          <w:jc w:val="center"/>
                          <w:rPr>
                            <w:sz w:val="21"/>
                          </w:rPr>
                        </w:pPr>
                        <w:r>
                          <w:rPr>
                            <w:sz w:val="21"/>
                          </w:rPr>
                          <w:t>缝纫机</w:t>
                        </w:r>
                      </w:p>
                    </w:tc>
                    <w:tc>
                      <w:tcPr>
                        <w:tcW w:w="1254" w:type="dxa"/>
                      </w:tcPr>
                      <w:p>
                        <w:pPr>
                          <w:pStyle w:val="13"/>
                          <w:spacing w:before="77" w:line="262" w:lineRule="exact"/>
                          <w:ind w:left="184" w:right="179"/>
                          <w:jc w:val="center"/>
                          <w:rPr>
                            <w:sz w:val="21"/>
                          </w:rPr>
                        </w:pPr>
                        <w:r>
                          <w:rPr>
                            <w:sz w:val="21"/>
                          </w:rPr>
                          <w:t>生产车间</w:t>
                        </w:r>
                      </w:p>
                    </w:tc>
                    <w:tc>
                      <w:tcPr>
                        <w:tcW w:w="2019" w:type="dxa"/>
                      </w:tcPr>
                      <w:p>
                        <w:pPr>
                          <w:pStyle w:val="13"/>
                          <w:spacing w:before="91"/>
                          <w:ind w:left="741" w:right="737"/>
                          <w:jc w:val="center"/>
                          <w:rPr>
                            <w:rFonts w:ascii="Times New Roman"/>
                            <w:sz w:val="21"/>
                          </w:rPr>
                        </w:pPr>
                        <w:r>
                          <w:rPr>
                            <w:rFonts w:ascii="Times New Roman"/>
                            <w:sz w:val="21"/>
                          </w:rPr>
                          <w:t>70-85</w:t>
                        </w:r>
                      </w:p>
                    </w:tc>
                    <w:tc>
                      <w:tcPr>
                        <w:tcW w:w="1872" w:type="dxa"/>
                      </w:tcPr>
                      <w:p>
                        <w:pPr>
                          <w:pStyle w:val="13"/>
                          <w:spacing w:before="77" w:line="262" w:lineRule="exact"/>
                          <w:ind w:left="179" w:right="172"/>
                          <w:jc w:val="center"/>
                          <w:rPr>
                            <w:sz w:val="21"/>
                          </w:rPr>
                        </w:pPr>
                        <w:r>
                          <w:rPr>
                            <w:sz w:val="21"/>
                          </w:rPr>
                          <w:t>减震、厂房隔声</w:t>
                        </w:r>
                      </w:p>
                    </w:tc>
                    <w:tc>
                      <w:tcPr>
                        <w:tcW w:w="2165" w:type="dxa"/>
                      </w:tcPr>
                      <w:p>
                        <w:pPr>
                          <w:pStyle w:val="13"/>
                          <w:spacing w:before="91"/>
                          <w:ind w:left="75" w:right="67"/>
                          <w:jc w:val="center"/>
                          <w:rPr>
                            <w:rFonts w:ascii="Times New Roman"/>
                            <w:sz w:val="21"/>
                          </w:rPr>
                        </w:pPr>
                        <w:r>
                          <w:rPr>
                            <w:rFonts w:ascii="Times New Roman"/>
                            <w:sz w:val="21"/>
                          </w:rPr>
                          <w:t>60-65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2074" w:type="dxa"/>
                      </w:tcPr>
                      <w:p>
                        <w:pPr>
                          <w:pStyle w:val="13"/>
                          <w:spacing w:before="78" w:line="262" w:lineRule="exact"/>
                          <w:ind w:left="490" w:right="481"/>
                          <w:jc w:val="center"/>
                          <w:rPr>
                            <w:sz w:val="21"/>
                          </w:rPr>
                        </w:pPr>
                        <w:r>
                          <w:rPr>
                            <w:sz w:val="21"/>
                          </w:rPr>
                          <w:t>气泵</w:t>
                        </w:r>
                      </w:p>
                    </w:tc>
                    <w:tc>
                      <w:tcPr>
                        <w:tcW w:w="1254" w:type="dxa"/>
                      </w:tcPr>
                      <w:p>
                        <w:pPr>
                          <w:pStyle w:val="13"/>
                          <w:spacing w:before="46"/>
                          <w:ind w:left="184" w:right="179"/>
                          <w:jc w:val="center"/>
                          <w:rPr>
                            <w:sz w:val="21"/>
                          </w:rPr>
                        </w:pPr>
                        <w:r>
                          <w:rPr>
                            <w:sz w:val="21"/>
                          </w:rPr>
                          <w:t>生产车间</w:t>
                        </w:r>
                      </w:p>
                    </w:tc>
                    <w:tc>
                      <w:tcPr>
                        <w:tcW w:w="2019" w:type="dxa"/>
                      </w:tcPr>
                      <w:p>
                        <w:pPr>
                          <w:pStyle w:val="13"/>
                          <w:spacing w:before="91"/>
                          <w:ind w:left="741" w:right="737"/>
                          <w:jc w:val="center"/>
                          <w:rPr>
                            <w:rFonts w:ascii="Times New Roman"/>
                            <w:sz w:val="21"/>
                          </w:rPr>
                        </w:pPr>
                        <w:r>
                          <w:rPr>
                            <w:rFonts w:ascii="Times New Roman"/>
                            <w:sz w:val="21"/>
                          </w:rPr>
                          <w:t>70-80</w:t>
                        </w:r>
                      </w:p>
                    </w:tc>
                    <w:tc>
                      <w:tcPr>
                        <w:tcW w:w="1872" w:type="dxa"/>
                      </w:tcPr>
                      <w:p>
                        <w:pPr>
                          <w:pStyle w:val="13"/>
                          <w:spacing w:before="78" w:line="262" w:lineRule="exact"/>
                          <w:ind w:left="179" w:right="172"/>
                          <w:jc w:val="center"/>
                          <w:rPr>
                            <w:sz w:val="21"/>
                          </w:rPr>
                        </w:pPr>
                        <w:r>
                          <w:rPr>
                            <w:sz w:val="21"/>
                          </w:rPr>
                          <w:t>减震、厂房隔声</w:t>
                        </w:r>
                      </w:p>
                    </w:tc>
                    <w:tc>
                      <w:tcPr>
                        <w:tcW w:w="2165" w:type="dxa"/>
                      </w:tcPr>
                      <w:p>
                        <w:pPr>
                          <w:pStyle w:val="13"/>
                          <w:spacing w:before="58"/>
                          <w:ind w:left="75" w:right="67"/>
                          <w:jc w:val="center"/>
                          <w:rPr>
                            <w:rFonts w:ascii="Times New Roman"/>
                            <w:sz w:val="21"/>
                          </w:rPr>
                        </w:pPr>
                        <w:r>
                          <w:rPr>
                            <w:rFonts w:ascii="Times New Roman"/>
                            <w:sz w:val="21"/>
                          </w:rPr>
                          <w:t>60-65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0" w:hRule="atLeast"/>
                    </w:trPr>
                    <w:tc>
                      <w:tcPr>
                        <w:tcW w:w="2074" w:type="dxa"/>
                      </w:tcPr>
                      <w:p>
                        <w:pPr>
                          <w:pStyle w:val="13"/>
                          <w:spacing w:before="78" w:line="262" w:lineRule="exact"/>
                          <w:ind w:left="490" w:right="481"/>
                          <w:jc w:val="center"/>
                          <w:rPr>
                            <w:sz w:val="21"/>
                          </w:rPr>
                        </w:pPr>
                        <w:r>
                          <w:rPr>
                            <w:sz w:val="21"/>
                          </w:rPr>
                          <w:t>带锯</w:t>
                        </w:r>
                      </w:p>
                    </w:tc>
                    <w:tc>
                      <w:tcPr>
                        <w:tcW w:w="1254" w:type="dxa"/>
                      </w:tcPr>
                      <w:p>
                        <w:pPr>
                          <w:pStyle w:val="13"/>
                          <w:spacing w:before="78" w:line="262" w:lineRule="exact"/>
                          <w:ind w:left="184" w:right="179"/>
                          <w:jc w:val="center"/>
                          <w:rPr>
                            <w:sz w:val="21"/>
                          </w:rPr>
                        </w:pPr>
                        <w:r>
                          <w:rPr>
                            <w:sz w:val="21"/>
                          </w:rPr>
                          <w:t>生产车间</w:t>
                        </w:r>
                      </w:p>
                    </w:tc>
                    <w:tc>
                      <w:tcPr>
                        <w:tcW w:w="2019" w:type="dxa"/>
                      </w:tcPr>
                      <w:p>
                        <w:pPr>
                          <w:pStyle w:val="13"/>
                          <w:spacing w:before="92"/>
                          <w:ind w:left="741" w:right="737"/>
                          <w:jc w:val="center"/>
                          <w:rPr>
                            <w:rFonts w:ascii="Times New Roman"/>
                            <w:sz w:val="21"/>
                          </w:rPr>
                        </w:pPr>
                        <w:r>
                          <w:rPr>
                            <w:rFonts w:ascii="Times New Roman"/>
                            <w:sz w:val="21"/>
                          </w:rPr>
                          <w:t>70-85</w:t>
                        </w:r>
                      </w:p>
                    </w:tc>
                    <w:tc>
                      <w:tcPr>
                        <w:tcW w:w="1872" w:type="dxa"/>
                      </w:tcPr>
                      <w:p>
                        <w:pPr>
                          <w:pStyle w:val="13"/>
                          <w:spacing w:before="78" w:line="262" w:lineRule="exact"/>
                          <w:ind w:left="179" w:right="172"/>
                          <w:jc w:val="center"/>
                          <w:rPr>
                            <w:sz w:val="21"/>
                          </w:rPr>
                        </w:pPr>
                        <w:r>
                          <w:rPr>
                            <w:sz w:val="21"/>
                          </w:rPr>
                          <w:t>减震、厂房隔声</w:t>
                        </w:r>
                      </w:p>
                    </w:tc>
                    <w:tc>
                      <w:tcPr>
                        <w:tcW w:w="2165" w:type="dxa"/>
                      </w:tcPr>
                      <w:p>
                        <w:pPr>
                          <w:pStyle w:val="13"/>
                          <w:spacing w:before="92"/>
                          <w:ind w:left="75" w:right="67"/>
                          <w:jc w:val="center"/>
                          <w:rPr>
                            <w:rFonts w:ascii="Times New Roman"/>
                            <w:sz w:val="21"/>
                          </w:rPr>
                        </w:pPr>
                        <w:r>
                          <w:rPr>
                            <w:rFonts w:ascii="Times New Roman"/>
                            <w:sz w:val="21"/>
                          </w:rPr>
                          <w:t>60-65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2074" w:type="dxa"/>
                      </w:tcPr>
                      <w:p>
                        <w:pPr>
                          <w:pStyle w:val="13"/>
                          <w:spacing w:before="78" w:line="262" w:lineRule="exact"/>
                          <w:ind w:left="490" w:right="481"/>
                          <w:jc w:val="center"/>
                          <w:rPr>
                            <w:sz w:val="21"/>
                          </w:rPr>
                        </w:pPr>
                        <w:r>
                          <w:rPr>
                            <w:sz w:val="21"/>
                          </w:rPr>
                          <w:t>镂铣</w:t>
                        </w:r>
                      </w:p>
                    </w:tc>
                    <w:tc>
                      <w:tcPr>
                        <w:tcW w:w="1254" w:type="dxa"/>
                      </w:tcPr>
                      <w:p>
                        <w:pPr>
                          <w:pStyle w:val="13"/>
                          <w:spacing w:before="78" w:line="262" w:lineRule="exact"/>
                          <w:ind w:left="184" w:right="179"/>
                          <w:jc w:val="center"/>
                          <w:rPr>
                            <w:sz w:val="21"/>
                          </w:rPr>
                        </w:pPr>
                        <w:r>
                          <w:rPr>
                            <w:sz w:val="21"/>
                          </w:rPr>
                          <w:t>生产车间</w:t>
                        </w:r>
                      </w:p>
                    </w:tc>
                    <w:tc>
                      <w:tcPr>
                        <w:tcW w:w="2019" w:type="dxa"/>
                      </w:tcPr>
                      <w:p>
                        <w:pPr>
                          <w:pStyle w:val="13"/>
                          <w:spacing w:before="91"/>
                          <w:ind w:left="741" w:right="737"/>
                          <w:jc w:val="center"/>
                          <w:rPr>
                            <w:rFonts w:ascii="Times New Roman"/>
                            <w:sz w:val="21"/>
                          </w:rPr>
                        </w:pPr>
                        <w:r>
                          <w:rPr>
                            <w:rFonts w:ascii="Times New Roman"/>
                            <w:sz w:val="21"/>
                          </w:rPr>
                          <w:t>70-85</w:t>
                        </w:r>
                      </w:p>
                    </w:tc>
                    <w:tc>
                      <w:tcPr>
                        <w:tcW w:w="1872" w:type="dxa"/>
                      </w:tcPr>
                      <w:p>
                        <w:pPr>
                          <w:pStyle w:val="13"/>
                          <w:spacing w:before="78" w:line="262" w:lineRule="exact"/>
                          <w:ind w:left="179" w:right="172"/>
                          <w:jc w:val="center"/>
                          <w:rPr>
                            <w:sz w:val="21"/>
                          </w:rPr>
                        </w:pPr>
                        <w:r>
                          <w:rPr>
                            <w:sz w:val="21"/>
                          </w:rPr>
                          <w:t>减震、厂房隔声</w:t>
                        </w:r>
                      </w:p>
                    </w:tc>
                    <w:tc>
                      <w:tcPr>
                        <w:tcW w:w="2165" w:type="dxa"/>
                      </w:tcPr>
                      <w:p>
                        <w:pPr>
                          <w:pStyle w:val="13"/>
                          <w:spacing w:before="91"/>
                          <w:ind w:left="75" w:right="67"/>
                          <w:jc w:val="center"/>
                          <w:rPr>
                            <w:rFonts w:ascii="Times New Roman"/>
                            <w:sz w:val="21"/>
                          </w:rPr>
                        </w:pPr>
                        <w:r>
                          <w:rPr>
                            <w:rFonts w:ascii="Times New Roman"/>
                            <w:sz w:val="21"/>
                          </w:rPr>
                          <w:t>60-65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2074" w:type="dxa"/>
                      </w:tcPr>
                      <w:p>
                        <w:pPr>
                          <w:pStyle w:val="13"/>
                          <w:spacing w:before="77" w:line="262" w:lineRule="exact"/>
                          <w:ind w:left="490" w:right="481"/>
                          <w:jc w:val="center"/>
                          <w:rPr>
                            <w:sz w:val="21"/>
                          </w:rPr>
                        </w:pPr>
                        <w:r>
                          <w:rPr>
                            <w:sz w:val="21"/>
                          </w:rPr>
                          <w:t>砂光机</w:t>
                        </w:r>
                      </w:p>
                    </w:tc>
                    <w:tc>
                      <w:tcPr>
                        <w:tcW w:w="1254" w:type="dxa"/>
                      </w:tcPr>
                      <w:p>
                        <w:pPr>
                          <w:pStyle w:val="13"/>
                          <w:spacing w:before="77" w:line="262" w:lineRule="exact"/>
                          <w:ind w:left="184" w:right="179"/>
                          <w:jc w:val="center"/>
                          <w:rPr>
                            <w:sz w:val="21"/>
                          </w:rPr>
                        </w:pPr>
                        <w:r>
                          <w:rPr>
                            <w:sz w:val="21"/>
                          </w:rPr>
                          <w:t>生产车间</w:t>
                        </w:r>
                      </w:p>
                    </w:tc>
                    <w:tc>
                      <w:tcPr>
                        <w:tcW w:w="2019" w:type="dxa"/>
                      </w:tcPr>
                      <w:p>
                        <w:pPr>
                          <w:pStyle w:val="13"/>
                          <w:spacing w:before="91"/>
                          <w:ind w:left="741" w:right="737"/>
                          <w:jc w:val="center"/>
                          <w:rPr>
                            <w:rFonts w:ascii="Times New Roman"/>
                            <w:sz w:val="21"/>
                          </w:rPr>
                        </w:pPr>
                        <w:r>
                          <w:rPr>
                            <w:rFonts w:ascii="Times New Roman"/>
                            <w:sz w:val="21"/>
                          </w:rPr>
                          <w:t>70-85</w:t>
                        </w:r>
                      </w:p>
                    </w:tc>
                    <w:tc>
                      <w:tcPr>
                        <w:tcW w:w="1872" w:type="dxa"/>
                      </w:tcPr>
                      <w:p>
                        <w:pPr>
                          <w:pStyle w:val="13"/>
                          <w:spacing w:before="77" w:line="262" w:lineRule="exact"/>
                          <w:ind w:left="179" w:right="172"/>
                          <w:jc w:val="center"/>
                          <w:rPr>
                            <w:sz w:val="21"/>
                          </w:rPr>
                        </w:pPr>
                        <w:r>
                          <w:rPr>
                            <w:sz w:val="21"/>
                          </w:rPr>
                          <w:t>减震、厂房隔声</w:t>
                        </w:r>
                      </w:p>
                    </w:tc>
                    <w:tc>
                      <w:tcPr>
                        <w:tcW w:w="2165" w:type="dxa"/>
                      </w:tcPr>
                      <w:p>
                        <w:pPr>
                          <w:pStyle w:val="13"/>
                          <w:spacing w:before="91"/>
                          <w:ind w:left="75" w:right="67"/>
                          <w:jc w:val="center"/>
                          <w:rPr>
                            <w:rFonts w:ascii="Times New Roman"/>
                            <w:sz w:val="21"/>
                          </w:rPr>
                        </w:pPr>
                        <w:r>
                          <w:rPr>
                            <w:rFonts w:ascii="Times New Roman"/>
                            <w:sz w:val="21"/>
                          </w:rPr>
                          <w:t>60-65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1" w:hRule="atLeast"/>
                    </w:trPr>
                    <w:tc>
                      <w:tcPr>
                        <w:tcW w:w="2074" w:type="dxa"/>
                      </w:tcPr>
                      <w:p>
                        <w:pPr>
                          <w:pStyle w:val="13"/>
                          <w:spacing w:before="80" w:line="262" w:lineRule="exact"/>
                          <w:ind w:left="490" w:right="481"/>
                          <w:jc w:val="center"/>
                          <w:rPr>
                            <w:sz w:val="21"/>
                          </w:rPr>
                        </w:pPr>
                        <w:r>
                          <w:rPr>
                            <w:sz w:val="21"/>
                          </w:rPr>
                          <w:t>打眼机</w:t>
                        </w:r>
                      </w:p>
                    </w:tc>
                    <w:tc>
                      <w:tcPr>
                        <w:tcW w:w="1254" w:type="dxa"/>
                      </w:tcPr>
                      <w:p>
                        <w:pPr>
                          <w:pStyle w:val="13"/>
                          <w:spacing w:before="80" w:line="262" w:lineRule="exact"/>
                          <w:ind w:left="184" w:right="179"/>
                          <w:jc w:val="center"/>
                          <w:rPr>
                            <w:sz w:val="21"/>
                          </w:rPr>
                        </w:pPr>
                        <w:r>
                          <w:rPr>
                            <w:sz w:val="21"/>
                          </w:rPr>
                          <w:t>生产车间</w:t>
                        </w:r>
                      </w:p>
                    </w:tc>
                    <w:tc>
                      <w:tcPr>
                        <w:tcW w:w="2019" w:type="dxa"/>
                      </w:tcPr>
                      <w:p>
                        <w:pPr>
                          <w:pStyle w:val="13"/>
                          <w:spacing w:before="94"/>
                          <w:ind w:left="741" w:right="737"/>
                          <w:jc w:val="center"/>
                          <w:rPr>
                            <w:rFonts w:ascii="Times New Roman"/>
                            <w:sz w:val="21"/>
                          </w:rPr>
                        </w:pPr>
                        <w:r>
                          <w:rPr>
                            <w:rFonts w:ascii="Times New Roman"/>
                            <w:sz w:val="21"/>
                          </w:rPr>
                          <w:t>70-85</w:t>
                        </w:r>
                      </w:p>
                    </w:tc>
                    <w:tc>
                      <w:tcPr>
                        <w:tcW w:w="1872" w:type="dxa"/>
                      </w:tcPr>
                      <w:p>
                        <w:pPr>
                          <w:pStyle w:val="13"/>
                          <w:spacing w:before="80" w:line="262" w:lineRule="exact"/>
                          <w:ind w:left="179" w:right="172"/>
                          <w:jc w:val="center"/>
                          <w:rPr>
                            <w:sz w:val="21"/>
                          </w:rPr>
                        </w:pPr>
                        <w:r>
                          <w:rPr>
                            <w:sz w:val="21"/>
                          </w:rPr>
                          <w:t>减震、厂房隔声</w:t>
                        </w:r>
                      </w:p>
                    </w:tc>
                    <w:tc>
                      <w:tcPr>
                        <w:tcW w:w="2165" w:type="dxa"/>
                      </w:tcPr>
                      <w:p>
                        <w:pPr>
                          <w:pStyle w:val="13"/>
                          <w:spacing w:before="94"/>
                          <w:ind w:left="75" w:right="67"/>
                          <w:jc w:val="center"/>
                          <w:rPr>
                            <w:rFonts w:ascii="Times New Roman"/>
                            <w:sz w:val="21"/>
                          </w:rPr>
                        </w:pPr>
                        <w:r>
                          <w:rPr>
                            <w:rFonts w:ascii="Times New Roman"/>
                            <w:sz w:val="21"/>
                          </w:rPr>
                          <w:t>60-65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2074" w:type="dxa"/>
                      </w:tcPr>
                      <w:p>
                        <w:pPr>
                          <w:pStyle w:val="13"/>
                          <w:spacing w:before="78" w:line="262" w:lineRule="exact"/>
                          <w:ind w:left="490" w:right="481"/>
                          <w:jc w:val="center"/>
                          <w:rPr>
                            <w:sz w:val="21"/>
                          </w:rPr>
                        </w:pPr>
                        <w:r>
                          <w:rPr>
                            <w:sz w:val="21"/>
                          </w:rPr>
                          <w:t>五碟锯</w:t>
                        </w:r>
                      </w:p>
                    </w:tc>
                    <w:tc>
                      <w:tcPr>
                        <w:tcW w:w="1254" w:type="dxa"/>
                      </w:tcPr>
                      <w:p>
                        <w:pPr>
                          <w:pStyle w:val="13"/>
                          <w:spacing w:before="78" w:line="262" w:lineRule="exact"/>
                          <w:ind w:left="184" w:right="179"/>
                          <w:jc w:val="center"/>
                          <w:rPr>
                            <w:sz w:val="21"/>
                          </w:rPr>
                        </w:pPr>
                        <w:r>
                          <w:rPr>
                            <w:sz w:val="21"/>
                          </w:rPr>
                          <w:t>生产车间</w:t>
                        </w:r>
                      </w:p>
                    </w:tc>
                    <w:tc>
                      <w:tcPr>
                        <w:tcW w:w="2019" w:type="dxa"/>
                      </w:tcPr>
                      <w:p>
                        <w:pPr>
                          <w:pStyle w:val="13"/>
                          <w:spacing w:before="91"/>
                          <w:ind w:left="741" w:right="737"/>
                          <w:jc w:val="center"/>
                          <w:rPr>
                            <w:rFonts w:ascii="Times New Roman"/>
                            <w:sz w:val="21"/>
                          </w:rPr>
                        </w:pPr>
                        <w:r>
                          <w:rPr>
                            <w:rFonts w:ascii="Times New Roman"/>
                            <w:sz w:val="21"/>
                          </w:rPr>
                          <w:t>70-85</w:t>
                        </w:r>
                      </w:p>
                    </w:tc>
                    <w:tc>
                      <w:tcPr>
                        <w:tcW w:w="1872" w:type="dxa"/>
                      </w:tcPr>
                      <w:p>
                        <w:pPr>
                          <w:pStyle w:val="13"/>
                          <w:spacing w:before="78" w:line="262" w:lineRule="exact"/>
                          <w:ind w:left="179" w:right="172"/>
                          <w:jc w:val="center"/>
                          <w:rPr>
                            <w:sz w:val="21"/>
                          </w:rPr>
                        </w:pPr>
                        <w:r>
                          <w:rPr>
                            <w:sz w:val="21"/>
                          </w:rPr>
                          <w:t>减震、厂房隔声</w:t>
                        </w:r>
                      </w:p>
                    </w:tc>
                    <w:tc>
                      <w:tcPr>
                        <w:tcW w:w="2165" w:type="dxa"/>
                      </w:tcPr>
                      <w:p>
                        <w:pPr>
                          <w:pStyle w:val="13"/>
                          <w:spacing w:before="91"/>
                          <w:ind w:left="75" w:right="67"/>
                          <w:jc w:val="center"/>
                          <w:rPr>
                            <w:rFonts w:ascii="Times New Roman"/>
                            <w:sz w:val="21"/>
                          </w:rPr>
                        </w:pPr>
                        <w:r>
                          <w:rPr>
                            <w:rFonts w:ascii="Times New Roman"/>
                            <w:sz w:val="21"/>
                          </w:rPr>
                          <w:t>60-65</w:t>
                        </w:r>
                      </w:p>
                    </w:tc>
                  </w:tr>
                </w:tbl>
                <w:p>
                  <w:pPr>
                    <w:pStyle w:val="7"/>
                  </w:pPr>
                </w:p>
              </w:txbxContent>
            </v:textbox>
          </v:shape>
        </w:pict>
      </w:r>
      <w:r>
        <w:rPr>
          <w:sz w:val="24"/>
        </w:rPr>
        <w:t>本项目噪声源主要为精密锯等。噪声污染源强为</w:t>
      </w:r>
      <w:r>
        <w:rPr>
          <w:spacing w:val="-60"/>
          <w:sz w:val="24"/>
        </w:rPr>
        <w:t xml:space="preserve"> </w:t>
      </w:r>
      <w:r>
        <w:rPr>
          <w:rFonts w:ascii="Times New Roman" w:eastAsia="Times New Roman"/>
          <w:sz w:val="24"/>
        </w:rPr>
        <w:t>70</w:t>
      </w:r>
      <w:r>
        <w:rPr>
          <w:sz w:val="24"/>
        </w:rPr>
        <w:t>～</w:t>
      </w:r>
      <w:r>
        <w:rPr>
          <w:rFonts w:ascii="Times New Roman" w:eastAsia="Times New Roman"/>
          <w:sz w:val="24"/>
        </w:rPr>
        <w:t>85d</w:t>
      </w:r>
      <w:r>
        <w:rPr>
          <w:rFonts w:ascii="Times New Roman" w:eastAsia="Times New Roman"/>
          <w:spacing w:val="-2"/>
          <w:sz w:val="24"/>
        </w:rPr>
        <w:t>B</w:t>
      </w:r>
      <w:r>
        <w:rPr>
          <w:sz w:val="24"/>
        </w:rPr>
        <w:t>（</w:t>
      </w:r>
      <w:r>
        <w:rPr>
          <w:rFonts w:ascii="Times New Roman" w:eastAsia="Times New Roman"/>
          <w:spacing w:val="-1"/>
          <w:w w:val="99"/>
          <w:sz w:val="24"/>
        </w:rPr>
        <w:t>A</w:t>
      </w:r>
      <w:r>
        <w:rPr>
          <w:spacing w:val="-120"/>
          <w:sz w:val="24"/>
        </w:rPr>
        <w:t>）</w:t>
      </w:r>
      <w:r>
        <w:rPr>
          <w:spacing w:val="-135"/>
          <w:sz w:val="24"/>
        </w:rPr>
        <w:t>。</w:t>
      </w:r>
      <w:r>
        <w:rPr>
          <w:rFonts w:hint="eastAsia" w:ascii="微软雅黑" w:eastAsia="微软雅黑"/>
          <w:b/>
          <w:sz w:val="24"/>
        </w:rPr>
        <w:t>表</w:t>
      </w:r>
      <w:r>
        <w:rPr>
          <w:rFonts w:hint="eastAsia" w:ascii="微软雅黑" w:eastAsia="微软雅黑"/>
          <w:b/>
          <w:spacing w:val="-10"/>
          <w:sz w:val="24"/>
        </w:rPr>
        <w:t xml:space="preserve"> </w:t>
      </w:r>
      <w:r>
        <w:rPr>
          <w:rFonts w:ascii="Times New Roman" w:eastAsia="Times New Roman"/>
          <w:b/>
          <w:sz w:val="24"/>
        </w:rPr>
        <w:t>12</w:t>
      </w:r>
      <w:r>
        <w:rPr>
          <w:rFonts w:ascii="Times New Roman" w:eastAsia="Times New Roman"/>
          <w:b/>
          <w:sz w:val="24"/>
        </w:rPr>
        <w:tab/>
      </w:r>
      <w:r>
        <w:rPr>
          <w:rFonts w:hint="eastAsia" w:ascii="微软雅黑" w:eastAsia="微软雅黑"/>
          <w:b/>
          <w:sz w:val="24"/>
        </w:rPr>
        <w:t>项目主要噪声源</w:t>
      </w:r>
    </w:p>
    <w:p>
      <w:pPr>
        <w:pStyle w:val="7"/>
        <w:rPr>
          <w:rFonts w:ascii="微软雅黑"/>
          <w:b/>
          <w:sz w:val="26"/>
        </w:rPr>
      </w:pPr>
    </w:p>
    <w:p>
      <w:pPr>
        <w:pStyle w:val="7"/>
        <w:rPr>
          <w:rFonts w:ascii="微软雅黑"/>
          <w:b/>
          <w:sz w:val="26"/>
        </w:rPr>
      </w:pPr>
    </w:p>
    <w:p>
      <w:pPr>
        <w:pStyle w:val="7"/>
        <w:rPr>
          <w:rFonts w:ascii="微软雅黑"/>
          <w:b/>
          <w:sz w:val="26"/>
        </w:rPr>
      </w:pPr>
    </w:p>
    <w:p>
      <w:pPr>
        <w:pStyle w:val="7"/>
        <w:rPr>
          <w:rFonts w:ascii="微软雅黑"/>
          <w:b/>
          <w:sz w:val="26"/>
        </w:rPr>
      </w:pPr>
    </w:p>
    <w:p>
      <w:pPr>
        <w:pStyle w:val="7"/>
        <w:rPr>
          <w:rFonts w:ascii="微软雅黑"/>
          <w:b/>
          <w:sz w:val="26"/>
        </w:rPr>
      </w:pPr>
    </w:p>
    <w:p>
      <w:pPr>
        <w:pStyle w:val="7"/>
        <w:rPr>
          <w:rFonts w:ascii="微软雅黑"/>
          <w:b/>
          <w:sz w:val="26"/>
        </w:rPr>
      </w:pPr>
    </w:p>
    <w:p>
      <w:pPr>
        <w:pStyle w:val="7"/>
        <w:rPr>
          <w:rFonts w:ascii="微软雅黑"/>
          <w:b/>
          <w:sz w:val="26"/>
        </w:rPr>
      </w:pPr>
    </w:p>
    <w:p>
      <w:pPr>
        <w:pStyle w:val="7"/>
        <w:spacing w:before="11"/>
        <w:rPr>
          <w:rFonts w:ascii="微软雅黑"/>
          <w:b/>
          <w:sz w:val="16"/>
        </w:rPr>
      </w:pPr>
    </w:p>
    <w:p>
      <w:pPr>
        <w:pStyle w:val="7"/>
        <w:ind w:left="766"/>
      </w:pPr>
      <w:r>
        <w:rPr>
          <w:rFonts w:ascii="Times New Roman" w:eastAsia="Times New Roman"/>
        </w:rPr>
        <w:t>4</w:t>
      </w:r>
      <w:r>
        <w:t>、固废</w:t>
      </w:r>
    </w:p>
    <w:p>
      <w:pPr>
        <w:pStyle w:val="7"/>
        <w:spacing w:before="214"/>
        <w:ind w:left="766"/>
      </w:pPr>
      <w:r>
        <w:t>主要包括生产固废和生活垃圾，产排情况如下。</w:t>
      </w:r>
    </w:p>
    <w:p>
      <w:pPr>
        <w:pStyle w:val="7"/>
        <w:spacing w:before="211" w:line="405" w:lineRule="auto"/>
        <w:ind w:left="286" w:right="288" w:firstLine="480"/>
      </w:pPr>
      <w:r>
        <w:rPr>
          <w:spacing w:val="-8"/>
        </w:rPr>
        <w:t xml:space="preserve">边角料：根据企业设计，木板利用率为 </w:t>
      </w:r>
      <w:r>
        <w:rPr>
          <w:rFonts w:ascii="Times New Roman" w:eastAsia="Times New Roman"/>
          <w:spacing w:val="-4"/>
        </w:rPr>
        <w:t>90%</w:t>
      </w:r>
      <w:r>
        <w:rPr>
          <w:spacing w:val="-8"/>
        </w:rPr>
        <w:t xml:space="preserve">，则边角料产生量为 </w:t>
      </w:r>
      <w:r>
        <w:rPr>
          <w:rFonts w:ascii="Times New Roman" w:eastAsia="Times New Roman"/>
          <w:spacing w:val="-3"/>
        </w:rPr>
        <w:t>6t/a</w:t>
      </w:r>
      <w:r>
        <w:rPr>
          <w:spacing w:val="-4"/>
        </w:rPr>
        <w:t>，经一般固废暂存</w:t>
      </w:r>
      <w:r>
        <w:t>间收集后定期外售；</w:t>
      </w:r>
    </w:p>
    <w:p>
      <w:pPr>
        <w:pStyle w:val="7"/>
        <w:spacing w:before="2"/>
        <w:ind w:left="766"/>
      </w:pPr>
      <w:r>
        <w:t xml:space="preserve">收尘灰：根据计算，收尘灰产生量约 </w:t>
      </w:r>
      <w:r>
        <w:rPr>
          <w:rFonts w:ascii="Times New Roman" w:eastAsia="Times New Roman"/>
        </w:rPr>
        <w:t>1.28t/a</w:t>
      </w:r>
      <w:r>
        <w:t>，主要为锯末，收集后定期外售；</w:t>
      </w:r>
    </w:p>
    <w:p>
      <w:pPr>
        <w:pStyle w:val="7"/>
        <w:spacing w:before="211" w:line="405" w:lineRule="auto"/>
        <w:ind w:left="286" w:right="168" w:firstLine="480"/>
      </w:pPr>
      <w:r>
        <w:rPr>
          <w:spacing w:val="-10"/>
        </w:rPr>
        <w:t>生活垃圾：项目工人为</w:t>
      </w:r>
      <w:r>
        <w:rPr>
          <w:rFonts w:ascii="Times New Roman" w:eastAsia="Times New Roman"/>
        </w:rPr>
        <w:t xml:space="preserve">6 </w:t>
      </w:r>
      <w:r>
        <w:rPr>
          <w:spacing w:val="-10"/>
        </w:rPr>
        <w:t>人，每天垃圾产生量按照</w:t>
      </w:r>
      <w:r>
        <w:rPr>
          <w:rFonts w:ascii="Times New Roman" w:eastAsia="Times New Roman"/>
        </w:rPr>
        <w:t>1kg/</w:t>
      </w:r>
      <w:r>
        <w:rPr>
          <w:spacing w:val="-9"/>
        </w:rPr>
        <w:t>人计算，生活垃圾产生量为</w:t>
      </w:r>
      <w:r>
        <w:rPr>
          <w:rFonts w:ascii="Times New Roman" w:eastAsia="Times New Roman"/>
          <w:spacing w:val="-3"/>
        </w:rPr>
        <w:t>1.56t/a</w:t>
      </w:r>
      <w:r>
        <w:rPr>
          <w:spacing w:val="-3"/>
        </w:rPr>
        <w:t xml:space="preserve">， </w:t>
      </w:r>
      <w:r>
        <w:t>由环卫工人统一清运。</w:t>
      </w:r>
    </w:p>
    <w:p>
      <w:pPr>
        <w:pStyle w:val="7"/>
        <w:spacing w:before="2"/>
        <w:ind w:left="766"/>
      </w:pPr>
      <w:r>
        <w:t>项目固废产排一览表如下：</w:t>
      </w:r>
    </w:p>
    <w:p>
      <w:pPr>
        <w:tabs>
          <w:tab w:val="left" w:pos="3116"/>
        </w:tabs>
        <w:spacing w:before="120"/>
        <w:ind w:left="768" w:right="0" w:firstLine="0"/>
        <w:jc w:val="left"/>
        <w:rPr>
          <w:rFonts w:hint="eastAsia" w:ascii="微软雅黑" w:eastAsia="微软雅黑"/>
          <w:b/>
          <w:sz w:val="24"/>
        </w:rPr>
      </w:pPr>
      <w:r>
        <w:pict>
          <v:shape id="_x0000_s1070" o:spid="_x0000_s1070" o:spt="202" type="#_x0000_t202" style="position:absolute;left:0pt;margin-left:68.3pt;margin-top:26.85pt;height:108.3pt;width:472.9pt;mso-position-horizontal-relative:page;z-index:251670528;mso-width-relative:page;mso-height-relative:page;" filled="f" stroked="f" coordsize="21600,21600">
            <v:path/>
            <v:fill on="f" focussize="0,0"/>
            <v:stroke on="f" joinstyle="miter"/>
            <v:imagedata o:title=""/>
            <o:lock v:ext="edit"/>
            <v:textbox inset="0mm,0mm,0mm,0mm">
              <w:txbxContent>
                <w:tbl>
                  <w:tblPr>
                    <w:tblStyle w:val="9"/>
                    <w:tblW w:w="0" w:type="auto"/>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30"/>
                    <w:gridCol w:w="1543"/>
                    <w:gridCol w:w="1995"/>
                    <w:gridCol w:w="1997"/>
                    <w:gridCol w:w="307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9" w:hRule="atLeast"/>
                    </w:trPr>
                    <w:tc>
                      <w:tcPr>
                        <w:tcW w:w="830" w:type="dxa"/>
                      </w:tcPr>
                      <w:p>
                        <w:pPr>
                          <w:pStyle w:val="13"/>
                          <w:spacing w:before="112"/>
                          <w:ind w:left="183" w:right="173"/>
                          <w:jc w:val="center"/>
                          <w:rPr>
                            <w:sz w:val="21"/>
                          </w:rPr>
                        </w:pPr>
                        <w:r>
                          <w:rPr>
                            <w:sz w:val="21"/>
                          </w:rPr>
                          <w:t>序号</w:t>
                        </w:r>
                      </w:p>
                    </w:tc>
                    <w:tc>
                      <w:tcPr>
                        <w:tcW w:w="1543" w:type="dxa"/>
                      </w:tcPr>
                      <w:p>
                        <w:pPr>
                          <w:pStyle w:val="13"/>
                          <w:spacing w:before="112"/>
                          <w:ind w:left="331" w:right="319"/>
                          <w:jc w:val="center"/>
                          <w:rPr>
                            <w:sz w:val="21"/>
                          </w:rPr>
                        </w:pPr>
                        <w:r>
                          <w:rPr>
                            <w:sz w:val="21"/>
                          </w:rPr>
                          <w:t>名称</w:t>
                        </w:r>
                      </w:p>
                    </w:tc>
                    <w:tc>
                      <w:tcPr>
                        <w:tcW w:w="1995" w:type="dxa"/>
                      </w:tcPr>
                      <w:p>
                        <w:pPr>
                          <w:pStyle w:val="13"/>
                          <w:spacing w:before="112"/>
                          <w:ind w:left="349" w:right="336"/>
                          <w:jc w:val="center"/>
                          <w:rPr>
                            <w:sz w:val="21"/>
                          </w:rPr>
                        </w:pPr>
                        <w:r>
                          <w:rPr>
                            <w:sz w:val="21"/>
                          </w:rPr>
                          <w:t>产生量（</w:t>
                        </w:r>
                        <w:r>
                          <w:rPr>
                            <w:rFonts w:ascii="Times New Roman" w:eastAsia="Times New Roman"/>
                            <w:sz w:val="21"/>
                          </w:rPr>
                          <w:t>t/a</w:t>
                        </w:r>
                        <w:r>
                          <w:rPr>
                            <w:sz w:val="21"/>
                          </w:rPr>
                          <w:t>）</w:t>
                        </w:r>
                      </w:p>
                    </w:tc>
                    <w:tc>
                      <w:tcPr>
                        <w:tcW w:w="1997" w:type="dxa"/>
                      </w:tcPr>
                      <w:p>
                        <w:pPr>
                          <w:pStyle w:val="13"/>
                          <w:spacing w:before="112"/>
                          <w:ind w:left="559" w:right="543"/>
                          <w:jc w:val="center"/>
                          <w:rPr>
                            <w:sz w:val="21"/>
                          </w:rPr>
                        </w:pPr>
                        <w:r>
                          <w:rPr>
                            <w:sz w:val="21"/>
                          </w:rPr>
                          <w:t>类别</w:t>
                        </w:r>
                      </w:p>
                    </w:tc>
                    <w:tc>
                      <w:tcPr>
                        <w:tcW w:w="3077" w:type="dxa"/>
                      </w:tcPr>
                      <w:p>
                        <w:pPr>
                          <w:pStyle w:val="13"/>
                          <w:spacing w:before="112"/>
                          <w:ind w:left="995" w:right="982"/>
                          <w:jc w:val="center"/>
                          <w:rPr>
                            <w:sz w:val="21"/>
                          </w:rPr>
                        </w:pPr>
                        <w:r>
                          <w:rPr>
                            <w:sz w:val="21"/>
                          </w:rPr>
                          <w:t>采取措施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7" w:hRule="atLeast"/>
                    </w:trPr>
                    <w:tc>
                      <w:tcPr>
                        <w:tcW w:w="830" w:type="dxa"/>
                      </w:tcPr>
                      <w:p>
                        <w:pPr>
                          <w:pStyle w:val="13"/>
                          <w:spacing w:before="115"/>
                          <w:ind w:left="10"/>
                          <w:jc w:val="center"/>
                          <w:rPr>
                            <w:rFonts w:ascii="Times New Roman"/>
                            <w:sz w:val="21"/>
                          </w:rPr>
                        </w:pPr>
                        <w:r>
                          <w:rPr>
                            <w:rFonts w:ascii="Times New Roman"/>
                            <w:w w:val="100"/>
                            <w:sz w:val="21"/>
                          </w:rPr>
                          <w:t>1</w:t>
                        </w:r>
                      </w:p>
                    </w:tc>
                    <w:tc>
                      <w:tcPr>
                        <w:tcW w:w="1543" w:type="dxa"/>
                      </w:tcPr>
                      <w:p>
                        <w:pPr>
                          <w:pStyle w:val="13"/>
                          <w:spacing w:before="101"/>
                          <w:ind w:left="331" w:right="319"/>
                          <w:jc w:val="center"/>
                          <w:rPr>
                            <w:sz w:val="21"/>
                          </w:rPr>
                        </w:pPr>
                        <w:r>
                          <w:rPr>
                            <w:sz w:val="21"/>
                          </w:rPr>
                          <w:t>边角料</w:t>
                        </w:r>
                      </w:p>
                    </w:tc>
                    <w:tc>
                      <w:tcPr>
                        <w:tcW w:w="1995" w:type="dxa"/>
                      </w:tcPr>
                      <w:p>
                        <w:pPr>
                          <w:pStyle w:val="13"/>
                          <w:spacing w:before="115"/>
                          <w:ind w:left="349" w:right="336"/>
                          <w:jc w:val="center"/>
                          <w:rPr>
                            <w:rFonts w:ascii="Times New Roman"/>
                            <w:sz w:val="21"/>
                          </w:rPr>
                        </w:pPr>
                        <w:r>
                          <w:rPr>
                            <w:rFonts w:ascii="Times New Roman"/>
                            <w:sz w:val="21"/>
                          </w:rPr>
                          <w:t>6.0</w:t>
                        </w:r>
                      </w:p>
                    </w:tc>
                    <w:tc>
                      <w:tcPr>
                        <w:tcW w:w="1997" w:type="dxa"/>
                      </w:tcPr>
                      <w:p>
                        <w:pPr>
                          <w:pStyle w:val="13"/>
                          <w:spacing w:before="101"/>
                          <w:ind w:left="559" w:right="547"/>
                          <w:jc w:val="center"/>
                          <w:rPr>
                            <w:sz w:val="21"/>
                          </w:rPr>
                        </w:pPr>
                        <w:r>
                          <w:rPr>
                            <w:sz w:val="21"/>
                          </w:rPr>
                          <w:t>一般固废</w:t>
                        </w:r>
                      </w:p>
                    </w:tc>
                    <w:tc>
                      <w:tcPr>
                        <w:tcW w:w="3077" w:type="dxa"/>
                      </w:tcPr>
                      <w:p>
                        <w:pPr>
                          <w:pStyle w:val="13"/>
                          <w:spacing w:before="101"/>
                          <w:ind w:left="995" w:right="982"/>
                          <w:jc w:val="center"/>
                          <w:rPr>
                            <w:sz w:val="21"/>
                          </w:rPr>
                        </w:pPr>
                        <w:r>
                          <w:rPr>
                            <w:sz w:val="21"/>
                          </w:rPr>
                          <w:t>收集后外售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0" w:hRule="atLeast"/>
                    </w:trPr>
                    <w:tc>
                      <w:tcPr>
                        <w:tcW w:w="830" w:type="dxa"/>
                      </w:tcPr>
                      <w:p>
                        <w:pPr>
                          <w:pStyle w:val="13"/>
                          <w:spacing w:before="118"/>
                          <w:ind w:left="10"/>
                          <w:jc w:val="center"/>
                          <w:rPr>
                            <w:rFonts w:ascii="Times New Roman"/>
                            <w:sz w:val="21"/>
                          </w:rPr>
                        </w:pPr>
                        <w:r>
                          <w:rPr>
                            <w:rFonts w:ascii="Times New Roman"/>
                            <w:w w:val="100"/>
                            <w:sz w:val="21"/>
                          </w:rPr>
                          <w:t>2</w:t>
                        </w:r>
                      </w:p>
                    </w:tc>
                    <w:tc>
                      <w:tcPr>
                        <w:tcW w:w="1543" w:type="dxa"/>
                      </w:tcPr>
                      <w:p>
                        <w:pPr>
                          <w:pStyle w:val="13"/>
                          <w:spacing w:before="104"/>
                          <w:ind w:left="331" w:right="319"/>
                          <w:jc w:val="center"/>
                          <w:rPr>
                            <w:sz w:val="21"/>
                          </w:rPr>
                        </w:pPr>
                        <w:r>
                          <w:rPr>
                            <w:sz w:val="21"/>
                          </w:rPr>
                          <w:t>收尘灰</w:t>
                        </w:r>
                      </w:p>
                    </w:tc>
                    <w:tc>
                      <w:tcPr>
                        <w:tcW w:w="1995" w:type="dxa"/>
                      </w:tcPr>
                      <w:p>
                        <w:pPr>
                          <w:pStyle w:val="13"/>
                          <w:spacing w:before="118"/>
                          <w:ind w:left="349" w:right="336"/>
                          <w:jc w:val="center"/>
                          <w:rPr>
                            <w:rFonts w:ascii="Times New Roman"/>
                            <w:sz w:val="21"/>
                          </w:rPr>
                        </w:pPr>
                        <w:r>
                          <w:rPr>
                            <w:rFonts w:ascii="Times New Roman"/>
                            <w:sz w:val="21"/>
                          </w:rPr>
                          <w:t>1.28</w:t>
                        </w:r>
                      </w:p>
                    </w:tc>
                    <w:tc>
                      <w:tcPr>
                        <w:tcW w:w="1997" w:type="dxa"/>
                      </w:tcPr>
                      <w:p>
                        <w:pPr>
                          <w:pStyle w:val="13"/>
                          <w:spacing w:before="104"/>
                          <w:ind w:left="559" w:right="547"/>
                          <w:jc w:val="center"/>
                          <w:rPr>
                            <w:sz w:val="21"/>
                          </w:rPr>
                        </w:pPr>
                        <w:r>
                          <w:rPr>
                            <w:sz w:val="21"/>
                          </w:rPr>
                          <w:t>一般固废</w:t>
                        </w:r>
                      </w:p>
                    </w:tc>
                    <w:tc>
                      <w:tcPr>
                        <w:tcW w:w="3077" w:type="dxa"/>
                      </w:tcPr>
                      <w:p>
                        <w:pPr>
                          <w:pStyle w:val="13"/>
                          <w:spacing w:before="104"/>
                          <w:ind w:left="995" w:right="982"/>
                          <w:jc w:val="center"/>
                          <w:rPr>
                            <w:sz w:val="21"/>
                          </w:rPr>
                        </w:pPr>
                        <w:r>
                          <w:rPr>
                            <w:sz w:val="21"/>
                          </w:rPr>
                          <w:t>收集后外售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0" w:hRule="atLeast"/>
                    </w:trPr>
                    <w:tc>
                      <w:tcPr>
                        <w:tcW w:w="830" w:type="dxa"/>
                      </w:tcPr>
                      <w:p>
                        <w:pPr>
                          <w:pStyle w:val="13"/>
                          <w:spacing w:before="115"/>
                          <w:ind w:left="10"/>
                          <w:jc w:val="center"/>
                          <w:rPr>
                            <w:rFonts w:ascii="Times New Roman"/>
                            <w:sz w:val="21"/>
                          </w:rPr>
                        </w:pPr>
                        <w:r>
                          <w:rPr>
                            <w:rFonts w:ascii="Times New Roman"/>
                            <w:w w:val="100"/>
                            <w:sz w:val="21"/>
                          </w:rPr>
                          <w:t>3</w:t>
                        </w:r>
                      </w:p>
                    </w:tc>
                    <w:tc>
                      <w:tcPr>
                        <w:tcW w:w="1543" w:type="dxa"/>
                      </w:tcPr>
                      <w:p>
                        <w:pPr>
                          <w:pStyle w:val="13"/>
                          <w:spacing w:before="101"/>
                          <w:ind w:left="331" w:right="321"/>
                          <w:jc w:val="center"/>
                          <w:rPr>
                            <w:sz w:val="21"/>
                          </w:rPr>
                        </w:pPr>
                        <w:r>
                          <w:rPr>
                            <w:sz w:val="21"/>
                          </w:rPr>
                          <w:t>生活垃圾</w:t>
                        </w:r>
                      </w:p>
                    </w:tc>
                    <w:tc>
                      <w:tcPr>
                        <w:tcW w:w="1995" w:type="dxa"/>
                      </w:tcPr>
                      <w:p>
                        <w:pPr>
                          <w:pStyle w:val="13"/>
                          <w:spacing w:before="115"/>
                          <w:ind w:left="349" w:right="336"/>
                          <w:jc w:val="center"/>
                          <w:rPr>
                            <w:rFonts w:ascii="Times New Roman"/>
                            <w:sz w:val="21"/>
                          </w:rPr>
                        </w:pPr>
                        <w:r>
                          <w:rPr>
                            <w:rFonts w:ascii="Times New Roman"/>
                            <w:sz w:val="21"/>
                          </w:rPr>
                          <w:t>1.56</w:t>
                        </w:r>
                      </w:p>
                    </w:tc>
                    <w:tc>
                      <w:tcPr>
                        <w:tcW w:w="1997" w:type="dxa"/>
                      </w:tcPr>
                      <w:p>
                        <w:pPr>
                          <w:pStyle w:val="13"/>
                          <w:spacing w:before="101"/>
                          <w:ind w:left="559" w:right="547"/>
                          <w:jc w:val="center"/>
                          <w:rPr>
                            <w:sz w:val="21"/>
                          </w:rPr>
                        </w:pPr>
                        <w:r>
                          <w:rPr>
                            <w:sz w:val="21"/>
                          </w:rPr>
                          <w:t>一般固废</w:t>
                        </w:r>
                      </w:p>
                    </w:tc>
                    <w:tc>
                      <w:tcPr>
                        <w:tcW w:w="3077" w:type="dxa"/>
                      </w:tcPr>
                      <w:p>
                        <w:pPr>
                          <w:pStyle w:val="13"/>
                          <w:spacing w:before="101"/>
                          <w:ind w:left="995" w:right="982"/>
                          <w:jc w:val="center"/>
                          <w:rPr>
                            <w:sz w:val="21"/>
                          </w:rPr>
                        </w:pPr>
                        <w:r>
                          <w:rPr>
                            <w:sz w:val="21"/>
                          </w:rPr>
                          <w:t>垃圾桶收集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8" w:hRule="atLeast"/>
                    </w:trPr>
                    <w:tc>
                      <w:tcPr>
                        <w:tcW w:w="2373" w:type="dxa"/>
                        <w:gridSpan w:val="2"/>
                      </w:tcPr>
                      <w:p>
                        <w:pPr>
                          <w:pStyle w:val="13"/>
                          <w:spacing w:before="121"/>
                          <w:ind w:left="957" w:right="945"/>
                          <w:jc w:val="center"/>
                          <w:rPr>
                            <w:sz w:val="21"/>
                          </w:rPr>
                        </w:pPr>
                        <w:r>
                          <w:rPr>
                            <w:sz w:val="21"/>
                          </w:rPr>
                          <w:t>总计</w:t>
                        </w:r>
                      </w:p>
                    </w:tc>
                    <w:tc>
                      <w:tcPr>
                        <w:tcW w:w="1995" w:type="dxa"/>
                      </w:tcPr>
                      <w:p>
                        <w:pPr>
                          <w:pStyle w:val="13"/>
                          <w:spacing w:before="135"/>
                          <w:ind w:left="349" w:right="336"/>
                          <w:jc w:val="center"/>
                          <w:rPr>
                            <w:rFonts w:ascii="Times New Roman"/>
                            <w:sz w:val="21"/>
                          </w:rPr>
                        </w:pPr>
                        <w:r>
                          <w:rPr>
                            <w:rFonts w:ascii="Times New Roman"/>
                            <w:sz w:val="21"/>
                          </w:rPr>
                          <w:t>8.84</w:t>
                        </w:r>
                      </w:p>
                    </w:tc>
                    <w:tc>
                      <w:tcPr>
                        <w:tcW w:w="1997" w:type="dxa"/>
                      </w:tcPr>
                      <w:p>
                        <w:pPr>
                          <w:pStyle w:val="13"/>
                          <w:spacing w:before="135"/>
                          <w:ind w:left="12"/>
                          <w:jc w:val="center"/>
                          <w:rPr>
                            <w:rFonts w:ascii="Times New Roman"/>
                            <w:sz w:val="21"/>
                          </w:rPr>
                        </w:pPr>
                        <w:r>
                          <w:rPr>
                            <w:rFonts w:ascii="Times New Roman"/>
                            <w:w w:val="100"/>
                            <w:sz w:val="21"/>
                          </w:rPr>
                          <w:t>/</w:t>
                        </w:r>
                      </w:p>
                    </w:tc>
                    <w:tc>
                      <w:tcPr>
                        <w:tcW w:w="3077" w:type="dxa"/>
                      </w:tcPr>
                      <w:p>
                        <w:pPr>
                          <w:pStyle w:val="13"/>
                          <w:spacing w:before="135"/>
                          <w:ind w:left="13"/>
                          <w:jc w:val="center"/>
                          <w:rPr>
                            <w:rFonts w:ascii="Times New Roman"/>
                            <w:sz w:val="21"/>
                          </w:rPr>
                        </w:pPr>
                        <w:r>
                          <w:rPr>
                            <w:rFonts w:ascii="Times New Roman"/>
                            <w:w w:val="100"/>
                            <w:sz w:val="21"/>
                          </w:rPr>
                          <w:t>/</w:t>
                        </w:r>
                      </w:p>
                    </w:tc>
                  </w:tr>
                </w:tbl>
                <w:p>
                  <w:pPr>
                    <w:pStyle w:val="7"/>
                  </w:pPr>
                </w:p>
              </w:txbxContent>
            </v:textbox>
          </v:shape>
        </w:pict>
      </w:r>
      <w:r>
        <w:rPr>
          <w:rFonts w:hint="eastAsia" w:ascii="微软雅黑" w:eastAsia="微软雅黑"/>
          <w:b/>
          <w:sz w:val="24"/>
        </w:rPr>
        <w:t>表</w:t>
      </w:r>
      <w:r>
        <w:rPr>
          <w:rFonts w:hint="eastAsia" w:ascii="微软雅黑" w:eastAsia="微软雅黑"/>
          <w:b/>
          <w:spacing w:val="-10"/>
          <w:sz w:val="24"/>
        </w:rPr>
        <w:t xml:space="preserve"> </w:t>
      </w:r>
      <w:r>
        <w:rPr>
          <w:rFonts w:ascii="Times New Roman" w:eastAsia="Times New Roman"/>
          <w:b/>
          <w:sz w:val="24"/>
        </w:rPr>
        <w:t>13</w:t>
      </w:r>
      <w:r>
        <w:rPr>
          <w:rFonts w:ascii="Times New Roman" w:eastAsia="Times New Roman"/>
          <w:b/>
          <w:sz w:val="24"/>
        </w:rPr>
        <w:tab/>
      </w:r>
      <w:r>
        <w:rPr>
          <w:rFonts w:hint="eastAsia" w:ascii="微软雅黑" w:eastAsia="微软雅黑"/>
          <w:b/>
          <w:sz w:val="24"/>
        </w:rPr>
        <w:t>项目固体废物产排情况一览表</w:t>
      </w:r>
    </w:p>
    <w:p>
      <w:pPr>
        <w:spacing w:after="0"/>
        <w:jc w:val="left"/>
        <w:rPr>
          <w:rFonts w:hint="eastAsia" w:ascii="微软雅黑" w:eastAsia="微软雅黑"/>
          <w:sz w:val="24"/>
        </w:rPr>
        <w:sectPr>
          <w:pgSz w:w="11910" w:h="16840"/>
          <w:pgMar w:top="1420" w:right="740" w:bottom="1100" w:left="1080" w:header="0" w:footer="912" w:gutter="0"/>
          <w:cols w:space="720" w:num="1"/>
        </w:sectPr>
      </w:pPr>
    </w:p>
    <w:p>
      <w:pPr>
        <w:pStyle w:val="2"/>
      </w:pPr>
      <w:r>
        <w:pict>
          <v:line id="_x0000_s1071" o:spid="_x0000_s1071" o:spt="20" style="position:absolute;left:0pt;margin-left:63.2pt;margin-top:22.9pt;height:63.6pt;width:47.65pt;mso-position-horizontal-relative:page;z-index:-251617280;mso-width-relative:page;mso-height-relative:page;" stroked="t" coordsize="21600,21600">
            <v:path arrowok="t"/>
            <v:fill focussize="0,0"/>
            <v:stroke weight="0.48pt" color="#000000"/>
            <v:imagedata o:title=""/>
            <o:lock v:ext="edit"/>
          </v:line>
        </w:pict>
      </w:r>
      <w:r>
        <w:pict>
          <v:shape id="_x0000_s1072" o:spid="_x0000_s1072" o:spt="202" type="#_x0000_t202" style="position:absolute;left:0pt;margin-left:62.5pt;margin-top:93.95pt;height:671.4pt;width:487.3pt;mso-position-horizontal-relative:page;mso-position-vertical-relative:page;z-index:251671552;mso-width-relative:page;mso-height-relative:page;" filled="f" stroked="f" coordsize="21600,21600">
            <v:path/>
            <v:fill on="f" focussize="0,0"/>
            <v:stroke on="f" joinstyle="miter"/>
            <v:imagedata o:title=""/>
            <o:lock v:ext="edit"/>
            <v:textbox inset="0mm,0mm,0mm,0mm">
              <w:txbxContent>
                <w:tbl>
                  <w:tblPr>
                    <w:tblStyle w:val="9"/>
                    <w:tblW w:w="0" w:type="auto"/>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968"/>
                    <w:gridCol w:w="968"/>
                    <w:gridCol w:w="870"/>
                    <w:gridCol w:w="1268"/>
                    <w:gridCol w:w="1096"/>
                    <w:gridCol w:w="1182"/>
                    <w:gridCol w:w="1043"/>
                    <w:gridCol w:w="1147"/>
                    <w:gridCol w:w="119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42" w:hRule="atLeast"/>
                    </w:trPr>
                    <w:tc>
                      <w:tcPr>
                        <w:tcW w:w="968" w:type="dxa"/>
                        <w:vMerge w:val="restart"/>
                      </w:tcPr>
                      <w:p>
                        <w:pPr>
                          <w:pStyle w:val="13"/>
                          <w:spacing w:before="17"/>
                          <w:rPr>
                            <w:rFonts w:ascii="微软雅黑"/>
                            <w:b/>
                            <w:sz w:val="18"/>
                          </w:rPr>
                        </w:pPr>
                      </w:p>
                      <w:p>
                        <w:pPr>
                          <w:pStyle w:val="13"/>
                          <w:spacing w:line="278" w:lineRule="auto"/>
                          <w:ind w:left="213" w:right="106" w:firstLine="208"/>
                          <w:rPr>
                            <w:sz w:val="21"/>
                          </w:rPr>
                        </w:pPr>
                        <w:r>
                          <w:rPr>
                            <w:sz w:val="21"/>
                          </w:rPr>
                          <w:t>内容类型</w:t>
                        </w:r>
                      </w:p>
                    </w:tc>
                    <w:tc>
                      <w:tcPr>
                        <w:tcW w:w="3106" w:type="dxa"/>
                        <w:gridSpan w:val="3"/>
                        <w:vMerge w:val="restart"/>
                        <w:tcBorders>
                          <w:right w:val="single" w:color="000000" w:sz="4" w:space="0"/>
                        </w:tcBorders>
                      </w:tcPr>
                      <w:p>
                        <w:pPr>
                          <w:pStyle w:val="13"/>
                          <w:spacing w:before="7"/>
                          <w:rPr>
                            <w:rFonts w:ascii="微软雅黑"/>
                            <w:b/>
                            <w:sz w:val="27"/>
                          </w:rPr>
                        </w:pPr>
                      </w:p>
                      <w:p>
                        <w:pPr>
                          <w:pStyle w:val="13"/>
                          <w:ind w:left="1216" w:right="1206"/>
                          <w:jc w:val="center"/>
                          <w:rPr>
                            <w:sz w:val="21"/>
                          </w:rPr>
                        </w:pPr>
                        <w:r>
                          <w:rPr>
                            <w:sz w:val="21"/>
                          </w:rPr>
                          <w:t>排放源</w:t>
                        </w:r>
                      </w:p>
                    </w:tc>
                    <w:tc>
                      <w:tcPr>
                        <w:tcW w:w="1096" w:type="dxa"/>
                        <w:vMerge w:val="restart"/>
                        <w:tcBorders>
                          <w:left w:val="single" w:color="000000" w:sz="4" w:space="0"/>
                        </w:tcBorders>
                      </w:tcPr>
                      <w:p>
                        <w:pPr>
                          <w:pStyle w:val="13"/>
                          <w:spacing w:before="17"/>
                          <w:rPr>
                            <w:rFonts w:ascii="微软雅黑"/>
                            <w:b/>
                            <w:sz w:val="18"/>
                          </w:rPr>
                        </w:pPr>
                      </w:p>
                      <w:p>
                        <w:pPr>
                          <w:pStyle w:val="13"/>
                          <w:spacing w:line="278" w:lineRule="auto"/>
                          <w:ind w:left="335" w:right="217" w:hanging="106"/>
                          <w:rPr>
                            <w:sz w:val="21"/>
                          </w:rPr>
                        </w:pPr>
                        <w:r>
                          <w:rPr>
                            <w:sz w:val="21"/>
                          </w:rPr>
                          <w:t>污染物名称</w:t>
                        </w:r>
                      </w:p>
                    </w:tc>
                    <w:tc>
                      <w:tcPr>
                        <w:tcW w:w="2225" w:type="dxa"/>
                        <w:gridSpan w:val="2"/>
                      </w:tcPr>
                      <w:p>
                        <w:pPr>
                          <w:pStyle w:val="13"/>
                          <w:spacing w:before="6"/>
                          <w:rPr>
                            <w:rFonts w:ascii="微软雅黑"/>
                            <w:b/>
                            <w:sz w:val="10"/>
                          </w:rPr>
                        </w:pPr>
                      </w:p>
                      <w:p>
                        <w:pPr>
                          <w:pStyle w:val="13"/>
                          <w:ind w:left="772" w:right="768"/>
                          <w:jc w:val="center"/>
                          <w:rPr>
                            <w:sz w:val="21"/>
                          </w:rPr>
                        </w:pPr>
                        <w:r>
                          <w:rPr>
                            <w:sz w:val="21"/>
                          </w:rPr>
                          <w:t>处理前</w:t>
                        </w:r>
                      </w:p>
                    </w:tc>
                    <w:tc>
                      <w:tcPr>
                        <w:tcW w:w="2339" w:type="dxa"/>
                        <w:gridSpan w:val="2"/>
                      </w:tcPr>
                      <w:p>
                        <w:pPr>
                          <w:pStyle w:val="13"/>
                          <w:spacing w:before="6"/>
                          <w:rPr>
                            <w:rFonts w:ascii="微软雅黑"/>
                            <w:b/>
                            <w:sz w:val="10"/>
                          </w:rPr>
                        </w:pPr>
                      </w:p>
                      <w:p>
                        <w:pPr>
                          <w:pStyle w:val="13"/>
                          <w:ind w:left="88" w:right="87"/>
                          <w:jc w:val="center"/>
                          <w:rPr>
                            <w:sz w:val="21"/>
                          </w:rPr>
                        </w:pPr>
                        <w:r>
                          <w:rPr>
                            <w:sz w:val="21"/>
                          </w:rPr>
                          <w:t>处理后</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16" w:hRule="atLeast"/>
                    </w:trPr>
                    <w:tc>
                      <w:tcPr>
                        <w:tcW w:w="968" w:type="dxa"/>
                        <w:vMerge w:val="continue"/>
                        <w:tcBorders>
                          <w:top w:val="nil"/>
                        </w:tcBorders>
                      </w:tcPr>
                      <w:p>
                        <w:pPr>
                          <w:rPr>
                            <w:sz w:val="2"/>
                            <w:szCs w:val="2"/>
                          </w:rPr>
                        </w:pPr>
                      </w:p>
                    </w:tc>
                    <w:tc>
                      <w:tcPr>
                        <w:tcW w:w="3106" w:type="dxa"/>
                        <w:gridSpan w:val="3"/>
                        <w:vMerge w:val="continue"/>
                        <w:tcBorders>
                          <w:top w:val="nil"/>
                          <w:right w:val="single" w:color="000000" w:sz="4" w:space="0"/>
                        </w:tcBorders>
                      </w:tcPr>
                      <w:p>
                        <w:pPr>
                          <w:rPr>
                            <w:sz w:val="2"/>
                            <w:szCs w:val="2"/>
                          </w:rPr>
                        </w:pPr>
                      </w:p>
                    </w:tc>
                    <w:tc>
                      <w:tcPr>
                        <w:tcW w:w="1096" w:type="dxa"/>
                        <w:vMerge w:val="continue"/>
                        <w:tcBorders>
                          <w:top w:val="nil"/>
                          <w:left w:val="single" w:color="000000" w:sz="4" w:space="0"/>
                        </w:tcBorders>
                      </w:tcPr>
                      <w:p>
                        <w:pPr>
                          <w:rPr>
                            <w:sz w:val="2"/>
                            <w:szCs w:val="2"/>
                          </w:rPr>
                        </w:pPr>
                      </w:p>
                    </w:tc>
                    <w:tc>
                      <w:tcPr>
                        <w:tcW w:w="1182" w:type="dxa"/>
                      </w:tcPr>
                      <w:p>
                        <w:pPr>
                          <w:pStyle w:val="13"/>
                          <w:spacing w:before="176"/>
                          <w:ind w:left="166"/>
                          <w:rPr>
                            <w:sz w:val="21"/>
                          </w:rPr>
                        </w:pPr>
                        <w:r>
                          <w:rPr>
                            <w:sz w:val="21"/>
                          </w:rPr>
                          <w:t>产生浓度</w:t>
                        </w:r>
                      </w:p>
                    </w:tc>
                    <w:tc>
                      <w:tcPr>
                        <w:tcW w:w="1043" w:type="dxa"/>
                      </w:tcPr>
                      <w:p>
                        <w:pPr>
                          <w:pStyle w:val="13"/>
                          <w:spacing w:before="173"/>
                          <w:ind w:left="180" w:right="177"/>
                          <w:jc w:val="center"/>
                          <w:rPr>
                            <w:sz w:val="21"/>
                          </w:rPr>
                        </w:pPr>
                        <w:r>
                          <w:rPr>
                            <w:sz w:val="21"/>
                          </w:rPr>
                          <w:t>产生量</w:t>
                        </w:r>
                      </w:p>
                    </w:tc>
                    <w:tc>
                      <w:tcPr>
                        <w:tcW w:w="1147" w:type="dxa"/>
                      </w:tcPr>
                      <w:p>
                        <w:pPr>
                          <w:pStyle w:val="13"/>
                          <w:spacing w:before="176"/>
                          <w:ind w:left="126" w:right="126"/>
                          <w:jc w:val="center"/>
                          <w:rPr>
                            <w:sz w:val="21"/>
                          </w:rPr>
                        </w:pPr>
                        <w:r>
                          <w:rPr>
                            <w:sz w:val="21"/>
                          </w:rPr>
                          <w:t>排放浓度</w:t>
                        </w:r>
                      </w:p>
                    </w:tc>
                    <w:tc>
                      <w:tcPr>
                        <w:tcW w:w="1192" w:type="dxa"/>
                      </w:tcPr>
                      <w:p>
                        <w:pPr>
                          <w:pStyle w:val="13"/>
                          <w:spacing w:before="173"/>
                          <w:ind w:left="272"/>
                          <w:rPr>
                            <w:sz w:val="21"/>
                          </w:rPr>
                        </w:pPr>
                        <w:r>
                          <w:rPr>
                            <w:sz w:val="21"/>
                          </w:rPr>
                          <w:t>排放量</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0" w:hRule="atLeast"/>
                    </w:trPr>
                    <w:tc>
                      <w:tcPr>
                        <w:tcW w:w="968" w:type="dxa"/>
                        <w:vMerge w:val="restart"/>
                      </w:tcPr>
                      <w:p>
                        <w:pPr>
                          <w:pStyle w:val="13"/>
                          <w:spacing w:before="125" w:line="278" w:lineRule="auto"/>
                          <w:ind w:left="429" w:right="310"/>
                          <w:jc w:val="both"/>
                          <w:rPr>
                            <w:sz w:val="21"/>
                          </w:rPr>
                        </w:pPr>
                        <w:r>
                          <w:rPr>
                            <w:sz w:val="21"/>
                          </w:rPr>
                          <w:t>大气污染物</w:t>
                        </w:r>
                      </w:p>
                    </w:tc>
                    <w:tc>
                      <w:tcPr>
                        <w:tcW w:w="1838" w:type="dxa"/>
                        <w:gridSpan w:val="2"/>
                        <w:tcBorders>
                          <w:right w:val="single" w:color="000000" w:sz="4" w:space="0"/>
                        </w:tcBorders>
                      </w:tcPr>
                      <w:p>
                        <w:pPr>
                          <w:pStyle w:val="13"/>
                          <w:spacing w:before="61"/>
                          <w:ind w:left="601"/>
                          <w:rPr>
                            <w:sz w:val="21"/>
                          </w:rPr>
                        </w:pPr>
                        <w:r>
                          <w:rPr>
                            <w:sz w:val="21"/>
                          </w:rPr>
                          <w:t>施工期</w:t>
                        </w:r>
                      </w:p>
                    </w:tc>
                    <w:tc>
                      <w:tcPr>
                        <w:tcW w:w="1268" w:type="dxa"/>
                        <w:tcBorders>
                          <w:left w:val="single" w:color="000000" w:sz="4" w:space="0"/>
                          <w:right w:val="single" w:color="000000" w:sz="4" w:space="0"/>
                        </w:tcBorders>
                      </w:tcPr>
                      <w:p>
                        <w:pPr>
                          <w:pStyle w:val="13"/>
                          <w:spacing w:before="72"/>
                          <w:ind w:left="193" w:right="183"/>
                          <w:jc w:val="center"/>
                          <w:rPr>
                            <w:rFonts w:ascii="Times New Roman" w:hAnsi="Times New Roman"/>
                            <w:sz w:val="21"/>
                          </w:rPr>
                        </w:pPr>
                        <w:r>
                          <w:rPr>
                            <w:rFonts w:ascii="Times New Roman" w:hAnsi="Times New Roman"/>
                            <w:sz w:val="21"/>
                          </w:rPr>
                          <w:t>——</w:t>
                        </w:r>
                      </w:p>
                    </w:tc>
                    <w:tc>
                      <w:tcPr>
                        <w:tcW w:w="1096" w:type="dxa"/>
                        <w:tcBorders>
                          <w:left w:val="single" w:color="000000" w:sz="4" w:space="0"/>
                        </w:tcBorders>
                      </w:tcPr>
                      <w:p>
                        <w:pPr>
                          <w:pStyle w:val="13"/>
                          <w:spacing w:before="72"/>
                          <w:ind w:left="228" w:right="218"/>
                          <w:jc w:val="center"/>
                          <w:rPr>
                            <w:rFonts w:ascii="Times New Roman" w:hAnsi="Times New Roman"/>
                            <w:sz w:val="21"/>
                          </w:rPr>
                        </w:pPr>
                        <w:r>
                          <w:rPr>
                            <w:rFonts w:ascii="Times New Roman" w:hAnsi="Times New Roman"/>
                            <w:sz w:val="21"/>
                          </w:rPr>
                          <w:t>——</w:t>
                        </w:r>
                      </w:p>
                    </w:tc>
                    <w:tc>
                      <w:tcPr>
                        <w:tcW w:w="1182" w:type="dxa"/>
                      </w:tcPr>
                      <w:p>
                        <w:pPr>
                          <w:pStyle w:val="13"/>
                          <w:spacing w:before="72"/>
                          <w:ind w:left="375"/>
                          <w:rPr>
                            <w:rFonts w:ascii="Times New Roman" w:hAnsi="Times New Roman"/>
                            <w:sz w:val="21"/>
                          </w:rPr>
                        </w:pPr>
                        <w:r>
                          <w:rPr>
                            <w:rFonts w:ascii="Times New Roman" w:hAnsi="Times New Roman"/>
                            <w:sz w:val="21"/>
                          </w:rPr>
                          <w:t>——</w:t>
                        </w:r>
                      </w:p>
                    </w:tc>
                    <w:tc>
                      <w:tcPr>
                        <w:tcW w:w="1043" w:type="dxa"/>
                      </w:tcPr>
                      <w:p>
                        <w:pPr>
                          <w:pStyle w:val="13"/>
                          <w:spacing w:before="72"/>
                          <w:ind w:left="180" w:right="177"/>
                          <w:jc w:val="center"/>
                          <w:rPr>
                            <w:rFonts w:ascii="Times New Roman" w:hAnsi="Times New Roman"/>
                            <w:sz w:val="21"/>
                          </w:rPr>
                        </w:pPr>
                        <w:r>
                          <w:rPr>
                            <w:rFonts w:ascii="Times New Roman" w:hAnsi="Times New Roman"/>
                            <w:sz w:val="21"/>
                          </w:rPr>
                          <w:t>——</w:t>
                        </w:r>
                      </w:p>
                    </w:tc>
                    <w:tc>
                      <w:tcPr>
                        <w:tcW w:w="2339" w:type="dxa"/>
                        <w:gridSpan w:val="2"/>
                      </w:tcPr>
                      <w:p>
                        <w:pPr>
                          <w:pStyle w:val="13"/>
                          <w:spacing w:before="72"/>
                          <w:ind w:left="88" w:right="87"/>
                          <w:jc w:val="center"/>
                          <w:rPr>
                            <w:rFonts w:ascii="Times New Roman" w:hAnsi="Times New Roman"/>
                            <w:sz w:val="21"/>
                          </w:rPr>
                        </w:pPr>
                        <w:r>
                          <w:rPr>
                            <w:rFonts w:ascii="Times New Roman" w:hAnsi="Times New Roman"/>
                            <w:sz w:val="21"/>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19" w:hRule="atLeast"/>
                    </w:trPr>
                    <w:tc>
                      <w:tcPr>
                        <w:tcW w:w="968" w:type="dxa"/>
                        <w:vMerge w:val="continue"/>
                        <w:tcBorders>
                          <w:top w:val="nil"/>
                        </w:tcBorders>
                      </w:tcPr>
                      <w:p>
                        <w:pPr>
                          <w:rPr>
                            <w:sz w:val="2"/>
                            <w:szCs w:val="2"/>
                          </w:rPr>
                        </w:pPr>
                      </w:p>
                    </w:tc>
                    <w:tc>
                      <w:tcPr>
                        <w:tcW w:w="968" w:type="dxa"/>
                        <w:vMerge w:val="restart"/>
                        <w:tcBorders>
                          <w:right w:val="single" w:color="000000" w:sz="4" w:space="0"/>
                        </w:tcBorders>
                      </w:tcPr>
                      <w:p>
                        <w:pPr>
                          <w:pStyle w:val="13"/>
                          <w:spacing w:before="13"/>
                          <w:rPr>
                            <w:rFonts w:ascii="微软雅黑"/>
                            <w:b/>
                            <w:sz w:val="29"/>
                          </w:rPr>
                        </w:pPr>
                      </w:p>
                      <w:p>
                        <w:pPr>
                          <w:pStyle w:val="13"/>
                          <w:ind w:left="167"/>
                          <w:rPr>
                            <w:sz w:val="21"/>
                          </w:rPr>
                        </w:pPr>
                        <w:r>
                          <w:rPr>
                            <w:sz w:val="21"/>
                          </w:rPr>
                          <w:t>运营期</w:t>
                        </w:r>
                      </w:p>
                    </w:tc>
                    <w:tc>
                      <w:tcPr>
                        <w:tcW w:w="870" w:type="dxa"/>
                        <w:tcBorders>
                          <w:left w:val="single" w:color="000000" w:sz="4" w:space="0"/>
                        </w:tcBorders>
                      </w:tcPr>
                      <w:p>
                        <w:pPr>
                          <w:pStyle w:val="13"/>
                          <w:spacing w:before="70" w:line="278" w:lineRule="auto"/>
                          <w:ind w:left="224" w:right="103" w:hanging="106"/>
                          <w:rPr>
                            <w:sz w:val="21"/>
                          </w:rPr>
                        </w:pPr>
                        <w:r>
                          <w:rPr>
                            <w:sz w:val="21"/>
                          </w:rPr>
                          <w:t>有组织排放</w:t>
                        </w:r>
                      </w:p>
                    </w:tc>
                    <w:tc>
                      <w:tcPr>
                        <w:tcW w:w="1268" w:type="dxa"/>
                      </w:tcPr>
                      <w:p>
                        <w:pPr>
                          <w:pStyle w:val="13"/>
                          <w:spacing w:before="77"/>
                          <w:ind w:left="87" w:right="75"/>
                          <w:jc w:val="center"/>
                          <w:rPr>
                            <w:sz w:val="21"/>
                          </w:rPr>
                        </w:pPr>
                        <w:r>
                          <w:rPr>
                            <w:sz w:val="21"/>
                          </w:rPr>
                          <w:t>木材切割废</w:t>
                        </w:r>
                      </w:p>
                      <w:p>
                        <w:pPr>
                          <w:pStyle w:val="13"/>
                          <w:spacing w:before="91" w:line="262" w:lineRule="exact"/>
                          <w:ind w:left="10"/>
                          <w:jc w:val="center"/>
                          <w:rPr>
                            <w:sz w:val="21"/>
                          </w:rPr>
                        </w:pPr>
                        <w:r>
                          <w:rPr>
                            <w:w w:val="100"/>
                            <w:sz w:val="21"/>
                          </w:rPr>
                          <w:t>气</w:t>
                        </w:r>
                      </w:p>
                    </w:tc>
                    <w:tc>
                      <w:tcPr>
                        <w:tcW w:w="1096" w:type="dxa"/>
                      </w:tcPr>
                      <w:p>
                        <w:pPr>
                          <w:pStyle w:val="13"/>
                          <w:spacing w:before="18"/>
                          <w:rPr>
                            <w:rFonts w:ascii="微软雅黑"/>
                            <w:b/>
                            <w:sz w:val="13"/>
                          </w:rPr>
                        </w:pPr>
                      </w:p>
                      <w:p>
                        <w:pPr>
                          <w:pStyle w:val="13"/>
                          <w:ind w:left="98" w:right="91"/>
                          <w:jc w:val="center"/>
                          <w:rPr>
                            <w:sz w:val="21"/>
                          </w:rPr>
                        </w:pPr>
                        <w:r>
                          <w:rPr>
                            <w:sz w:val="21"/>
                          </w:rPr>
                          <w:t>颗粒物</w:t>
                        </w:r>
                      </w:p>
                    </w:tc>
                    <w:tc>
                      <w:tcPr>
                        <w:tcW w:w="1182" w:type="dxa"/>
                      </w:tcPr>
                      <w:p>
                        <w:pPr>
                          <w:pStyle w:val="13"/>
                          <w:spacing w:before="13"/>
                          <w:rPr>
                            <w:rFonts w:ascii="微软雅黑"/>
                            <w:b/>
                            <w:sz w:val="14"/>
                          </w:rPr>
                        </w:pPr>
                      </w:p>
                      <w:p>
                        <w:pPr>
                          <w:pStyle w:val="13"/>
                          <w:ind w:left="147"/>
                          <w:rPr>
                            <w:rFonts w:ascii="Times New Roman"/>
                            <w:sz w:val="21"/>
                          </w:rPr>
                        </w:pPr>
                        <w:r>
                          <w:rPr>
                            <w:rFonts w:ascii="Times New Roman"/>
                            <w:sz w:val="21"/>
                          </w:rPr>
                          <w:t>162mg/m</w:t>
                        </w:r>
                        <w:r>
                          <w:rPr>
                            <w:rFonts w:ascii="Times New Roman"/>
                            <w:sz w:val="21"/>
                            <w:vertAlign w:val="superscript"/>
                          </w:rPr>
                          <w:t>3</w:t>
                        </w:r>
                      </w:p>
                    </w:tc>
                    <w:tc>
                      <w:tcPr>
                        <w:tcW w:w="1043" w:type="dxa"/>
                      </w:tcPr>
                      <w:p>
                        <w:pPr>
                          <w:pStyle w:val="13"/>
                          <w:spacing w:before="13"/>
                          <w:rPr>
                            <w:rFonts w:ascii="微软雅黑"/>
                            <w:b/>
                            <w:sz w:val="14"/>
                          </w:rPr>
                        </w:pPr>
                      </w:p>
                      <w:p>
                        <w:pPr>
                          <w:pStyle w:val="13"/>
                          <w:ind w:left="177" w:right="177"/>
                          <w:jc w:val="center"/>
                          <w:rPr>
                            <w:rFonts w:ascii="Times New Roman"/>
                            <w:sz w:val="21"/>
                          </w:rPr>
                        </w:pPr>
                        <w:r>
                          <w:rPr>
                            <w:rFonts w:ascii="Times New Roman"/>
                            <w:sz w:val="21"/>
                          </w:rPr>
                          <w:t>1.25t/a</w:t>
                        </w:r>
                      </w:p>
                    </w:tc>
                    <w:tc>
                      <w:tcPr>
                        <w:tcW w:w="1147" w:type="dxa"/>
                      </w:tcPr>
                      <w:p>
                        <w:pPr>
                          <w:pStyle w:val="13"/>
                          <w:spacing w:before="13"/>
                          <w:rPr>
                            <w:rFonts w:ascii="微软雅黑"/>
                            <w:b/>
                            <w:sz w:val="14"/>
                          </w:rPr>
                        </w:pPr>
                      </w:p>
                      <w:p>
                        <w:pPr>
                          <w:pStyle w:val="13"/>
                          <w:ind w:left="126" w:right="126"/>
                          <w:jc w:val="center"/>
                          <w:rPr>
                            <w:rFonts w:ascii="Times New Roman"/>
                            <w:sz w:val="21"/>
                          </w:rPr>
                        </w:pPr>
                        <w:r>
                          <w:rPr>
                            <w:rFonts w:ascii="Times New Roman"/>
                            <w:sz w:val="21"/>
                          </w:rPr>
                          <w:t>8.1mg/m</w:t>
                        </w:r>
                        <w:r>
                          <w:rPr>
                            <w:rFonts w:ascii="Times New Roman"/>
                            <w:sz w:val="21"/>
                            <w:vertAlign w:val="superscript"/>
                          </w:rPr>
                          <w:t>3</w:t>
                        </w:r>
                      </w:p>
                    </w:tc>
                    <w:tc>
                      <w:tcPr>
                        <w:tcW w:w="1192" w:type="dxa"/>
                      </w:tcPr>
                      <w:p>
                        <w:pPr>
                          <w:pStyle w:val="13"/>
                          <w:spacing w:before="13"/>
                          <w:rPr>
                            <w:rFonts w:ascii="微软雅黑"/>
                            <w:b/>
                            <w:sz w:val="14"/>
                          </w:rPr>
                        </w:pPr>
                      </w:p>
                      <w:p>
                        <w:pPr>
                          <w:pStyle w:val="13"/>
                          <w:ind w:left="246"/>
                          <w:rPr>
                            <w:rFonts w:ascii="Times New Roman"/>
                            <w:sz w:val="21"/>
                          </w:rPr>
                        </w:pPr>
                        <w:r>
                          <w:rPr>
                            <w:rFonts w:ascii="Times New Roman"/>
                            <w:sz w:val="21"/>
                          </w:rPr>
                          <w:t>0.068t/a</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6" w:hRule="atLeast"/>
                    </w:trPr>
                    <w:tc>
                      <w:tcPr>
                        <w:tcW w:w="968" w:type="dxa"/>
                        <w:vMerge w:val="continue"/>
                        <w:tcBorders>
                          <w:top w:val="nil"/>
                        </w:tcBorders>
                      </w:tcPr>
                      <w:p>
                        <w:pPr>
                          <w:rPr>
                            <w:sz w:val="2"/>
                            <w:szCs w:val="2"/>
                          </w:rPr>
                        </w:pPr>
                      </w:p>
                    </w:tc>
                    <w:tc>
                      <w:tcPr>
                        <w:tcW w:w="968" w:type="dxa"/>
                        <w:vMerge w:val="continue"/>
                        <w:tcBorders>
                          <w:top w:val="nil"/>
                          <w:right w:val="single" w:color="000000" w:sz="4" w:space="0"/>
                        </w:tcBorders>
                      </w:tcPr>
                      <w:p>
                        <w:pPr>
                          <w:rPr>
                            <w:sz w:val="2"/>
                            <w:szCs w:val="2"/>
                          </w:rPr>
                        </w:pPr>
                      </w:p>
                    </w:tc>
                    <w:tc>
                      <w:tcPr>
                        <w:tcW w:w="870" w:type="dxa"/>
                        <w:tcBorders>
                          <w:left w:val="single" w:color="000000" w:sz="4" w:space="0"/>
                        </w:tcBorders>
                      </w:tcPr>
                      <w:p>
                        <w:pPr>
                          <w:pStyle w:val="13"/>
                          <w:spacing w:before="25"/>
                          <w:ind w:left="118"/>
                          <w:rPr>
                            <w:sz w:val="21"/>
                          </w:rPr>
                        </w:pPr>
                        <w:r>
                          <w:rPr>
                            <w:sz w:val="21"/>
                          </w:rPr>
                          <w:t>无组织</w:t>
                        </w:r>
                      </w:p>
                      <w:p>
                        <w:pPr>
                          <w:pStyle w:val="13"/>
                          <w:spacing w:before="43"/>
                          <w:ind w:left="224"/>
                          <w:rPr>
                            <w:sz w:val="21"/>
                          </w:rPr>
                        </w:pPr>
                        <w:r>
                          <w:rPr>
                            <w:sz w:val="21"/>
                          </w:rPr>
                          <w:t>排放</w:t>
                        </w:r>
                      </w:p>
                    </w:tc>
                    <w:tc>
                      <w:tcPr>
                        <w:tcW w:w="1268" w:type="dxa"/>
                      </w:tcPr>
                      <w:p>
                        <w:pPr>
                          <w:pStyle w:val="13"/>
                          <w:spacing w:before="15"/>
                          <w:rPr>
                            <w:rFonts w:ascii="微软雅黑"/>
                            <w:b/>
                            <w:sz w:val="9"/>
                          </w:rPr>
                        </w:pPr>
                      </w:p>
                      <w:p>
                        <w:pPr>
                          <w:pStyle w:val="13"/>
                          <w:ind w:left="85" w:right="75"/>
                          <w:jc w:val="center"/>
                          <w:rPr>
                            <w:sz w:val="21"/>
                          </w:rPr>
                        </w:pPr>
                        <w:r>
                          <w:rPr>
                            <w:sz w:val="21"/>
                          </w:rPr>
                          <w:t>生产</w:t>
                        </w:r>
                      </w:p>
                    </w:tc>
                    <w:tc>
                      <w:tcPr>
                        <w:tcW w:w="1096" w:type="dxa"/>
                      </w:tcPr>
                      <w:p>
                        <w:pPr>
                          <w:pStyle w:val="13"/>
                          <w:spacing w:before="15"/>
                          <w:rPr>
                            <w:rFonts w:ascii="微软雅黑"/>
                            <w:b/>
                            <w:sz w:val="9"/>
                          </w:rPr>
                        </w:pPr>
                      </w:p>
                      <w:p>
                        <w:pPr>
                          <w:pStyle w:val="13"/>
                          <w:ind w:left="98" w:right="91"/>
                          <w:jc w:val="center"/>
                          <w:rPr>
                            <w:sz w:val="21"/>
                          </w:rPr>
                        </w:pPr>
                        <w:r>
                          <w:rPr>
                            <w:sz w:val="21"/>
                          </w:rPr>
                          <w:t>颗粒物</w:t>
                        </w:r>
                      </w:p>
                    </w:tc>
                    <w:tc>
                      <w:tcPr>
                        <w:tcW w:w="1182" w:type="dxa"/>
                      </w:tcPr>
                      <w:p>
                        <w:pPr>
                          <w:pStyle w:val="13"/>
                          <w:spacing w:before="192"/>
                          <w:ind w:right="120"/>
                          <w:jc w:val="center"/>
                          <w:rPr>
                            <w:rFonts w:ascii="Times New Roman"/>
                            <w:sz w:val="21"/>
                          </w:rPr>
                        </w:pPr>
                        <w:r>
                          <w:rPr>
                            <w:rFonts w:ascii="Times New Roman"/>
                            <w:w w:val="100"/>
                            <w:sz w:val="21"/>
                          </w:rPr>
                          <w:t>/</w:t>
                        </w:r>
                      </w:p>
                    </w:tc>
                    <w:tc>
                      <w:tcPr>
                        <w:tcW w:w="1043" w:type="dxa"/>
                      </w:tcPr>
                      <w:p>
                        <w:pPr>
                          <w:pStyle w:val="13"/>
                          <w:spacing w:before="187"/>
                          <w:ind w:left="177" w:right="177"/>
                          <w:jc w:val="center"/>
                          <w:rPr>
                            <w:rFonts w:ascii="Times New Roman"/>
                            <w:sz w:val="21"/>
                          </w:rPr>
                        </w:pPr>
                        <w:r>
                          <w:rPr>
                            <w:rFonts w:ascii="Times New Roman"/>
                            <w:sz w:val="21"/>
                          </w:rPr>
                          <w:t>0.15t/a</w:t>
                        </w:r>
                      </w:p>
                    </w:tc>
                    <w:tc>
                      <w:tcPr>
                        <w:tcW w:w="1147" w:type="dxa"/>
                      </w:tcPr>
                      <w:p>
                        <w:pPr>
                          <w:pStyle w:val="13"/>
                          <w:spacing w:before="192"/>
                          <w:jc w:val="center"/>
                          <w:rPr>
                            <w:rFonts w:ascii="Times New Roman"/>
                            <w:sz w:val="21"/>
                          </w:rPr>
                        </w:pPr>
                        <w:r>
                          <w:rPr>
                            <w:rFonts w:ascii="Times New Roman"/>
                            <w:w w:val="100"/>
                            <w:sz w:val="21"/>
                          </w:rPr>
                          <w:t>/</w:t>
                        </w:r>
                      </w:p>
                    </w:tc>
                    <w:tc>
                      <w:tcPr>
                        <w:tcW w:w="1192" w:type="dxa"/>
                      </w:tcPr>
                      <w:p>
                        <w:pPr>
                          <w:pStyle w:val="13"/>
                          <w:spacing w:before="187"/>
                          <w:ind w:left="298"/>
                          <w:rPr>
                            <w:rFonts w:ascii="Times New Roman"/>
                            <w:sz w:val="21"/>
                          </w:rPr>
                        </w:pPr>
                        <w:r>
                          <w:rPr>
                            <w:rFonts w:ascii="Times New Roman"/>
                            <w:sz w:val="21"/>
                          </w:rPr>
                          <w:t>0.03t/a</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1" w:hRule="atLeast"/>
                    </w:trPr>
                    <w:tc>
                      <w:tcPr>
                        <w:tcW w:w="968" w:type="dxa"/>
                        <w:vMerge w:val="restart"/>
                      </w:tcPr>
                      <w:p>
                        <w:pPr>
                          <w:pStyle w:val="13"/>
                          <w:spacing w:before="164" w:line="278" w:lineRule="auto"/>
                          <w:ind w:left="376" w:right="362"/>
                          <w:jc w:val="both"/>
                          <w:rPr>
                            <w:sz w:val="21"/>
                          </w:rPr>
                        </w:pPr>
                        <w:r>
                          <w:rPr>
                            <w:sz w:val="21"/>
                          </w:rPr>
                          <w:t>水污染物</w:t>
                        </w:r>
                      </w:p>
                    </w:tc>
                    <w:tc>
                      <w:tcPr>
                        <w:tcW w:w="1838" w:type="dxa"/>
                        <w:gridSpan w:val="2"/>
                      </w:tcPr>
                      <w:p>
                        <w:pPr>
                          <w:pStyle w:val="13"/>
                          <w:spacing w:before="22"/>
                          <w:ind w:left="601"/>
                          <w:rPr>
                            <w:sz w:val="21"/>
                          </w:rPr>
                        </w:pPr>
                        <w:r>
                          <w:rPr>
                            <w:sz w:val="21"/>
                          </w:rPr>
                          <w:t>施工期</w:t>
                        </w:r>
                      </w:p>
                    </w:tc>
                    <w:tc>
                      <w:tcPr>
                        <w:tcW w:w="1268" w:type="dxa"/>
                        <w:tcBorders>
                          <w:right w:val="single" w:color="000000" w:sz="4" w:space="0"/>
                        </w:tcBorders>
                      </w:tcPr>
                      <w:p>
                        <w:pPr>
                          <w:pStyle w:val="13"/>
                          <w:spacing w:before="34"/>
                          <w:ind w:left="127" w:right="120"/>
                          <w:jc w:val="center"/>
                          <w:rPr>
                            <w:rFonts w:ascii="Times New Roman" w:hAnsi="Times New Roman"/>
                            <w:sz w:val="21"/>
                          </w:rPr>
                        </w:pPr>
                        <w:r>
                          <w:rPr>
                            <w:rFonts w:ascii="Times New Roman" w:hAnsi="Times New Roman"/>
                            <w:sz w:val="21"/>
                          </w:rPr>
                          <w:t>——</w:t>
                        </w:r>
                      </w:p>
                    </w:tc>
                    <w:tc>
                      <w:tcPr>
                        <w:tcW w:w="1096" w:type="dxa"/>
                        <w:tcBorders>
                          <w:left w:val="single" w:color="000000" w:sz="4" w:space="0"/>
                        </w:tcBorders>
                      </w:tcPr>
                      <w:p>
                        <w:pPr>
                          <w:pStyle w:val="13"/>
                          <w:spacing w:before="34"/>
                          <w:ind w:left="228" w:right="218"/>
                          <w:jc w:val="center"/>
                          <w:rPr>
                            <w:rFonts w:ascii="Times New Roman" w:hAnsi="Times New Roman"/>
                            <w:sz w:val="21"/>
                          </w:rPr>
                        </w:pPr>
                        <w:r>
                          <w:rPr>
                            <w:rFonts w:ascii="Times New Roman" w:hAnsi="Times New Roman"/>
                            <w:sz w:val="21"/>
                          </w:rPr>
                          <w:t>——</w:t>
                        </w:r>
                      </w:p>
                    </w:tc>
                    <w:tc>
                      <w:tcPr>
                        <w:tcW w:w="1182" w:type="dxa"/>
                      </w:tcPr>
                      <w:p>
                        <w:pPr>
                          <w:pStyle w:val="13"/>
                          <w:spacing w:before="34"/>
                          <w:ind w:left="375"/>
                          <w:rPr>
                            <w:rFonts w:ascii="Times New Roman" w:hAnsi="Times New Roman"/>
                            <w:sz w:val="21"/>
                          </w:rPr>
                        </w:pPr>
                        <w:r>
                          <w:rPr>
                            <w:rFonts w:ascii="Times New Roman" w:hAnsi="Times New Roman"/>
                            <w:sz w:val="21"/>
                          </w:rPr>
                          <w:t>——</w:t>
                        </w:r>
                      </w:p>
                    </w:tc>
                    <w:tc>
                      <w:tcPr>
                        <w:tcW w:w="1043" w:type="dxa"/>
                        <w:tcBorders>
                          <w:bottom w:val="single" w:color="000000" w:sz="4" w:space="0"/>
                        </w:tcBorders>
                      </w:tcPr>
                      <w:p>
                        <w:pPr>
                          <w:pStyle w:val="13"/>
                          <w:spacing w:before="34"/>
                          <w:ind w:left="180" w:right="177"/>
                          <w:jc w:val="center"/>
                          <w:rPr>
                            <w:rFonts w:ascii="Times New Roman" w:hAnsi="Times New Roman"/>
                            <w:sz w:val="21"/>
                          </w:rPr>
                        </w:pPr>
                        <w:r>
                          <w:rPr>
                            <w:rFonts w:ascii="Times New Roman" w:hAnsi="Times New Roman"/>
                            <w:sz w:val="21"/>
                          </w:rPr>
                          <w:t>——</w:t>
                        </w:r>
                      </w:p>
                    </w:tc>
                    <w:tc>
                      <w:tcPr>
                        <w:tcW w:w="2339" w:type="dxa"/>
                        <w:gridSpan w:val="2"/>
                      </w:tcPr>
                      <w:p>
                        <w:pPr>
                          <w:pStyle w:val="13"/>
                          <w:spacing w:before="34"/>
                          <w:ind w:left="88" w:right="87"/>
                          <w:jc w:val="center"/>
                          <w:rPr>
                            <w:rFonts w:ascii="Times New Roman" w:hAnsi="Times New Roman"/>
                            <w:sz w:val="21"/>
                          </w:rPr>
                        </w:pPr>
                        <w:r>
                          <w:rPr>
                            <w:rFonts w:ascii="Times New Roman" w:hAnsi="Times New Roman"/>
                            <w:sz w:val="21"/>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88" w:hRule="atLeast"/>
                    </w:trPr>
                    <w:tc>
                      <w:tcPr>
                        <w:tcW w:w="968" w:type="dxa"/>
                        <w:vMerge w:val="continue"/>
                        <w:tcBorders>
                          <w:top w:val="nil"/>
                        </w:tcBorders>
                      </w:tcPr>
                      <w:p>
                        <w:pPr>
                          <w:rPr>
                            <w:sz w:val="2"/>
                            <w:szCs w:val="2"/>
                          </w:rPr>
                        </w:pPr>
                      </w:p>
                    </w:tc>
                    <w:tc>
                      <w:tcPr>
                        <w:tcW w:w="1838" w:type="dxa"/>
                        <w:gridSpan w:val="2"/>
                        <w:vMerge w:val="restart"/>
                        <w:tcBorders>
                          <w:right w:val="single" w:color="000000" w:sz="4" w:space="0"/>
                        </w:tcBorders>
                      </w:tcPr>
                      <w:p>
                        <w:pPr>
                          <w:pStyle w:val="13"/>
                          <w:spacing w:before="10"/>
                          <w:rPr>
                            <w:rFonts w:ascii="微软雅黑"/>
                            <w:b/>
                            <w:sz w:val="25"/>
                          </w:rPr>
                        </w:pPr>
                      </w:p>
                      <w:p>
                        <w:pPr>
                          <w:pStyle w:val="13"/>
                          <w:ind w:left="601"/>
                          <w:rPr>
                            <w:sz w:val="21"/>
                          </w:rPr>
                        </w:pPr>
                        <w:r>
                          <w:rPr>
                            <w:sz w:val="21"/>
                          </w:rPr>
                          <w:t>营运期</w:t>
                        </w:r>
                      </w:p>
                    </w:tc>
                    <w:tc>
                      <w:tcPr>
                        <w:tcW w:w="1268" w:type="dxa"/>
                        <w:vMerge w:val="restart"/>
                        <w:tcBorders>
                          <w:left w:val="single" w:color="000000" w:sz="4" w:space="0"/>
                          <w:right w:val="single" w:color="000000" w:sz="4" w:space="0"/>
                        </w:tcBorders>
                      </w:tcPr>
                      <w:p>
                        <w:pPr>
                          <w:pStyle w:val="13"/>
                          <w:spacing w:before="16"/>
                          <w:rPr>
                            <w:rFonts w:ascii="微软雅黑"/>
                            <w:b/>
                            <w:sz w:val="14"/>
                          </w:rPr>
                        </w:pPr>
                      </w:p>
                      <w:p>
                        <w:pPr>
                          <w:pStyle w:val="13"/>
                          <w:ind w:left="214"/>
                          <w:rPr>
                            <w:sz w:val="21"/>
                          </w:rPr>
                        </w:pPr>
                        <w:r>
                          <w:rPr>
                            <w:spacing w:val="-1"/>
                            <w:sz w:val="21"/>
                          </w:rPr>
                          <w:t>生活污水</w:t>
                        </w:r>
                      </w:p>
                      <w:p>
                        <w:pPr>
                          <w:pStyle w:val="13"/>
                          <w:spacing w:before="77"/>
                          <w:ind w:left="240"/>
                          <w:rPr>
                            <w:rFonts w:ascii="Times New Roman"/>
                            <w:sz w:val="21"/>
                          </w:rPr>
                        </w:pPr>
                        <w:r>
                          <w:rPr>
                            <w:rFonts w:ascii="Times New Roman"/>
                            <w:sz w:val="21"/>
                          </w:rPr>
                          <w:t>62.4</w:t>
                        </w:r>
                        <w:r>
                          <w:rPr>
                            <w:rFonts w:ascii="Times New Roman"/>
                            <w:sz w:val="24"/>
                          </w:rPr>
                          <w:t>m</w:t>
                        </w:r>
                        <w:r>
                          <w:rPr>
                            <w:rFonts w:ascii="Times New Roman"/>
                            <w:sz w:val="24"/>
                            <w:vertAlign w:val="superscript"/>
                          </w:rPr>
                          <w:t>3</w:t>
                        </w:r>
                        <w:r>
                          <w:rPr>
                            <w:rFonts w:ascii="Times New Roman"/>
                            <w:sz w:val="21"/>
                            <w:vertAlign w:val="baseline"/>
                          </w:rPr>
                          <w:t>/a</w:t>
                        </w:r>
                      </w:p>
                    </w:tc>
                    <w:tc>
                      <w:tcPr>
                        <w:tcW w:w="1096" w:type="dxa"/>
                        <w:tcBorders>
                          <w:left w:val="single" w:color="000000" w:sz="4" w:space="0"/>
                          <w:bottom w:val="single" w:color="000000" w:sz="4" w:space="0"/>
                        </w:tcBorders>
                      </w:tcPr>
                      <w:p>
                        <w:pPr>
                          <w:pStyle w:val="13"/>
                          <w:spacing w:before="75"/>
                          <w:ind w:left="228" w:right="220"/>
                          <w:jc w:val="center"/>
                          <w:rPr>
                            <w:rFonts w:ascii="Times New Roman"/>
                            <w:sz w:val="21"/>
                          </w:rPr>
                        </w:pPr>
                        <w:r>
                          <w:rPr>
                            <w:rFonts w:ascii="Times New Roman"/>
                            <w:sz w:val="21"/>
                          </w:rPr>
                          <w:t>COD</w:t>
                        </w:r>
                      </w:p>
                    </w:tc>
                    <w:tc>
                      <w:tcPr>
                        <w:tcW w:w="1182" w:type="dxa"/>
                        <w:tcBorders>
                          <w:bottom w:val="single" w:color="000000" w:sz="4" w:space="0"/>
                          <w:right w:val="single" w:color="000000" w:sz="4" w:space="0"/>
                        </w:tcBorders>
                      </w:tcPr>
                      <w:p>
                        <w:pPr>
                          <w:pStyle w:val="13"/>
                          <w:spacing w:before="75"/>
                          <w:ind w:left="199"/>
                          <w:rPr>
                            <w:rFonts w:ascii="Times New Roman"/>
                            <w:sz w:val="21"/>
                          </w:rPr>
                        </w:pPr>
                        <w:r>
                          <w:rPr>
                            <w:rFonts w:ascii="Times New Roman"/>
                            <w:sz w:val="21"/>
                          </w:rPr>
                          <w:t>300mg/L</w:t>
                        </w:r>
                      </w:p>
                    </w:tc>
                    <w:tc>
                      <w:tcPr>
                        <w:tcW w:w="1043" w:type="dxa"/>
                        <w:tcBorders>
                          <w:top w:val="single" w:color="000000" w:sz="4" w:space="0"/>
                          <w:left w:val="single" w:color="000000" w:sz="4" w:space="0"/>
                          <w:bottom w:val="single" w:color="000000" w:sz="4" w:space="0"/>
                          <w:right w:val="single" w:color="000000" w:sz="4" w:space="0"/>
                        </w:tcBorders>
                      </w:tcPr>
                      <w:p>
                        <w:pPr>
                          <w:pStyle w:val="13"/>
                          <w:spacing w:before="75"/>
                          <w:ind w:left="153" w:right="153"/>
                          <w:jc w:val="center"/>
                          <w:rPr>
                            <w:rFonts w:ascii="Times New Roman"/>
                            <w:sz w:val="21"/>
                          </w:rPr>
                        </w:pPr>
                        <w:r>
                          <w:rPr>
                            <w:rFonts w:ascii="Times New Roman"/>
                            <w:sz w:val="21"/>
                          </w:rPr>
                          <w:t>0.02t/a</w:t>
                        </w:r>
                      </w:p>
                    </w:tc>
                    <w:tc>
                      <w:tcPr>
                        <w:tcW w:w="2339" w:type="dxa"/>
                        <w:gridSpan w:val="2"/>
                        <w:vMerge w:val="restart"/>
                        <w:tcBorders>
                          <w:left w:val="single" w:color="000000" w:sz="4" w:space="0"/>
                        </w:tcBorders>
                      </w:tcPr>
                      <w:p>
                        <w:pPr>
                          <w:pStyle w:val="13"/>
                          <w:spacing w:before="1"/>
                          <w:rPr>
                            <w:rFonts w:ascii="微软雅黑"/>
                            <w:b/>
                            <w:sz w:val="17"/>
                          </w:rPr>
                        </w:pPr>
                      </w:p>
                      <w:p>
                        <w:pPr>
                          <w:pStyle w:val="13"/>
                          <w:spacing w:before="1" w:line="276" w:lineRule="auto"/>
                          <w:ind w:left="637" w:right="108" w:hanging="524"/>
                          <w:rPr>
                            <w:sz w:val="21"/>
                          </w:rPr>
                        </w:pPr>
                        <w:r>
                          <w:rPr>
                            <w:sz w:val="21"/>
                          </w:rPr>
                          <w:t>化粪池收集后建设单位沤制农家肥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2" w:hRule="atLeast"/>
                    </w:trPr>
                    <w:tc>
                      <w:tcPr>
                        <w:tcW w:w="968" w:type="dxa"/>
                        <w:vMerge w:val="continue"/>
                        <w:tcBorders>
                          <w:top w:val="nil"/>
                        </w:tcBorders>
                      </w:tcPr>
                      <w:p>
                        <w:pPr>
                          <w:rPr>
                            <w:sz w:val="2"/>
                            <w:szCs w:val="2"/>
                          </w:rPr>
                        </w:pPr>
                      </w:p>
                    </w:tc>
                    <w:tc>
                      <w:tcPr>
                        <w:tcW w:w="1838" w:type="dxa"/>
                        <w:gridSpan w:val="2"/>
                        <w:vMerge w:val="continue"/>
                        <w:tcBorders>
                          <w:top w:val="nil"/>
                          <w:right w:val="single" w:color="000000" w:sz="4" w:space="0"/>
                        </w:tcBorders>
                      </w:tcPr>
                      <w:p>
                        <w:pPr>
                          <w:rPr>
                            <w:sz w:val="2"/>
                            <w:szCs w:val="2"/>
                          </w:rPr>
                        </w:pPr>
                      </w:p>
                    </w:tc>
                    <w:tc>
                      <w:tcPr>
                        <w:tcW w:w="1268" w:type="dxa"/>
                        <w:vMerge w:val="continue"/>
                        <w:tcBorders>
                          <w:top w:val="nil"/>
                          <w:left w:val="single" w:color="000000" w:sz="4" w:space="0"/>
                          <w:right w:val="single" w:color="000000" w:sz="4" w:space="0"/>
                        </w:tcBorders>
                      </w:tcPr>
                      <w:p>
                        <w:pPr>
                          <w:rPr>
                            <w:sz w:val="2"/>
                            <w:szCs w:val="2"/>
                          </w:rPr>
                        </w:pPr>
                      </w:p>
                    </w:tc>
                    <w:tc>
                      <w:tcPr>
                        <w:tcW w:w="1096" w:type="dxa"/>
                        <w:tcBorders>
                          <w:top w:val="single" w:color="000000" w:sz="4" w:space="0"/>
                          <w:left w:val="single" w:color="000000" w:sz="4" w:space="0"/>
                          <w:bottom w:val="single" w:color="000000" w:sz="4" w:space="0"/>
                        </w:tcBorders>
                      </w:tcPr>
                      <w:p>
                        <w:pPr>
                          <w:pStyle w:val="13"/>
                          <w:spacing w:before="77"/>
                          <w:ind w:left="228" w:right="218"/>
                          <w:jc w:val="center"/>
                          <w:rPr>
                            <w:rFonts w:ascii="Times New Roman"/>
                            <w:sz w:val="21"/>
                          </w:rPr>
                        </w:pPr>
                        <w:r>
                          <w:rPr>
                            <w:rFonts w:ascii="Times New Roman"/>
                            <w:sz w:val="21"/>
                          </w:rPr>
                          <w:t>SS</w:t>
                        </w:r>
                      </w:p>
                    </w:tc>
                    <w:tc>
                      <w:tcPr>
                        <w:tcW w:w="1182" w:type="dxa"/>
                        <w:tcBorders>
                          <w:top w:val="single" w:color="000000" w:sz="4" w:space="0"/>
                          <w:bottom w:val="single" w:color="000000" w:sz="4" w:space="0"/>
                          <w:right w:val="single" w:color="000000" w:sz="4" w:space="0"/>
                        </w:tcBorders>
                      </w:tcPr>
                      <w:p>
                        <w:pPr>
                          <w:pStyle w:val="13"/>
                          <w:spacing w:before="79"/>
                          <w:ind w:left="199"/>
                          <w:rPr>
                            <w:rFonts w:ascii="Times New Roman"/>
                            <w:sz w:val="21"/>
                          </w:rPr>
                        </w:pPr>
                        <w:r>
                          <w:rPr>
                            <w:rFonts w:ascii="Times New Roman"/>
                            <w:sz w:val="21"/>
                          </w:rPr>
                          <w:t>200mg/L</w:t>
                        </w:r>
                      </w:p>
                    </w:tc>
                    <w:tc>
                      <w:tcPr>
                        <w:tcW w:w="1043" w:type="dxa"/>
                        <w:tcBorders>
                          <w:top w:val="single" w:color="000000" w:sz="4" w:space="0"/>
                          <w:left w:val="single" w:color="000000" w:sz="4" w:space="0"/>
                          <w:right w:val="single" w:color="000000" w:sz="4" w:space="0"/>
                        </w:tcBorders>
                      </w:tcPr>
                      <w:p>
                        <w:pPr>
                          <w:pStyle w:val="13"/>
                          <w:spacing w:before="79"/>
                          <w:ind w:left="153" w:right="153"/>
                          <w:jc w:val="center"/>
                          <w:rPr>
                            <w:rFonts w:ascii="Times New Roman"/>
                            <w:sz w:val="21"/>
                          </w:rPr>
                        </w:pPr>
                        <w:r>
                          <w:rPr>
                            <w:rFonts w:ascii="Times New Roman"/>
                            <w:sz w:val="21"/>
                          </w:rPr>
                          <w:t>0.01t/a</w:t>
                        </w:r>
                      </w:p>
                    </w:tc>
                    <w:tc>
                      <w:tcPr>
                        <w:tcW w:w="2339" w:type="dxa"/>
                        <w:gridSpan w:val="2"/>
                        <w:vMerge w:val="continue"/>
                        <w:tcBorders>
                          <w:top w:val="nil"/>
                          <w:left w:val="single" w:color="000000" w:sz="4" w:space="0"/>
                        </w:tcBorders>
                      </w:tcPr>
                      <w:p>
                        <w:pPr>
                          <w:rPr>
                            <w:sz w:val="2"/>
                            <w:szCs w:val="2"/>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5" w:hRule="atLeast"/>
                    </w:trPr>
                    <w:tc>
                      <w:tcPr>
                        <w:tcW w:w="968" w:type="dxa"/>
                        <w:vMerge w:val="continue"/>
                        <w:tcBorders>
                          <w:top w:val="nil"/>
                        </w:tcBorders>
                      </w:tcPr>
                      <w:p>
                        <w:pPr>
                          <w:rPr>
                            <w:sz w:val="2"/>
                            <w:szCs w:val="2"/>
                          </w:rPr>
                        </w:pPr>
                      </w:p>
                    </w:tc>
                    <w:tc>
                      <w:tcPr>
                        <w:tcW w:w="1838" w:type="dxa"/>
                        <w:gridSpan w:val="2"/>
                        <w:vMerge w:val="continue"/>
                        <w:tcBorders>
                          <w:top w:val="nil"/>
                          <w:right w:val="single" w:color="000000" w:sz="4" w:space="0"/>
                        </w:tcBorders>
                      </w:tcPr>
                      <w:p>
                        <w:pPr>
                          <w:rPr>
                            <w:sz w:val="2"/>
                            <w:szCs w:val="2"/>
                          </w:rPr>
                        </w:pPr>
                      </w:p>
                    </w:tc>
                    <w:tc>
                      <w:tcPr>
                        <w:tcW w:w="1268" w:type="dxa"/>
                        <w:vMerge w:val="continue"/>
                        <w:tcBorders>
                          <w:top w:val="nil"/>
                          <w:left w:val="single" w:color="000000" w:sz="4" w:space="0"/>
                          <w:right w:val="single" w:color="000000" w:sz="4" w:space="0"/>
                        </w:tcBorders>
                      </w:tcPr>
                      <w:p>
                        <w:pPr>
                          <w:rPr>
                            <w:sz w:val="2"/>
                            <w:szCs w:val="2"/>
                          </w:rPr>
                        </w:pPr>
                      </w:p>
                    </w:tc>
                    <w:tc>
                      <w:tcPr>
                        <w:tcW w:w="1096" w:type="dxa"/>
                        <w:tcBorders>
                          <w:top w:val="single" w:color="000000" w:sz="4" w:space="0"/>
                          <w:left w:val="single" w:color="000000" w:sz="4" w:space="0"/>
                          <w:bottom w:val="single" w:color="000000" w:sz="4" w:space="0"/>
                        </w:tcBorders>
                      </w:tcPr>
                      <w:p>
                        <w:pPr>
                          <w:pStyle w:val="13"/>
                          <w:spacing w:before="77"/>
                          <w:ind w:left="228" w:right="220"/>
                          <w:jc w:val="center"/>
                          <w:rPr>
                            <w:rFonts w:ascii="Times New Roman"/>
                            <w:sz w:val="21"/>
                          </w:rPr>
                        </w:pPr>
                        <w:r>
                          <w:rPr>
                            <w:rFonts w:ascii="Times New Roman"/>
                            <w:sz w:val="21"/>
                          </w:rPr>
                          <w:t>NH</w:t>
                        </w:r>
                        <w:r>
                          <w:rPr>
                            <w:rFonts w:ascii="Times New Roman"/>
                            <w:sz w:val="21"/>
                            <w:vertAlign w:val="subscript"/>
                          </w:rPr>
                          <w:t>3</w:t>
                        </w:r>
                        <w:r>
                          <w:rPr>
                            <w:rFonts w:ascii="Times New Roman"/>
                            <w:sz w:val="21"/>
                            <w:vertAlign w:val="baseline"/>
                          </w:rPr>
                          <w:t>-N</w:t>
                        </w:r>
                      </w:p>
                    </w:tc>
                    <w:tc>
                      <w:tcPr>
                        <w:tcW w:w="1182" w:type="dxa"/>
                        <w:tcBorders>
                          <w:top w:val="single" w:color="000000" w:sz="4" w:space="0"/>
                          <w:right w:val="single" w:color="000000" w:sz="4" w:space="0"/>
                        </w:tcBorders>
                      </w:tcPr>
                      <w:p>
                        <w:pPr>
                          <w:pStyle w:val="13"/>
                          <w:spacing w:before="77"/>
                          <w:ind w:left="252"/>
                          <w:rPr>
                            <w:rFonts w:ascii="Times New Roman"/>
                            <w:sz w:val="21"/>
                          </w:rPr>
                        </w:pPr>
                        <w:r>
                          <w:rPr>
                            <w:rFonts w:ascii="Times New Roman"/>
                            <w:sz w:val="21"/>
                          </w:rPr>
                          <w:t>30mg/L</w:t>
                        </w:r>
                      </w:p>
                    </w:tc>
                    <w:tc>
                      <w:tcPr>
                        <w:tcW w:w="1043" w:type="dxa"/>
                        <w:tcBorders>
                          <w:left w:val="single" w:color="000000" w:sz="4" w:space="0"/>
                          <w:bottom w:val="single" w:color="000000" w:sz="4" w:space="0"/>
                          <w:right w:val="single" w:color="000000" w:sz="4" w:space="0"/>
                        </w:tcBorders>
                      </w:tcPr>
                      <w:p>
                        <w:pPr>
                          <w:pStyle w:val="13"/>
                          <w:spacing w:before="77"/>
                          <w:ind w:left="157" w:right="153"/>
                          <w:jc w:val="center"/>
                          <w:rPr>
                            <w:rFonts w:ascii="Times New Roman"/>
                            <w:sz w:val="21"/>
                          </w:rPr>
                        </w:pPr>
                        <w:r>
                          <w:rPr>
                            <w:rFonts w:ascii="Times New Roman"/>
                            <w:sz w:val="21"/>
                          </w:rPr>
                          <w:t>0.002t/a</w:t>
                        </w:r>
                      </w:p>
                    </w:tc>
                    <w:tc>
                      <w:tcPr>
                        <w:tcW w:w="2339" w:type="dxa"/>
                        <w:gridSpan w:val="2"/>
                        <w:vMerge w:val="continue"/>
                        <w:tcBorders>
                          <w:top w:val="nil"/>
                          <w:left w:val="single" w:color="000000" w:sz="4" w:space="0"/>
                        </w:tcBorders>
                      </w:tcPr>
                      <w:p>
                        <w:pPr>
                          <w:rPr>
                            <w:sz w:val="2"/>
                            <w:szCs w:val="2"/>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2" w:hRule="atLeast"/>
                    </w:trPr>
                    <w:tc>
                      <w:tcPr>
                        <w:tcW w:w="968" w:type="dxa"/>
                        <w:vMerge w:val="restart"/>
                      </w:tcPr>
                      <w:p>
                        <w:pPr>
                          <w:pStyle w:val="13"/>
                          <w:spacing w:before="5"/>
                          <w:rPr>
                            <w:rFonts w:ascii="微软雅黑"/>
                            <w:b/>
                            <w:sz w:val="18"/>
                          </w:rPr>
                        </w:pPr>
                      </w:p>
                      <w:p>
                        <w:pPr>
                          <w:pStyle w:val="13"/>
                          <w:spacing w:line="278" w:lineRule="auto"/>
                          <w:ind w:left="376" w:right="362"/>
                          <w:jc w:val="both"/>
                          <w:rPr>
                            <w:sz w:val="21"/>
                          </w:rPr>
                        </w:pPr>
                        <w:r>
                          <w:rPr>
                            <w:sz w:val="21"/>
                          </w:rPr>
                          <w:t>固体废物</w:t>
                        </w:r>
                      </w:p>
                    </w:tc>
                    <w:tc>
                      <w:tcPr>
                        <w:tcW w:w="1838" w:type="dxa"/>
                        <w:gridSpan w:val="2"/>
                        <w:tcBorders>
                          <w:right w:val="single" w:color="000000" w:sz="4" w:space="0"/>
                        </w:tcBorders>
                      </w:tcPr>
                      <w:p>
                        <w:pPr>
                          <w:pStyle w:val="13"/>
                          <w:spacing w:before="92"/>
                          <w:ind w:left="601"/>
                          <w:rPr>
                            <w:sz w:val="21"/>
                          </w:rPr>
                        </w:pPr>
                        <w:r>
                          <w:rPr>
                            <w:sz w:val="21"/>
                          </w:rPr>
                          <w:t>施工期</w:t>
                        </w:r>
                      </w:p>
                    </w:tc>
                    <w:tc>
                      <w:tcPr>
                        <w:tcW w:w="1268" w:type="dxa"/>
                        <w:tcBorders>
                          <w:left w:val="single" w:color="000000" w:sz="4" w:space="0"/>
                          <w:bottom w:val="single" w:color="000000" w:sz="4" w:space="0"/>
                          <w:right w:val="single" w:color="000000" w:sz="4" w:space="0"/>
                        </w:tcBorders>
                      </w:tcPr>
                      <w:p>
                        <w:pPr>
                          <w:pStyle w:val="13"/>
                          <w:spacing w:before="103"/>
                          <w:ind w:left="193" w:right="183"/>
                          <w:jc w:val="center"/>
                          <w:rPr>
                            <w:rFonts w:ascii="Times New Roman" w:hAnsi="Times New Roman"/>
                            <w:sz w:val="21"/>
                          </w:rPr>
                        </w:pPr>
                        <w:r>
                          <w:rPr>
                            <w:rFonts w:ascii="Times New Roman" w:hAnsi="Times New Roman"/>
                            <w:sz w:val="21"/>
                          </w:rPr>
                          <w:t>——</w:t>
                        </w:r>
                      </w:p>
                    </w:tc>
                    <w:tc>
                      <w:tcPr>
                        <w:tcW w:w="1096" w:type="dxa"/>
                        <w:tcBorders>
                          <w:top w:val="single" w:color="000000" w:sz="4" w:space="0"/>
                          <w:left w:val="single" w:color="000000" w:sz="4" w:space="0"/>
                          <w:bottom w:val="single" w:color="000000" w:sz="4" w:space="0"/>
                        </w:tcBorders>
                      </w:tcPr>
                      <w:p>
                        <w:pPr>
                          <w:pStyle w:val="13"/>
                          <w:spacing w:before="103"/>
                          <w:ind w:left="228" w:right="218"/>
                          <w:jc w:val="center"/>
                          <w:rPr>
                            <w:rFonts w:ascii="Times New Roman" w:hAnsi="Times New Roman"/>
                            <w:sz w:val="21"/>
                          </w:rPr>
                        </w:pPr>
                        <w:r>
                          <w:rPr>
                            <w:rFonts w:ascii="Times New Roman" w:hAnsi="Times New Roman"/>
                            <w:sz w:val="21"/>
                          </w:rPr>
                          <w:t>——</w:t>
                        </w:r>
                      </w:p>
                    </w:tc>
                    <w:tc>
                      <w:tcPr>
                        <w:tcW w:w="2225" w:type="dxa"/>
                        <w:gridSpan w:val="2"/>
                        <w:tcBorders>
                          <w:right w:val="single" w:color="000000" w:sz="4" w:space="0"/>
                        </w:tcBorders>
                      </w:tcPr>
                      <w:p>
                        <w:pPr>
                          <w:pStyle w:val="13"/>
                          <w:spacing w:before="103"/>
                          <w:ind w:left="876" w:right="875"/>
                          <w:jc w:val="center"/>
                          <w:rPr>
                            <w:rFonts w:ascii="Times New Roman" w:hAnsi="Times New Roman"/>
                            <w:sz w:val="21"/>
                          </w:rPr>
                        </w:pPr>
                        <w:r>
                          <w:rPr>
                            <w:rFonts w:ascii="Times New Roman" w:hAnsi="Times New Roman"/>
                            <w:sz w:val="21"/>
                          </w:rPr>
                          <w:t>——</w:t>
                        </w:r>
                      </w:p>
                    </w:tc>
                    <w:tc>
                      <w:tcPr>
                        <w:tcW w:w="2339" w:type="dxa"/>
                        <w:gridSpan w:val="2"/>
                        <w:tcBorders>
                          <w:left w:val="single" w:color="000000" w:sz="4" w:space="0"/>
                        </w:tcBorders>
                      </w:tcPr>
                      <w:p>
                        <w:pPr>
                          <w:pStyle w:val="13"/>
                          <w:spacing w:before="103"/>
                          <w:ind w:left="934" w:right="931"/>
                          <w:jc w:val="center"/>
                          <w:rPr>
                            <w:rFonts w:ascii="Times New Roman" w:hAnsi="Times New Roman"/>
                            <w:sz w:val="21"/>
                          </w:rPr>
                        </w:pPr>
                        <w:r>
                          <w:rPr>
                            <w:rFonts w:ascii="Times New Roman" w:hAnsi="Times New Roman"/>
                            <w:sz w:val="21"/>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6" w:hRule="atLeast"/>
                    </w:trPr>
                    <w:tc>
                      <w:tcPr>
                        <w:tcW w:w="968" w:type="dxa"/>
                        <w:vMerge w:val="continue"/>
                        <w:tcBorders>
                          <w:top w:val="nil"/>
                        </w:tcBorders>
                      </w:tcPr>
                      <w:p>
                        <w:pPr>
                          <w:rPr>
                            <w:sz w:val="2"/>
                            <w:szCs w:val="2"/>
                          </w:rPr>
                        </w:pPr>
                      </w:p>
                    </w:tc>
                    <w:tc>
                      <w:tcPr>
                        <w:tcW w:w="1838" w:type="dxa"/>
                        <w:gridSpan w:val="2"/>
                        <w:vMerge w:val="restart"/>
                        <w:tcBorders>
                          <w:right w:val="single" w:color="000000" w:sz="4" w:space="0"/>
                        </w:tcBorders>
                      </w:tcPr>
                      <w:p>
                        <w:pPr>
                          <w:pStyle w:val="13"/>
                          <w:rPr>
                            <w:rFonts w:ascii="微软雅黑"/>
                            <w:b/>
                            <w:sz w:val="20"/>
                          </w:rPr>
                        </w:pPr>
                      </w:p>
                      <w:p>
                        <w:pPr>
                          <w:pStyle w:val="13"/>
                          <w:rPr>
                            <w:rFonts w:ascii="微软雅黑"/>
                            <w:b/>
                            <w:sz w:val="11"/>
                          </w:rPr>
                        </w:pPr>
                      </w:p>
                      <w:p>
                        <w:pPr>
                          <w:pStyle w:val="13"/>
                          <w:ind w:left="659"/>
                          <w:rPr>
                            <w:sz w:val="21"/>
                          </w:rPr>
                        </w:pPr>
                        <w:r>
                          <w:rPr>
                            <w:sz w:val="21"/>
                          </w:rPr>
                          <w:t>营运期</w:t>
                        </w:r>
                      </w:p>
                    </w:tc>
                    <w:tc>
                      <w:tcPr>
                        <w:tcW w:w="1268" w:type="dxa"/>
                        <w:vMerge w:val="restart"/>
                        <w:tcBorders>
                          <w:top w:val="single" w:color="000000" w:sz="4" w:space="0"/>
                          <w:left w:val="single" w:color="000000" w:sz="4" w:space="0"/>
                        </w:tcBorders>
                      </w:tcPr>
                      <w:p>
                        <w:pPr>
                          <w:pStyle w:val="13"/>
                          <w:spacing w:before="13"/>
                          <w:rPr>
                            <w:rFonts w:ascii="微软雅黑"/>
                            <w:b/>
                            <w:sz w:val="13"/>
                          </w:rPr>
                        </w:pPr>
                      </w:p>
                      <w:p>
                        <w:pPr>
                          <w:pStyle w:val="13"/>
                          <w:ind w:left="274"/>
                          <w:rPr>
                            <w:sz w:val="21"/>
                          </w:rPr>
                        </w:pPr>
                        <w:r>
                          <w:rPr>
                            <w:sz w:val="21"/>
                          </w:rPr>
                          <w:t>生产设施</w:t>
                        </w:r>
                      </w:p>
                    </w:tc>
                    <w:tc>
                      <w:tcPr>
                        <w:tcW w:w="1096" w:type="dxa"/>
                        <w:tcBorders>
                          <w:top w:val="single" w:color="000000" w:sz="4" w:space="0"/>
                        </w:tcBorders>
                      </w:tcPr>
                      <w:p>
                        <w:pPr>
                          <w:pStyle w:val="13"/>
                          <w:spacing w:before="87"/>
                          <w:ind w:left="98" w:right="91"/>
                          <w:jc w:val="center"/>
                          <w:rPr>
                            <w:sz w:val="21"/>
                          </w:rPr>
                        </w:pPr>
                        <w:r>
                          <w:rPr>
                            <w:sz w:val="21"/>
                          </w:rPr>
                          <w:t>边角料</w:t>
                        </w:r>
                      </w:p>
                    </w:tc>
                    <w:tc>
                      <w:tcPr>
                        <w:tcW w:w="2225" w:type="dxa"/>
                        <w:gridSpan w:val="2"/>
                      </w:tcPr>
                      <w:p>
                        <w:pPr>
                          <w:pStyle w:val="13"/>
                          <w:spacing w:before="101"/>
                          <w:ind w:left="768" w:right="768"/>
                          <w:jc w:val="center"/>
                          <w:rPr>
                            <w:rFonts w:ascii="Times New Roman"/>
                            <w:sz w:val="21"/>
                          </w:rPr>
                        </w:pPr>
                        <w:r>
                          <w:rPr>
                            <w:rFonts w:ascii="Times New Roman"/>
                            <w:sz w:val="21"/>
                          </w:rPr>
                          <w:t>6t/a</w:t>
                        </w:r>
                      </w:p>
                    </w:tc>
                    <w:tc>
                      <w:tcPr>
                        <w:tcW w:w="2339" w:type="dxa"/>
                        <w:gridSpan w:val="2"/>
                        <w:vMerge w:val="restart"/>
                      </w:tcPr>
                      <w:p>
                        <w:pPr>
                          <w:pStyle w:val="13"/>
                          <w:spacing w:before="97" w:line="278" w:lineRule="auto"/>
                          <w:ind w:left="747" w:right="103" w:hanging="632"/>
                          <w:rPr>
                            <w:sz w:val="21"/>
                          </w:rPr>
                        </w:pPr>
                        <w:r>
                          <w:rPr>
                            <w:sz w:val="21"/>
                          </w:rPr>
                          <w:t>一般固废暂存间收集后定期外售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8" w:hRule="atLeast"/>
                    </w:trPr>
                    <w:tc>
                      <w:tcPr>
                        <w:tcW w:w="968" w:type="dxa"/>
                        <w:vMerge w:val="continue"/>
                        <w:tcBorders>
                          <w:top w:val="nil"/>
                        </w:tcBorders>
                      </w:tcPr>
                      <w:p>
                        <w:pPr>
                          <w:rPr>
                            <w:sz w:val="2"/>
                            <w:szCs w:val="2"/>
                          </w:rPr>
                        </w:pPr>
                      </w:p>
                    </w:tc>
                    <w:tc>
                      <w:tcPr>
                        <w:tcW w:w="1838" w:type="dxa"/>
                        <w:gridSpan w:val="2"/>
                        <w:vMerge w:val="continue"/>
                        <w:tcBorders>
                          <w:top w:val="nil"/>
                          <w:right w:val="single" w:color="000000" w:sz="4" w:space="0"/>
                        </w:tcBorders>
                      </w:tcPr>
                      <w:p>
                        <w:pPr>
                          <w:rPr>
                            <w:sz w:val="2"/>
                            <w:szCs w:val="2"/>
                          </w:rPr>
                        </w:pPr>
                      </w:p>
                    </w:tc>
                    <w:tc>
                      <w:tcPr>
                        <w:tcW w:w="1268" w:type="dxa"/>
                        <w:vMerge w:val="continue"/>
                        <w:tcBorders>
                          <w:top w:val="nil"/>
                          <w:left w:val="single" w:color="000000" w:sz="4" w:space="0"/>
                        </w:tcBorders>
                      </w:tcPr>
                      <w:p>
                        <w:pPr>
                          <w:rPr>
                            <w:sz w:val="2"/>
                            <w:szCs w:val="2"/>
                          </w:rPr>
                        </w:pPr>
                      </w:p>
                    </w:tc>
                    <w:tc>
                      <w:tcPr>
                        <w:tcW w:w="1096" w:type="dxa"/>
                      </w:tcPr>
                      <w:p>
                        <w:pPr>
                          <w:pStyle w:val="13"/>
                          <w:spacing w:before="87"/>
                          <w:ind w:left="98" w:right="91"/>
                          <w:jc w:val="center"/>
                          <w:rPr>
                            <w:sz w:val="21"/>
                          </w:rPr>
                        </w:pPr>
                        <w:r>
                          <w:rPr>
                            <w:sz w:val="21"/>
                          </w:rPr>
                          <w:t>收尘灰</w:t>
                        </w:r>
                      </w:p>
                    </w:tc>
                    <w:tc>
                      <w:tcPr>
                        <w:tcW w:w="2225" w:type="dxa"/>
                        <w:gridSpan w:val="2"/>
                      </w:tcPr>
                      <w:p>
                        <w:pPr>
                          <w:pStyle w:val="13"/>
                          <w:spacing w:before="101"/>
                          <w:ind w:left="768" w:right="768"/>
                          <w:jc w:val="center"/>
                          <w:rPr>
                            <w:rFonts w:ascii="Times New Roman"/>
                            <w:sz w:val="21"/>
                          </w:rPr>
                        </w:pPr>
                        <w:r>
                          <w:rPr>
                            <w:rFonts w:ascii="Times New Roman"/>
                            <w:sz w:val="21"/>
                          </w:rPr>
                          <w:t>1.28t/a</w:t>
                        </w:r>
                      </w:p>
                    </w:tc>
                    <w:tc>
                      <w:tcPr>
                        <w:tcW w:w="2339" w:type="dxa"/>
                        <w:gridSpan w:val="2"/>
                        <w:vMerge w:val="continue"/>
                        <w:tcBorders>
                          <w:top w:val="nil"/>
                        </w:tcBorders>
                      </w:tcPr>
                      <w:p>
                        <w:pPr>
                          <w:rPr>
                            <w:sz w:val="2"/>
                            <w:szCs w:val="2"/>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1" w:hRule="atLeast"/>
                    </w:trPr>
                    <w:tc>
                      <w:tcPr>
                        <w:tcW w:w="968" w:type="dxa"/>
                        <w:vMerge w:val="continue"/>
                        <w:tcBorders>
                          <w:top w:val="nil"/>
                        </w:tcBorders>
                      </w:tcPr>
                      <w:p>
                        <w:pPr>
                          <w:rPr>
                            <w:sz w:val="2"/>
                            <w:szCs w:val="2"/>
                          </w:rPr>
                        </w:pPr>
                      </w:p>
                    </w:tc>
                    <w:tc>
                      <w:tcPr>
                        <w:tcW w:w="1838" w:type="dxa"/>
                        <w:gridSpan w:val="2"/>
                        <w:vMerge w:val="continue"/>
                        <w:tcBorders>
                          <w:top w:val="nil"/>
                          <w:right w:val="single" w:color="000000" w:sz="4" w:space="0"/>
                        </w:tcBorders>
                      </w:tcPr>
                      <w:p>
                        <w:pPr>
                          <w:rPr>
                            <w:sz w:val="2"/>
                            <w:szCs w:val="2"/>
                          </w:rPr>
                        </w:pPr>
                      </w:p>
                    </w:tc>
                    <w:tc>
                      <w:tcPr>
                        <w:tcW w:w="1268" w:type="dxa"/>
                        <w:tcBorders>
                          <w:left w:val="single" w:color="000000" w:sz="4" w:space="0"/>
                          <w:bottom w:val="single" w:color="000000" w:sz="8" w:space="0"/>
                        </w:tcBorders>
                      </w:tcPr>
                      <w:p>
                        <w:pPr>
                          <w:pStyle w:val="13"/>
                          <w:spacing w:before="178"/>
                          <w:ind w:left="254" w:right="120"/>
                          <w:jc w:val="center"/>
                          <w:rPr>
                            <w:sz w:val="21"/>
                          </w:rPr>
                        </w:pPr>
                        <w:r>
                          <w:rPr>
                            <w:sz w:val="21"/>
                          </w:rPr>
                          <w:t>工人生活</w:t>
                        </w:r>
                      </w:p>
                    </w:tc>
                    <w:tc>
                      <w:tcPr>
                        <w:tcW w:w="1096" w:type="dxa"/>
                        <w:tcBorders>
                          <w:bottom w:val="single" w:color="000000" w:sz="8" w:space="0"/>
                        </w:tcBorders>
                      </w:tcPr>
                      <w:p>
                        <w:pPr>
                          <w:pStyle w:val="13"/>
                          <w:spacing w:before="178"/>
                          <w:ind w:left="110" w:right="91"/>
                          <w:jc w:val="center"/>
                          <w:rPr>
                            <w:sz w:val="21"/>
                          </w:rPr>
                        </w:pPr>
                        <w:r>
                          <w:rPr>
                            <w:sz w:val="21"/>
                          </w:rPr>
                          <w:t>生活垃圾</w:t>
                        </w:r>
                      </w:p>
                    </w:tc>
                    <w:tc>
                      <w:tcPr>
                        <w:tcW w:w="2225" w:type="dxa"/>
                        <w:gridSpan w:val="2"/>
                        <w:tcBorders>
                          <w:bottom w:val="single" w:color="000000" w:sz="8" w:space="0"/>
                        </w:tcBorders>
                      </w:tcPr>
                      <w:p>
                        <w:pPr>
                          <w:pStyle w:val="13"/>
                          <w:spacing w:before="190"/>
                          <w:ind w:left="772" w:right="757"/>
                          <w:jc w:val="center"/>
                          <w:rPr>
                            <w:rFonts w:ascii="Times New Roman"/>
                            <w:sz w:val="21"/>
                          </w:rPr>
                        </w:pPr>
                        <w:r>
                          <w:rPr>
                            <w:rFonts w:ascii="Times New Roman"/>
                            <w:sz w:val="21"/>
                          </w:rPr>
                          <w:t>1.56t/a</w:t>
                        </w:r>
                      </w:p>
                    </w:tc>
                    <w:tc>
                      <w:tcPr>
                        <w:tcW w:w="2339" w:type="dxa"/>
                        <w:gridSpan w:val="2"/>
                        <w:tcBorders>
                          <w:bottom w:val="single" w:color="000000" w:sz="8" w:space="0"/>
                        </w:tcBorders>
                      </w:tcPr>
                      <w:p>
                        <w:pPr>
                          <w:pStyle w:val="13"/>
                          <w:spacing w:before="22"/>
                          <w:ind w:left="97" w:right="87"/>
                          <w:jc w:val="center"/>
                          <w:rPr>
                            <w:sz w:val="21"/>
                          </w:rPr>
                        </w:pPr>
                        <w:r>
                          <w:rPr>
                            <w:sz w:val="21"/>
                          </w:rPr>
                          <w:t>垃圾桶收集，环卫工人</w:t>
                        </w:r>
                      </w:p>
                      <w:p>
                        <w:pPr>
                          <w:pStyle w:val="13"/>
                          <w:spacing w:before="44" w:line="266" w:lineRule="exact"/>
                          <w:ind w:left="97" w:right="84"/>
                          <w:jc w:val="center"/>
                          <w:rPr>
                            <w:sz w:val="21"/>
                          </w:rPr>
                        </w:pPr>
                        <w:r>
                          <w:rPr>
                            <w:sz w:val="21"/>
                          </w:rPr>
                          <w:t>定期清运</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88" w:hRule="atLeast"/>
                    </w:trPr>
                    <w:tc>
                      <w:tcPr>
                        <w:tcW w:w="968" w:type="dxa"/>
                        <w:vMerge w:val="restart"/>
                      </w:tcPr>
                      <w:p>
                        <w:pPr>
                          <w:pStyle w:val="13"/>
                          <w:spacing w:before="4"/>
                          <w:rPr>
                            <w:rFonts w:ascii="微软雅黑"/>
                            <w:b/>
                            <w:sz w:val="14"/>
                          </w:rPr>
                        </w:pPr>
                      </w:p>
                      <w:p>
                        <w:pPr>
                          <w:pStyle w:val="13"/>
                          <w:ind w:left="273"/>
                          <w:rPr>
                            <w:sz w:val="21"/>
                          </w:rPr>
                        </w:pPr>
                        <w:r>
                          <w:rPr>
                            <w:sz w:val="21"/>
                          </w:rPr>
                          <w:t>噪声</w:t>
                        </w:r>
                      </w:p>
                    </w:tc>
                    <w:tc>
                      <w:tcPr>
                        <w:tcW w:w="1838" w:type="dxa"/>
                        <w:gridSpan w:val="2"/>
                        <w:tcBorders>
                          <w:right w:val="single" w:color="000000" w:sz="4" w:space="0"/>
                        </w:tcBorders>
                      </w:tcPr>
                      <w:p>
                        <w:pPr>
                          <w:pStyle w:val="13"/>
                          <w:spacing w:before="63"/>
                          <w:ind w:left="601"/>
                          <w:rPr>
                            <w:sz w:val="21"/>
                          </w:rPr>
                        </w:pPr>
                        <w:r>
                          <w:rPr>
                            <w:sz w:val="21"/>
                          </w:rPr>
                          <w:t>施工期</w:t>
                        </w:r>
                      </w:p>
                    </w:tc>
                    <w:tc>
                      <w:tcPr>
                        <w:tcW w:w="1268" w:type="dxa"/>
                        <w:tcBorders>
                          <w:top w:val="single" w:color="000000" w:sz="8" w:space="0"/>
                          <w:left w:val="single" w:color="000000" w:sz="4" w:space="0"/>
                          <w:right w:val="single" w:color="000000" w:sz="4" w:space="0"/>
                        </w:tcBorders>
                      </w:tcPr>
                      <w:p>
                        <w:pPr>
                          <w:pStyle w:val="13"/>
                          <w:spacing w:before="74"/>
                          <w:ind w:left="193" w:right="183"/>
                          <w:jc w:val="center"/>
                          <w:rPr>
                            <w:rFonts w:ascii="Times New Roman" w:hAnsi="Times New Roman"/>
                            <w:sz w:val="21"/>
                          </w:rPr>
                        </w:pPr>
                        <w:r>
                          <w:rPr>
                            <w:rFonts w:ascii="Times New Roman" w:hAnsi="Times New Roman"/>
                            <w:sz w:val="21"/>
                          </w:rPr>
                          <w:t>——</w:t>
                        </w:r>
                      </w:p>
                    </w:tc>
                    <w:tc>
                      <w:tcPr>
                        <w:tcW w:w="1096" w:type="dxa"/>
                        <w:tcBorders>
                          <w:top w:val="single" w:color="000000" w:sz="8" w:space="0"/>
                          <w:left w:val="single" w:color="000000" w:sz="4" w:space="0"/>
                          <w:right w:val="single" w:color="000000" w:sz="4" w:space="0"/>
                        </w:tcBorders>
                      </w:tcPr>
                      <w:p>
                        <w:pPr>
                          <w:pStyle w:val="13"/>
                          <w:spacing w:before="74"/>
                          <w:ind w:left="105" w:right="98"/>
                          <w:jc w:val="center"/>
                          <w:rPr>
                            <w:rFonts w:ascii="Times New Roman" w:hAnsi="Times New Roman"/>
                            <w:sz w:val="21"/>
                          </w:rPr>
                        </w:pPr>
                        <w:r>
                          <w:rPr>
                            <w:rFonts w:ascii="Times New Roman" w:hAnsi="Times New Roman"/>
                            <w:sz w:val="21"/>
                          </w:rPr>
                          <w:t>——</w:t>
                        </w:r>
                      </w:p>
                    </w:tc>
                    <w:tc>
                      <w:tcPr>
                        <w:tcW w:w="2225" w:type="dxa"/>
                        <w:gridSpan w:val="2"/>
                        <w:tcBorders>
                          <w:top w:val="single" w:color="000000" w:sz="8" w:space="0"/>
                          <w:left w:val="single" w:color="000000" w:sz="4" w:space="0"/>
                          <w:right w:val="single" w:color="000000" w:sz="4" w:space="0"/>
                        </w:tcBorders>
                      </w:tcPr>
                      <w:p>
                        <w:pPr>
                          <w:pStyle w:val="13"/>
                          <w:spacing w:before="74"/>
                          <w:ind w:left="879" w:right="875"/>
                          <w:jc w:val="center"/>
                          <w:rPr>
                            <w:rFonts w:ascii="Times New Roman" w:hAnsi="Times New Roman"/>
                            <w:sz w:val="21"/>
                          </w:rPr>
                        </w:pPr>
                        <w:r>
                          <w:rPr>
                            <w:rFonts w:ascii="Times New Roman" w:hAnsi="Times New Roman"/>
                            <w:sz w:val="21"/>
                          </w:rPr>
                          <w:t>——</w:t>
                        </w:r>
                      </w:p>
                    </w:tc>
                    <w:tc>
                      <w:tcPr>
                        <w:tcW w:w="2339" w:type="dxa"/>
                        <w:gridSpan w:val="2"/>
                        <w:tcBorders>
                          <w:top w:val="single" w:color="000000" w:sz="8" w:space="0"/>
                          <w:left w:val="single" w:color="000000" w:sz="4" w:space="0"/>
                        </w:tcBorders>
                      </w:tcPr>
                      <w:p>
                        <w:pPr>
                          <w:pStyle w:val="13"/>
                          <w:spacing w:before="74"/>
                          <w:ind w:left="934" w:right="931"/>
                          <w:jc w:val="center"/>
                          <w:rPr>
                            <w:rFonts w:ascii="Times New Roman" w:hAnsi="Times New Roman"/>
                            <w:sz w:val="21"/>
                          </w:rPr>
                        </w:pPr>
                        <w:r>
                          <w:rPr>
                            <w:rFonts w:ascii="Times New Roman" w:hAnsi="Times New Roman"/>
                            <w:sz w:val="21"/>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83" w:hRule="atLeast"/>
                    </w:trPr>
                    <w:tc>
                      <w:tcPr>
                        <w:tcW w:w="968" w:type="dxa"/>
                        <w:vMerge w:val="continue"/>
                        <w:tcBorders>
                          <w:top w:val="nil"/>
                        </w:tcBorders>
                      </w:tcPr>
                      <w:p>
                        <w:pPr>
                          <w:rPr>
                            <w:sz w:val="2"/>
                            <w:szCs w:val="2"/>
                          </w:rPr>
                        </w:pPr>
                      </w:p>
                    </w:tc>
                    <w:tc>
                      <w:tcPr>
                        <w:tcW w:w="1838" w:type="dxa"/>
                        <w:gridSpan w:val="2"/>
                        <w:tcBorders>
                          <w:right w:val="single" w:color="000000" w:sz="4" w:space="0"/>
                        </w:tcBorders>
                      </w:tcPr>
                      <w:p>
                        <w:pPr>
                          <w:pStyle w:val="13"/>
                          <w:spacing w:before="58"/>
                          <w:ind w:left="601"/>
                          <w:rPr>
                            <w:sz w:val="21"/>
                          </w:rPr>
                        </w:pPr>
                        <w:r>
                          <w:rPr>
                            <w:sz w:val="21"/>
                          </w:rPr>
                          <w:t>营运期</w:t>
                        </w:r>
                      </w:p>
                    </w:tc>
                    <w:tc>
                      <w:tcPr>
                        <w:tcW w:w="1268" w:type="dxa"/>
                        <w:tcBorders>
                          <w:left w:val="single" w:color="000000" w:sz="4" w:space="0"/>
                          <w:right w:val="single" w:color="000000" w:sz="4" w:space="0"/>
                        </w:tcBorders>
                      </w:tcPr>
                      <w:p>
                        <w:pPr>
                          <w:pStyle w:val="13"/>
                          <w:spacing w:before="58"/>
                          <w:ind w:left="195" w:right="183"/>
                          <w:jc w:val="center"/>
                          <w:rPr>
                            <w:sz w:val="21"/>
                          </w:rPr>
                        </w:pPr>
                        <w:r>
                          <w:rPr>
                            <w:sz w:val="21"/>
                          </w:rPr>
                          <w:t>生产设备</w:t>
                        </w:r>
                      </w:p>
                    </w:tc>
                    <w:tc>
                      <w:tcPr>
                        <w:tcW w:w="1096" w:type="dxa"/>
                        <w:tcBorders>
                          <w:left w:val="single" w:color="000000" w:sz="4" w:space="0"/>
                          <w:right w:val="single" w:color="000000" w:sz="4" w:space="0"/>
                        </w:tcBorders>
                      </w:tcPr>
                      <w:p>
                        <w:pPr>
                          <w:pStyle w:val="13"/>
                          <w:spacing w:before="58"/>
                          <w:ind w:left="108" w:right="98"/>
                          <w:jc w:val="center"/>
                          <w:rPr>
                            <w:sz w:val="21"/>
                          </w:rPr>
                        </w:pPr>
                        <w:r>
                          <w:rPr>
                            <w:sz w:val="21"/>
                          </w:rPr>
                          <w:t>设备噪声</w:t>
                        </w:r>
                      </w:p>
                    </w:tc>
                    <w:tc>
                      <w:tcPr>
                        <w:tcW w:w="2225" w:type="dxa"/>
                        <w:gridSpan w:val="2"/>
                        <w:tcBorders>
                          <w:left w:val="single" w:color="000000" w:sz="4" w:space="0"/>
                          <w:right w:val="single" w:color="000000" w:sz="4" w:space="0"/>
                        </w:tcBorders>
                      </w:tcPr>
                      <w:p>
                        <w:pPr>
                          <w:pStyle w:val="13"/>
                          <w:spacing w:before="58"/>
                          <w:ind w:left="298"/>
                          <w:rPr>
                            <w:sz w:val="21"/>
                          </w:rPr>
                        </w:pPr>
                        <w:r>
                          <w:rPr>
                            <w:rFonts w:ascii="Times New Roman" w:eastAsia="Times New Roman"/>
                            <w:w w:val="100"/>
                            <w:sz w:val="21"/>
                          </w:rPr>
                          <w:t>70</w:t>
                        </w:r>
                        <w:r>
                          <w:rPr>
                            <w:rFonts w:ascii="Times New Roman" w:eastAsia="Times New Roman"/>
                            <w:spacing w:val="-4"/>
                            <w:w w:val="100"/>
                            <w:sz w:val="21"/>
                          </w:rPr>
                          <w:t>-</w:t>
                        </w:r>
                        <w:r>
                          <w:rPr>
                            <w:rFonts w:ascii="Times New Roman" w:eastAsia="Times New Roman"/>
                            <w:w w:val="100"/>
                            <w:sz w:val="21"/>
                          </w:rPr>
                          <w:t>85</w:t>
                        </w:r>
                        <w:r>
                          <w:rPr>
                            <w:w w:val="100"/>
                            <w:sz w:val="21"/>
                          </w:rPr>
                          <w:t>（</w:t>
                        </w:r>
                        <w:r>
                          <w:rPr>
                            <w:rFonts w:ascii="Times New Roman" w:eastAsia="Times New Roman"/>
                            <w:w w:val="100"/>
                            <w:sz w:val="21"/>
                          </w:rPr>
                          <w:t>d</w:t>
                        </w:r>
                        <w:r>
                          <w:rPr>
                            <w:rFonts w:ascii="Times New Roman" w:eastAsia="Times New Roman"/>
                            <w:spacing w:val="-2"/>
                            <w:w w:val="100"/>
                            <w:sz w:val="21"/>
                          </w:rPr>
                          <w:t>B</w:t>
                        </w:r>
                        <w:r>
                          <w:rPr>
                            <w:spacing w:val="-3"/>
                            <w:w w:val="100"/>
                            <w:sz w:val="21"/>
                          </w:rPr>
                          <w:t>（</w:t>
                        </w:r>
                        <w:r>
                          <w:rPr>
                            <w:rFonts w:ascii="Times New Roman" w:eastAsia="Times New Roman"/>
                            <w:spacing w:val="1"/>
                            <w:w w:val="100"/>
                            <w:sz w:val="21"/>
                          </w:rPr>
                          <w:t>A</w:t>
                        </w:r>
                        <w:r>
                          <w:rPr>
                            <w:spacing w:val="-106"/>
                            <w:w w:val="100"/>
                            <w:sz w:val="21"/>
                          </w:rPr>
                          <w:t>））</w:t>
                        </w:r>
                      </w:p>
                    </w:tc>
                    <w:tc>
                      <w:tcPr>
                        <w:tcW w:w="2339" w:type="dxa"/>
                        <w:gridSpan w:val="2"/>
                        <w:tcBorders>
                          <w:left w:val="single" w:color="000000" w:sz="4" w:space="0"/>
                        </w:tcBorders>
                      </w:tcPr>
                      <w:p>
                        <w:pPr>
                          <w:pStyle w:val="13"/>
                          <w:spacing w:before="58"/>
                          <w:ind w:left="322"/>
                          <w:rPr>
                            <w:sz w:val="21"/>
                          </w:rPr>
                        </w:pPr>
                        <w:r>
                          <w:rPr>
                            <w:sz w:val="21"/>
                          </w:rPr>
                          <w:t>确保厂界噪声达标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084" w:hRule="atLeast"/>
                    </w:trPr>
                    <w:tc>
                      <w:tcPr>
                        <w:tcW w:w="9734" w:type="dxa"/>
                        <w:gridSpan w:val="9"/>
                      </w:tcPr>
                      <w:p>
                        <w:pPr>
                          <w:pStyle w:val="13"/>
                          <w:spacing w:before="2"/>
                          <w:ind w:left="108"/>
                          <w:rPr>
                            <w:rFonts w:hint="eastAsia" w:ascii="微软雅黑" w:eastAsia="微软雅黑"/>
                            <w:b/>
                            <w:sz w:val="24"/>
                          </w:rPr>
                        </w:pPr>
                        <w:r>
                          <w:rPr>
                            <w:rFonts w:hint="eastAsia" w:ascii="微软雅黑" w:eastAsia="微软雅黑"/>
                            <w:b/>
                            <w:sz w:val="24"/>
                          </w:rPr>
                          <w:t>主要生态影响：</w:t>
                        </w:r>
                      </w:p>
                      <w:p>
                        <w:pPr>
                          <w:pStyle w:val="13"/>
                          <w:spacing w:before="102" w:line="364" w:lineRule="auto"/>
                          <w:ind w:left="108" w:right="-29" w:firstLine="480"/>
                          <w:jc w:val="both"/>
                          <w:rPr>
                            <w:sz w:val="21"/>
                          </w:rPr>
                        </w:pPr>
                        <w:r>
                          <w:rPr>
                            <w:spacing w:val="-9"/>
                            <w:sz w:val="24"/>
                          </w:rPr>
                          <w:t>项目周围无自然保护区及文物古迹等特殊保护对象。四周均为农田，周围环境较为简单， 因而对生态造成影响较小。营运期污染主要是生活污水、废气、设备噪声以及少量固废等， 污染物经处理后，对生态造成的影响也较小</w:t>
                        </w:r>
                        <w:r>
                          <w:rPr>
                            <w:spacing w:val="-9"/>
                            <w:sz w:val="21"/>
                          </w:rPr>
                          <w:t>。</w:t>
                        </w:r>
                      </w:p>
                    </w:tc>
                  </w:tr>
                </w:tbl>
                <w:p>
                  <w:pPr>
                    <w:pStyle w:val="7"/>
                  </w:pPr>
                </w:p>
              </w:txbxContent>
            </v:textbox>
          </v:shape>
        </w:pict>
      </w:r>
      <w:r>
        <w:t>项目主要污染物产生及预计排放情况</w:t>
      </w:r>
    </w:p>
    <w:p>
      <w:pPr>
        <w:spacing w:after="0"/>
        <w:sectPr>
          <w:pgSz w:w="11910" w:h="16840"/>
          <w:pgMar w:top="1420" w:right="740" w:bottom="1180" w:left="1080" w:header="0" w:footer="912" w:gutter="0"/>
          <w:cols w:space="720" w:num="1"/>
        </w:sectPr>
      </w:pPr>
    </w:p>
    <w:p>
      <w:pPr>
        <w:spacing w:before="0" w:line="522" w:lineRule="exact"/>
        <w:ind w:left="720" w:right="0" w:firstLine="0"/>
        <w:jc w:val="left"/>
        <w:rPr>
          <w:rFonts w:hint="eastAsia" w:ascii="微软雅黑" w:eastAsia="微软雅黑"/>
          <w:b/>
          <w:sz w:val="32"/>
        </w:rPr>
      </w:pPr>
      <w:r>
        <w:pict>
          <v:shape id="_x0000_s1073" o:spid="_x0000_s1073" style="position:absolute;left:0pt;margin-left:65.4pt;margin-top:93.95pt;height:673.8pt;width:481.05pt;mso-position-horizontal-relative:page;mso-position-vertical-relative:page;z-index:-251616256;mso-width-relative:page;mso-height-relative:page;" fillcolor="#000000" filled="t" stroked="f" coordorigin="1308,1880" coordsize="9621,13476" path="m1318,1889l1308,1889,1308,15350,1318,15350,1318,1889xm10924,15350l1308,15350,1308,15355,10924,15355,10924,15350xm10924,1880l1318,1880,1308,1880,1308,1889,1318,1889,10924,1889,10924,1880xm10929,15350l10924,15350,10924,15355,10929,15355,10929,15350xm10929,1889l10924,1889,10924,15350,10929,15350,10929,1889xm10929,1880l10924,1880,10924,1889,10929,1889,10929,1880xe">
            <v:path arrowok="t"/>
            <v:fill on="t" focussize="0,0"/>
            <v:stroke on="f"/>
            <v:imagedata o:title=""/>
            <o:lock v:ext="edit"/>
          </v:shape>
        </w:pict>
      </w:r>
      <w:r>
        <w:rPr>
          <w:rFonts w:hint="eastAsia" w:ascii="微软雅黑" w:eastAsia="微软雅黑"/>
          <w:b/>
          <w:sz w:val="32"/>
        </w:rPr>
        <w:t>环境影响分析</w:t>
      </w:r>
    </w:p>
    <w:p>
      <w:pPr>
        <w:pStyle w:val="6"/>
        <w:spacing w:before="29"/>
        <w:ind w:left="864"/>
      </w:pPr>
      <w:r>
        <w:t>一、施工期影响分析</w:t>
      </w:r>
    </w:p>
    <w:p>
      <w:pPr>
        <w:spacing w:before="153" w:line="345" w:lineRule="auto"/>
        <w:ind w:left="864" w:right="2782" w:hanging="44"/>
        <w:jc w:val="left"/>
        <w:rPr>
          <w:rFonts w:hint="eastAsia" w:ascii="微软雅黑" w:eastAsia="微软雅黑"/>
          <w:b/>
          <w:sz w:val="24"/>
        </w:rPr>
      </w:pPr>
      <w:r>
        <w:rPr>
          <w:sz w:val="24"/>
        </w:rPr>
        <w:t>本项目租赁现有厂房建设，不涉及土建施工，无施工期污染。</w:t>
      </w:r>
      <w:r>
        <w:rPr>
          <w:rFonts w:hint="eastAsia" w:ascii="微软雅黑" w:eastAsia="微软雅黑"/>
          <w:b/>
          <w:sz w:val="24"/>
        </w:rPr>
        <w:t>二、营运期环境影响分析</w:t>
      </w:r>
    </w:p>
    <w:p>
      <w:pPr>
        <w:pStyle w:val="7"/>
        <w:spacing w:line="269" w:lineRule="exact"/>
        <w:ind w:left="821"/>
      </w:pPr>
      <w:r>
        <w:t>项目在运行期间会在大气环境、水环境、声环境、固体废物方面对环境产生影响，下</w:t>
      </w:r>
    </w:p>
    <w:p>
      <w:pPr>
        <w:pStyle w:val="7"/>
        <w:spacing w:before="211"/>
        <w:ind w:left="3" w:right="6284"/>
        <w:jc w:val="center"/>
      </w:pPr>
      <w:r>
        <w:t>面就这些方面分别进行描述：</w:t>
      </w:r>
    </w:p>
    <w:p>
      <w:pPr>
        <w:spacing w:before="137" w:line="324" w:lineRule="auto"/>
        <w:ind w:left="821" w:right="7103" w:hanging="109"/>
        <w:jc w:val="center"/>
        <w:rPr>
          <w:sz w:val="24"/>
        </w:rPr>
      </w:pPr>
      <w:r>
        <w:rPr>
          <w:rFonts w:ascii="Times New Roman" w:eastAsia="Times New Roman"/>
          <w:b/>
          <w:sz w:val="24"/>
        </w:rPr>
        <w:t>1</w:t>
      </w:r>
      <w:r>
        <w:rPr>
          <w:rFonts w:hint="eastAsia" w:ascii="微软雅黑" w:eastAsia="微软雅黑"/>
          <w:b/>
          <w:sz w:val="24"/>
        </w:rPr>
        <w:t>、水环境影响分析</w:t>
      </w:r>
      <w:r>
        <w:rPr>
          <w:sz w:val="24"/>
        </w:rPr>
        <w:t>本项目无生产废水。</w:t>
      </w:r>
    </w:p>
    <w:p>
      <w:pPr>
        <w:pStyle w:val="7"/>
        <w:spacing w:before="103" w:line="405" w:lineRule="auto"/>
        <w:ind w:left="341" w:right="225" w:firstLine="480"/>
      </w:pPr>
      <w:r>
        <w:rPr>
          <w:spacing w:val="-6"/>
        </w:rPr>
        <w:t xml:space="preserve">本项目共有工人 </w:t>
      </w:r>
      <w:r>
        <w:rPr>
          <w:rFonts w:ascii="Times New Roman" w:eastAsia="Times New Roman"/>
        </w:rPr>
        <w:t xml:space="preserve">6 </w:t>
      </w:r>
      <w:r>
        <w:t>名，均为附近村民，根据设计，均不在厂内食宿。生活污水主要为</w:t>
      </w:r>
      <w:r>
        <w:rPr>
          <w:spacing w:val="-5"/>
        </w:rPr>
        <w:t xml:space="preserve">厕所产生的污水，非住宿人员用水量按照每人 </w:t>
      </w:r>
      <w:r>
        <w:rPr>
          <w:rFonts w:ascii="Times New Roman" w:eastAsia="Times New Roman"/>
          <w:spacing w:val="-3"/>
        </w:rPr>
        <w:t>50L/d</w:t>
      </w:r>
      <w:r>
        <w:rPr>
          <w:spacing w:val="-21"/>
        </w:rPr>
        <w:t xml:space="preserve">，即 </w:t>
      </w:r>
      <w:r>
        <w:rPr>
          <w:rFonts w:ascii="Times New Roman" w:eastAsia="Times New Roman"/>
        </w:rPr>
        <w:t>0.3m</w:t>
      </w:r>
      <w:r>
        <w:rPr>
          <w:rFonts w:ascii="Times New Roman" w:eastAsia="Times New Roman"/>
          <w:vertAlign w:val="superscript"/>
        </w:rPr>
        <w:t>3</w:t>
      </w:r>
      <w:r>
        <w:rPr>
          <w:rFonts w:ascii="Times New Roman" w:eastAsia="Times New Roman"/>
          <w:vertAlign w:val="baseline"/>
        </w:rPr>
        <w:t>/d</w:t>
      </w:r>
      <w:r>
        <w:rPr>
          <w:spacing w:val="-10"/>
          <w:vertAlign w:val="baseline"/>
        </w:rPr>
        <w:t xml:space="preserve">。排放系数按照 </w:t>
      </w:r>
      <w:r>
        <w:rPr>
          <w:rFonts w:ascii="Times New Roman" w:eastAsia="Times New Roman"/>
          <w:vertAlign w:val="baseline"/>
        </w:rPr>
        <w:t xml:space="preserve">0.8 </w:t>
      </w:r>
      <w:r>
        <w:rPr>
          <w:spacing w:val="-5"/>
          <w:vertAlign w:val="baseline"/>
        </w:rPr>
        <w:t xml:space="preserve">计算， </w:t>
      </w:r>
      <w:r>
        <w:rPr>
          <w:spacing w:val="-1"/>
          <w:vertAlign w:val="baseline"/>
        </w:rPr>
        <w:t xml:space="preserve">生活污水产生量约 </w:t>
      </w:r>
      <w:r>
        <w:rPr>
          <w:rFonts w:ascii="Times New Roman" w:eastAsia="Times New Roman"/>
          <w:vertAlign w:val="baseline"/>
        </w:rPr>
        <w:t>0.24m</w:t>
      </w:r>
      <w:r>
        <w:rPr>
          <w:rFonts w:ascii="Times New Roman" w:eastAsia="Times New Roman"/>
          <w:vertAlign w:val="superscript"/>
        </w:rPr>
        <w:t>3</w:t>
      </w:r>
      <w:r>
        <w:rPr>
          <w:rFonts w:ascii="Times New Roman" w:eastAsia="Times New Roman"/>
          <w:vertAlign w:val="baseline"/>
        </w:rPr>
        <w:t>/d</w:t>
      </w:r>
      <w:r>
        <w:rPr>
          <w:spacing w:val="-1"/>
          <w:vertAlign w:val="baseline"/>
        </w:rPr>
        <w:t>，经化粪池处理后由建设单位沤制农家肥，因此项目生活污水对周围环境影响较小。</w:t>
      </w:r>
    </w:p>
    <w:p>
      <w:pPr>
        <w:pStyle w:val="7"/>
        <w:spacing w:before="3" w:line="405" w:lineRule="auto"/>
        <w:ind w:left="341" w:right="348" w:firstLine="480"/>
      </w:pPr>
      <w:r>
        <w:rPr>
          <w:spacing w:val="-9"/>
        </w:rPr>
        <w:t>根据《环境影响评价技术导则 地表水环境》</w:t>
      </w:r>
      <w:r>
        <w:t>（</w:t>
      </w:r>
      <w:r>
        <w:rPr>
          <w:rFonts w:ascii="Times New Roman" w:eastAsia="Times New Roman"/>
          <w:w w:val="99"/>
        </w:rPr>
        <w:t>H</w:t>
      </w:r>
      <w:r>
        <w:rPr>
          <w:rFonts w:ascii="Times New Roman" w:eastAsia="Times New Roman"/>
          <w:spacing w:val="1"/>
          <w:w w:val="99"/>
        </w:rPr>
        <w:t>J</w:t>
      </w:r>
      <w:r>
        <w:rPr>
          <w:rFonts w:ascii="Times New Roman" w:eastAsia="Times New Roman"/>
        </w:rPr>
        <w:t>2.3</w:t>
      </w:r>
      <w:r>
        <w:rPr>
          <w:rFonts w:ascii="Times New Roman" w:eastAsia="Times New Roman"/>
          <w:spacing w:val="-1"/>
        </w:rPr>
        <w:t>-</w:t>
      </w:r>
      <w:r>
        <w:rPr>
          <w:rFonts w:ascii="Times New Roman" w:eastAsia="Times New Roman"/>
        </w:rPr>
        <w:t>2018</w:t>
      </w:r>
      <w:r>
        <w:rPr>
          <w:spacing w:val="-120"/>
        </w:rPr>
        <w:t>）</w:t>
      </w:r>
      <w:r>
        <w:rPr>
          <w:spacing w:val="-4"/>
        </w:rPr>
        <w:t>，本次地表水评价等级为三</w:t>
      </w:r>
      <w:r>
        <w:rPr>
          <w:spacing w:val="-30"/>
        </w:rPr>
        <w:t xml:space="preserve">级 </w:t>
      </w:r>
      <w:r>
        <w:rPr>
          <w:rFonts w:ascii="Times New Roman" w:eastAsia="Times New Roman"/>
        </w:rPr>
        <w:t>B</w:t>
      </w:r>
      <w:r>
        <w:t>。项目地表水自查表如下。</w:t>
      </w:r>
    </w:p>
    <w:p>
      <w:pPr>
        <w:pStyle w:val="6"/>
        <w:tabs>
          <w:tab w:val="left" w:pos="3531"/>
        </w:tabs>
        <w:spacing w:line="366" w:lineRule="exact"/>
      </w:pPr>
      <w:r>
        <w:pict>
          <v:shape id="_x0000_s1074" o:spid="_x0000_s1074" o:spt="202" type="#_x0000_t202" style="position:absolute;left:0pt;margin-left:71.05pt;margin-top:17.25pt;height:274.15pt;width:466.05pt;mso-position-horizontal-relative:page;z-index:251672576;mso-width-relative:page;mso-height-relative:page;" filled="f" stroked="f" coordsize="21600,21600">
            <v:path/>
            <v:fill on="f" focussize="0,0"/>
            <v:stroke on="f" joinstyle="miter"/>
            <v:imagedata o:title=""/>
            <o:lock v:ext="edit"/>
            <v:textbox inset="0mm,0mm,0mm,0mm">
              <w:txbxContent>
                <w:tbl>
                  <w:tblPr>
                    <w:tblStyle w:val="9"/>
                    <w:tblW w:w="0" w:type="auto"/>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56"/>
                    <w:gridCol w:w="1488"/>
                    <w:gridCol w:w="3716"/>
                    <w:gridCol w:w="334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2" w:hRule="atLeast"/>
                    </w:trPr>
                    <w:tc>
                      <w:tcPr>
                        <w:tcW w:w="2244" w:type="dxa"/>
                        <w:gridSpan w:val="2"/>
                      </w:tcPr>
                      <w:p>
                        <w:pPr>
                          <w:pStyle w:val="13"/>
                          <w:spacing w:before="112"/>
                          <w:ind w:left="742" w:right="731"/>
                          <w:jc w:val="center"/>
                          <w:rPr>
                            <w:sz w:val="18"/>
                          </w:rPr>
                        </w:pPr>
                        <w:r>
                          <w:rPr>
                            <w:sz w:val="18"/>
                          </w:rPr>
                          <w:t>工作内容</w:t>
                        </w:r>
                      </w:p>
                    </w:tc>
                    <w:tc>
                      <w:tcPr>
                        <w:tcW w:w="7062" w:type="dxa"/>
                        <w:gridSpan w:val="2"/>
                      </w:tcPr>
                      <w:p>
                        <w:pPr>
                          <w:pStyle w:val="13"/>
                          <w:spacing w:before="112"/>
                          <w:ind w:left="3151" w:right="3141"/>
                          <w:jc w:val="center"/>
                          <w:rPr>
                            <w:sz w:val="18"/>
                          </w:rPr>
                        </w:pPr>
                        <w:r>
                          <w:rPr>
                            <w:sz w:val="18"/>
                          </w:rPr>
                          <w:t>自查项目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2" w:hRule="atLeast"/>
                    </w:trPr>
                    <w:tc>
                      <w:tcPr>
                        <w:tcW w:w="756" w:type="dxa"/>
                        <w:vMerge w:val="restart"/>
                      </w:tcPr>
                      <w:p>
                        <w:pPr>
                          <w:pStyle w:val="13"/>
                          <w:rPr>
                            <w:rFonts w:ascii="微软雅黑"/>
                            <w:b/>
                            <w:sz w:val="18"/>
                          </w:rPr>
                        </w:pPr>
                      </w:p>
                      <w:p>
                        <w:pPr>
                          <w:pStyle w:val="13"/>
                          <w:rPr>
                            <w:rFonts w:ascii="微软雅黑"/>
                            <w:b/>
                            <w:sz w:val="18"/>
                          </w:rPr>
                        </w:pPr>
                      </w:p>
                      <w:p>
                        <w:pPr>
                          <w:pStyle w:val="13"/>
                          <w:rPr>
                            <w:rFonts w:ascii="微软雅黑"/>
                            <w:b/>
                            <w:sz w:val="18"/>
                          </w:rPr>
                        </w:pPr>
                      </w:p>
                      <w:p>
                        <w:pPr>
                          <w:pStyle w:val="13"/>
                          <w:rPr>
                            <w:rFonts w:ascii="微软雅黑"/>
                            <w:b/>
                            <w:sz w:val="18"/>
                          </w:rPr>
                        </w:pPr>
                      </w:p>
                      <w:p>
                        <w:pPr>
                          <w:pStyle w:val="13"/>
                          <w:spacing w:before="9"/>
                          <w:rPr>
                            <w:rFonts w:ascii="微软雅黑"/>
                            <w:b/>
                            <w:sz w:val="18"/>
                          </w:rPr>
                        </w:pPr>
                      </w:p>
                      <w:p>
                        <w:pPr>
                          <w:pStyle w:val="13"/>
                          <w:ind w:left="19"/>
                          <w:rPr>
                            <w:sz w:val="18"/>
                          </w:rPr>
                        </w:pPr>
                        <w:r>
                          <w:rPr>
                            <w:sz w:val="18"/>
                          </w:rPr>
                          <w:t>影响识别</w:t>
                        </w:r>
                      </w:p>
                    </w:tc>
                    <w:tc>
                      <w:tcPr>
                        <w:tcW w:w="1488" w:type="dxa"/>
                      </w:tcPr>
                      <w:p>
                        <w:pPr>
                          <w:pStyle w:val="13"/>
                          <w:spacing w:before="115"/>
                          <w:ind w:left="92" w:right="83"/>
                          <w:jc w:val="center"/>
                          <w:rPr>
                            <w:sz w:val="18"/>
                          </w:rPr>
                        </w:pPr>
                        <w:r>
                          <w:rPr>
                            <w:sz w:val="18"/>
                          </w:rPr>
                          <w:t>影响类型</w:t>
                        </w:r>
                      </w:p>
                    </w:tc>
                    <w:tc>
                      <w:tcPr>
                        <w:tcW w:w="7062" w:type="dxa"/>
                        <w:gridSpan w:val="2"/>
                      </w:tcPr>
                      <w:p>
                        <w:pPr>
                          <w:pStyle w:val="13"/>
                          <w:spacing w:before="104"/>
                          <w:ind w:left="14"/>
                          <w:rPr>
                            <w:rFonts w:ascii="Times New Roman" w:hAnsi="Times New Roman" w:eastAsia="Times New Roman"/>
                            <w:sz w:val="18"/>
                          </w:rPr>
                        </w:pPr>
                        <w:r>
                          <w:rPr>
                            <w:position w:val="1"/>
                            <w:sz w:val="18"/>
                          </w:rPr>
                          <w:t>水污染影响形</w:t>
                        </w:r>
                        <w:r>
                          <w:rPr>
                            <w:rFonts w:ascii="Wingdings 2" w:hAnsi="Wingdings 2" w:eastAsia="Wingdings 2"/>
                            <w:sz w:val="24"/>
                          </w:rPr>
                          <w:t></w:t>
                        </w:r>
                        <w:r>
                          <w:rPr>
                            <w:position w:val="1"/>
                            <w:sz w:val="18"/>
                          </w:rPr>
                          <w:t>；水文要素影响型</w:t>
                        </w:r>
                        <w:r>
                          <w:rPr>
                            <w:rFonts w:ascii="Times New Roman" w:hAnsi="Times New Roman" w:eastAsia="Times New Roman"/>
                            <w:position w:val="2"/>
                            <w:sz w:val="1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44" w:hRule="atLeast"/>
                    </w:trPr>
                    <w:tc>
                      <w:tcPr>
                        <w:tcW w:w="756" w:type="dxa"/>
                        <w:vMerge w:val="continue"/>
                        <w:tcBorders>
                          <w:top w:val="nil"/>
                        </w:tcBorders>
                      </w:tcPr>
                      <w:p>
                        <w:pPr>
                          <w:rPr>
                            <w:sz w:val="2"/>
                            <w:szCs w:val="2"/>
                          </w:rPr>
                        </w:pPr>
                      </w:p>
                    </w:tc>
                    <w:tc>
                      <w:tcPr>
                        <w:tcW w:w="1488" w:type="dxa"/>
                      </w:tcPr>
                      <w:p>
                        <w:pPr>
                          <w:pStyle w:val="13"/>
                          <w:spacing w:before="13"/>
                          <w:rPr>
                            <w:rFonts w:ascii="微软雅黑"/>
                            <w:b/>
                            <w:sz w:val="24"/>
                          </w:rPr>
                        </w:pPr>
                      </w:p>
                      <w:p>
                        <w:pPr>
                          <w:pStyle w:val="13"/>
                          <w:ind w:left="94" w:right="83"/>
                          <w:jc w:val="center"/>
                          <w:rPr>
                            <w:sz w:val="18"/>
                          </w:rPr>
                        </w:pPr>
                        <w:r>
                          <w:rPr>
                            <w:sz w:val="18"/>
                          </w:rPr>
                          <w:t>水环境保护目标</w:t>
                        </w:r>
                      </w:p>
                    </w:tc>
                    <w:tc>
                      <w:tcPr>
                        <w:tcW w:w="7062" w:type="dxa"/>
                        <w:gridSpan w:val="2"/>
                      </w:tcPr>
                      <w:p>
                        <w:pPr>
                          <w:pStyle w:val="13"/>
                          <w:spacing w:before="143"/>
                          <w:ind w:left="14"/>
                          <w:rPr>
                            <w:sz w:val="18"/>
                          </w:rPr>
                        </w:pPr>
                        <w:r>
                          <w:rPr>
                            <w:sz w:val="18"/>
                          </w:rPr>
                          <w:t>饮用水源地保护区</w:t>
                        </w:r>
                        <w:r>
                          <w:rPr>
                            <w:rFonts w:ascii="Times New Roman" w:hAnsi="Times New Roman" w:eastAsia="Times New Roman"/>
                            <w:sz w:val="18"/>
                          </w:rPr>
                          <w:t>□</w:t>
                        </w:r>
                        <w:r>
                          <w:rPr>
                            <w:sz w:val="18"/>
                          </w:rPr>
                          <w:t>；饮用水取水</w:t>
                        </w:r>
                        <w:r>
                          <w:rPr>
                            <w:rFonts w:ascii="Times New Roman" w:hAnsi="Times New Roman" w:eastAsia="Times New Roman"/>
                            <w:sz w:val="18"/>
                          </w:rPr>
                          <w:t>□</w:t>
                        </w:r>
                        <w:r>
                          <w:rPr>
                            <w:sz w:val="18"/>
                          </w:rPr>
                          <w:t>；涉水的自然保护区</w:t>
                        </w:r>
                        <w:r>
                          <w:rPr>
                            <w:rFonts w:ascii="Times New Roman" w:hAnsi="Times New Roman" w:eastAsia="Times New Roman"/>
                            <w:sz w:val="18"/>
                          </w:rPr>
                          <w:t>□</w:t>
                        </w:r>
                        <w:r>
                          <w:rPr>
                            <w:sz w:val="18"/>
                          </w:rPr>
                          <w:t>；重要湿地</w:t>
                        </w:r>
                        <w:r>
                          <w:rPr>
                            <w:rFonts w:ascii="Times New Roman" w:hAnsi="Times New Roman" w:eastAsia="Times New Roman"/>
                            <w:sz w:val="18"/>
                          </w:rPr>
                          <w:t>□</w:t>
                        </w:r>
                        <w:r>
                          <w:rPr>
                            <w:sz w:val="18"/>
                          </w:rPr>
                          <w:t>；</w:t>
                        </w:r>
                      </w:p>
                      <w:p>
                        <w:pPr>
                          <w:pStyle w:val="13"/>
                          <w:spacing w:before="82" w:line="314" w:lineRule="auto"/>
                          <w:ind w:left="14" w:right="86"/>
                          <w:rPr>
                            <w:sz w:val="18"/>
                          </w:rPr>
                        </w:pPr>
                        <w:r>
                          <w:rPr>
                            <w:sz w:val="18"/>
                          </w:rPr>
                          <w:t>重要保护与珍稀水生生物的栖息地</w:t>
                        </w:r>
                        <w:r>
                          <w:rPr>
                            <w:rFonts w:ascii="Times New Roman" w:hAnsi="Times New Roman" w:eastAsia="Times New Roman"/>
                            <w:sz w:val="18"/>
                          </w:rPr>
                          <w:t>□</w:t>
                        </w:r>
                        <w:r>
                          <w:rPr>
                            <w:sz w:val="18"/>
                          </w:rPr>
                          <w:t>；重要水生生物的自然产卵场及索饵场、越冬场和洄</w:t>
                        </w:r>
                        <w:r>
                          <w:rPr>
                            <w:position w:val="1"/>
                            <w:sz w:val="18"/>
                          </w:rPr>
                          <w:t>游通道等渔业主体</w:t>
                        </w:r>
                        <w:r>
                          <w:rPr>
                            <w:rFonts w:ascii="Times New Roman" w:hAnsi="Times New Roman" w:eastAsia="Times New Roman"/>
                            <w:position w:val="2"/>
                            <w:sz w:val="18"/>
                          </w:rPr>
                          <w:t>□</w:t>
                        </w:r>
                        <w:r>
                          <w:rPr>
                            <w:position w:val="1"/>
                            <w:sz w:val="18"/>
                          </w:rPr>
                          <w:t>；涉水的风景区</w:t>
                        </w:r>
                        <w:r>
                          <w:rPr>
                            <w:rFonts w:ascii="Times New Roman" w:hAnsi="Times New Roman" w:eastAsia="Times New Roman"/>
                            <w:position w:val="2"/>
                            <w:sz w:val="18"/>
                          </w:rPr>
                          <w:t>□</w:t>
                        </w:r>
                        <w:r>
                          <w:rPr>
                            <w:position w:val="1"/>
                            <w:sz w:val="18"/>
                          </w:rPr>
                          <w:t>；其他</w:t>
                        </w:r>
                        <w:r>
                          <w:rPr>
                            <w:rFonts w:ascii="Wingdings 2" w:hAnsi="Wingdings 2" w:eastAsia="Wingdings 2"/>
                            <w:sz w:val="24"/>
                          </w:rPr>
                          <w:t></w:t>
                        </w:r>
                        <w:r>
                          <w:rPr>
                            <w:position w:val="1"/>
                            <w:sz w:val="1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3" w:hRule="atLeast"/>
                    </w:trPr>
                    <w:tc>
                      <w:tcPr>
                        <w:tcW w:w="756" w:type="dxa"/>
                        <w:vMerge w:val="continue"/>
                        <w:tcBorders>
                          <w:top w:val="nil"/>
                        </w:tcBorders>
                      </w:tcPr>
                      <w:p>
                        <w:pPr>
                          <w:rPr>
                            <w:sz w:val="2"/>
                            <w:szCs w:val="2"/>
                          </w:rPr>
                        </w:pPr>
                      </w:p>
                    </w:tc>
                    <w:tc>
                      <w:tcPr>
                        <w:tcW w:w="1488" w:type="dxa"/>
                        <w:vMerge w:val="restart"/>
                      </w:tcPr>
                      <w:p>
                        <w:pPr>
                          <w:pStyle w:val="13"/>
                          <w:rPr>
                            <w:rFonts w:ascii="微软雅黑"/>
                            <w:b/>
                            <w:sz w:val="19"/>
                          </w:rPr>
                        </w:pPr>
                      </w:p>
                      <w:p>
                        <w:pPr>
                          <w:pStyle w:val="13"/>
                          <w:ind w:left="383"/>
                          <w:rPr>
                            <w:sz w:val="18"/>
                          </w:rPr>
                        </w:pPr>
                        <w:r>
                          <w:rPr>
                            <w:sz w:val="18"/>
                          </w:rPr>
                          <w:t>影响途径</w:t>
                        </w:r>
                      </w:p>
                    </w:tc>
                    <w:tc>
                      <w:tcPr>
                        <w:tcW w:w="3716" w:type="dxa"/>
                      </w:tcPr>
                      <w:p>
                        <w:pPr>
                          <w:pStyle w:val="13"/>
                          <w:spacing w:before="115"/>
                          <w:ind w:left="1295" w:right="1290"/>
                          <w:jc w:val="center"/>
                          <w:rPr>
                            <w:sz w:val="18"/>
                          </w:rPr>
                        </w:pPr>
                        <w:r>
                          <w:rPr>
                            <w:sz w:val="18"/>
                          </w:rPr>
                          <w:t>水污染影响型</w:t>
                        </w:r>
                      </w:p>
                    </w:tc>
                    <w:tc>
                      <w:tcPr>
                        <w:tcW w:w="3346" w:type="dxa"/>
                      </w:tcPr>
                      <w:p>
                        <w:pPr>
                          <w:pStyle w:val="13"/>
                          <w:spacing w:before="115"/>
                          <w:ind w:left="1041"/>
                          <w:rPr>
                            <w:sz w:val="18"/>
                          </w:rPr>
                        </w:pPr>
                        <w:r>
                          <w:rPr>
                            <w:sz w:val="18"/>
                          </w:rPr>
                          <w:t>水文要素影响型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2" w:hRule="atLeast"/>
                    </w:trPr>
                    <w:tc>
                      <w:tcPr>
                        <w:tcW w:w="756" w:type="dxa"/>
                        <w:vMerge w:val="continue"/>
                        <w:tcBorders>
                          <w:top w:val="nil"/>
                        </w:tcBorders>
                      </w:tcPr>
                      <w:p>
                        <w:pPr>
                          <w:rPr>
                            <w:sz w:val="2"/>
                            <w:szCs w:val="2"/>
                          </w:rPr>
                        </w:pPr>
                      </w:p>
                    </w:tc>
                    <w:tc>
                      <w:tcPr>
                        <w:tcW w:w="1488" w:type="dxa"/>
                        <w:vMerge w:val="continue"/>
                        <w:tcBorders>
                          <w:top w:val="nil"/>
                        </w:tcBorders>
                      </w:tcPr>
                      <w:p>
                        <w:pPr>
                          <w:rPr>
                            <w:sz w:val="2"/>
                            <w:szCs w:val="2"/>
                          </w:rPr>
                        </w:pPr>
                      </w:p>
                    </w:tc>
                    <w:tc>
                      <w:tcPr>
                        <w:tcW w:w="3716" w:type="dxa"/>
                      </w:tcPr>
                      <w:p>
                        <w:pPr>
                          <w:pStyle w:val="13"/>
                          <w:spacing w:before="104"/>
                          <w:ind w:left="14"/>
                          <w:rPr>
                            <w:sz w:val="18"/>
                          </w:rPr>
                        </w:pPr>
                        <w:r>
                          <w:rPr>
                            <w:position w:val="1"/>
                            <w:sz w:val="18"/>
                          </w:rPr>
                          <w:t>直接排放</w:t>
                        </w:r>
                        <w:r>
                          <w:rPr>
                            <w:rFonts w:ascii="Times New Roman" w:hAnsi="Times New Roman" w:eastAsia="Times New Roman"/>
                            <w:position w:val="2"/>
                            <w:sz w:val="18"/>
                          </w:rPr>
                          <w:t>□</w:t>
                        </w:r>
                        <w:r>
                          <w:rPr>
                            <w:position w:val="1"/>
                            <w:sz w:val="18"/>
                          </w:rPr>
                          <w:t>；间接排放</w:t>
                        </w:r>
                        <w:r>
                          <w:rPr>
                            <w:rFonts w:ascii="Times New Roman" w:hAnsi="Times New Roman" w:eastAsia="Times New Roman"/>
                            <w:position w:val="2"/>
                            <w:sz w:val="18"/>
                          </w:rPr>
                          <w:t>□</w:t>
                        </w:r>
                        <w:r>
                          <w:rPr>
                            <w:position w:val="1"/>
                            <w:sz w:val="18"/>
                          </w:rPr>
                          <w:t>；其他</w:t>
                        </w:r>
                        <w:r>
                          <w:rPr>
                            <w:rFonts w:ascii="Wingdings 2" w:hAnsi="Wingdings 2" w:eastAsia="Wingdings 2"/>
                            <w:sz w:val="24"/>
                          </w:rPr>
                          <w:t></w:t>
                        </w:r>
                        <w:r>
                          <w:rPr>
                            <w:position w:val="1"/>
                            <w:sz w:val="18"/>
                          </w:rPr>
                          <w:t>；</w:t>
                        </w:r>
                      </w:p>
                    </w:tc>
                    <w:tc>
                      <w:tcPr>
                        <w:tcW w:w="3346" w:type="dxa"/>
                      </w:tcPr>
                      <w:p>
                        <w:pPr>
                          <w:pStyle w:val="13"/>
                          <w:spacing w:before="115"/>
                          <w:ind w:left="14"/>
                          <w:rPr>
                            <w:sz w:val="18"/>
                          </w:rPr>
                        </w:pPr>
                        <w:r>
                          <w:rPr>
                            <w:sz w:val="18"/>
                          </w:rPr>
                          <w:t>水温</w:t>
                        </w:r>
                        <w:r>
                          <w:rPr>
                            <w:rFonts w:ascii="Times New Roman" w:hAnsi="Times New Roman" w:eastAsia="Times New Roman"/>
                            <w:sz w:val="18"/>
                          </w:rPr>
                          <w:t>□</w:t>
                        </w:r>
                        <w:r>
                          <w:rPr>
                            <w:sz w:val="18"/>
                          </w:rPr>
                          <w:t>；径流</w:t>
                        </w:r>
                        <w:r>
                          <w:rPr>
                            <w:rFonts w:ascii="Times New Roman" w:hAnsi="Times New Roman" w:eastAsia="Times New Roman"/>
                            <w:sz w:val="18"/>
                          </w:rPr>
                          <w:t>□</w:t>
                        </w:r>
                        <w:r>
                          <w:rPr>
                            <w:sz w:val="18"/>
                          </w:rPr>
                          <w:t>；水域面积</w:t>
                        </w:r>
                        <w:r>
                          <w:rPr>
                            <w:rFonts w:ascii="Times New Roman" w:hAnsi="Times New Roman" w:eastAsia="Times New Roman"/>
                            <w:sz w:val="18"/>
                          </w:rPr>
                          <w:t>□</w:t>
                        </w:r>
                        <w:r>
                          <w:rPr>
                            <w:sz w:val="1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95" w:hRule="atLeast"/>
                    </w:trPr>
                    <w:tc>
                      <w:tcPr>
                        <w:tcW w:w="756" w:type="dxa"/>
                        <w:vMerge w:val="continue"/>
                        <w:tcBorders>
                          <w:top w:val="nil"/>
                        </w:tcBorders>
                      </w:tcPr>
                      <w:p>
                        <w:pPr>
                          <w:rPr>
                            <w:sz w:val="2"/>
                            <w:szCs w:val="2"/>
                          </w:rPr>
                        </w:pPr>
                      </w:p>
                    </w:tc>
                    <w:tc>
                      <w:tcPr>
                        <w:tcW w:w="1488" w:type="dxa"/>
                      </w:tcPr>
                      <w:p>
                        <w:pPr>
                          <w:pStyle w:val="13"/>
                          <w:spacing w:before="12"/>
                          <w:rPr>
                            <w:rFonts w:ascii="微软雅黑"/>
                            <w:b/>
                            <w:sz w:val="20"/>
                          </w:rPr>
                        </w:pPr>
                      </w:p>
                      <w:p>
                        <w:pPr>
                          <w:pStyle w:val="13"/>
                          <w:ind w:left="92" w:right="83"/>
                          <w:jc w:val="center"/>
                          <w:rPr>
                            <w:sz w:val="18"/>
                          </w:rPr>
                        </w:pPr>
                        <w:r>
                          <w:rPr>
                            <w:sz w:val="18"/>
                          </w:rPr>
                          <w:t>影响因子</w:t>
                        </w:r>
                      </w:p>
                    </w:tc>
                    <w:tc>
                      <w:tcPr>
                        <w:tcW w:w="3716" w:type="dxa"/>
                      </w:tcPr>
                      <w:p>
                        <w:pPr>
                          <w:pStyle w:val="13"/>
                          <w:spacing w:before="69"/>
                          <w:ind w:left="14"/>
                          <w:rPr>
                            <w:sz w:val="18"/>
                          </w:rPr>
                        </w:pPr>
                        <w:r>
                          <w:rPr>
                            <w:sz w:val="18"/>
                          </w:rPr>
                          <w:t>持久性污染物</w:t>
                        </w:r>
                        <w:r>
                          <w:rPr>
                            <w:rFonts w:ascii="Times New Roman" w:hAnsi="Times New Roman" w:eastAsia="Times New Roman"/>
                            <w:sz w:val="18"/>
                          </w:rPr>
                          <w:t>□</w:t>
                        </w:r>
                        <w:r>
                          <w:rPr>
                            <w:sz w:val="18"/>
                          </w:rPr>
                          <w:t>；有毒有害污染物</w:t>
                        </w:r>
                        <w:r>
                          <w:rPr>
                            <w:rFonts w:ascii="Times New Roman" w:hAnsi="Times New Roman" w:eastAsia="Times New Roman"/>
                            <w:sz w:val="18"/>
                          </w:rPr>
                          <w:t>□</w:t>
                        </w:r>
                        <w:r>
                          <w:rPr>
                            <w:sz w:val="18"/>
                          </w:rPr>
                          <w:t>；非持久性</w:t>
                        </w:r>
                      </w:p>
                      <w:p>
                        <w:pPr>
                          <w:pStyle w:val="13"/>
                          <w:spacing w:before="24" w:line="300" w:lineRule="atLeast"/>
                          <w:ind w:left="14" w:right="4"/>
                          <w:rPr>
                            <w:rFonts w:ascii="Times New Roman" w:hAnsi="Times New Roman" w:eastAsia="Times New Roman"/>
                            <w:sz w:val="18"/>
                          </w:rPr>
                        </w:pPr>
                        <w:r>
                          <w:rPr>
                            <w:position w:val="1"/>
                            <w:sz w:val="18"/>
                          </w:rPr>
                          <w:t>污染物</w:t>
                        </w:r>
                        <w:r>
                          <w:rPr>
                            <w:rFonts w:ascii="Wingdings 2" w:hAnsi="Wingdings 2" w:eastAsia="Wingdings 2"/>
                            <w:sz w:val="24"/>
                          </w:rPr>
                          <w:t></w:t>
                        </w:r>
                        <w:r>
                          <w:rPr>
                            <w:position w:val="1"/>
                            <w:sz w:val="18"/>
                          </w:rPr>
                          <w:t>；</w:t>
                        </w:r>
                        <w:r>
                          <w:rPr>
                            <w:rFonts w:ascii="Times New Roman" w:hAnsi="Times New Roman" w:eastAsia="Times New Roman"/>
                            <w:position w:val="2"/>
                            <w:sz w:val="18"/>
                          </w:rPr>
                          <w:t xml:space="preserve">pH </w:t>
                        </w:r>
                        <w:r>
                          <w:rPr>
                            <w:position w:val="1"/>
                            <w:sz w:val="18"/>
                          </w:rPr>
                          <w:t>值</w:t>
                        </w:r>
                        <w:r>
                          <w:rPr>
                            <w:rFonts w:ascii="Times New Roman" w:hAnsi="Times New Roman" w:eastAsia="Times New Roman"/>
                            <w:position w:val="2"/>
                            <w:sz w:val="18"/>
                          </w:rPr>
                          <w:t>□</w:t>
                        </w:r>
                        <w:r>
                          <w:rPr>
                            <w:position w:val="1"/>
                            <w:sz w:val="18"/>
                          </w:rPr>
                          <w:t>；热污染</w:t>
                        </w:r>
                        <w:r>
                          <w:rPr>
                            <w:rFonts w:ascii="Times New Roman" w:hAnsi="Times New Roman" w:eastAsia="Times New Roman"/>
                            <w:position w:val="2"/>
                            <w:sz w:val="18"/>
                          </w:rPr>
                          <w:t>□</w:t>
                        </w:r>
                        <w:r>
                          <w:rPr>
                            <w:position w:val="1"/>
                            <w:sz w:val="18"/>
                          </w:rPr>
                          <w:t>；富营养化</w:t>
                        </w:r>
                        <w:r>
                          <w:rPr>
                            <w:rFonts w:ascii="Times New Roman" w:hAnsi="Times New Roman" w:eastAsia="Times New Roman"/>
                            <w:position w:val="2"/>
                            <w:sz w:val="18"/>
                          </w:rPr>
                          <w:t>□</w:t>
                        </w:r>
                        <w:r>
                          <w:rPr>
                            <w:position w:val="1"/>
                            <w:sz w:val="18"/>
                          </w:rPr>
                          <w:t>；其</w:t>
                        </w:r>
                        <w:r>
                          <w:rPr>
                            <w:sz w:val="18"/>
                          </w:rPr>
                          <w:t>他</w:t>
                        </w:r>
                        <w:r>
                          <w:rPr>
                            <w:rFonts w:ascii="Times New Roman" w:hAnsi="Times New Roman" w:eastAsia="Times New Roman"/>
                            <w:sz w:val="18"/>
                          </w:rPr>
                          <w:t>□</w:t>
                        </w:r>
                      </w:p>
                    </w:tc>
                    <w:tc>
                      <w:tcPr>
                        <w:tcW w:w="3346" w:type="dxa"/>
                      </w:tcPr>
                      <w:p>
                        <w:pPr>
                          <w:pStyle w:val="13"/>
                          <w:spacing w:before="4"/>
                          <w:rPr>
                            <w:rFonts w:ascii="微软雅黑"/>
                            <w:b/>
                            <w:sz w:val="12"/>
                          </w:rPr>
                        </w:pPr>
                      </w:p>
                      <w:p>
                        <w:pPr>
                          <w:pStyle w:val="13"/>
                          <w:spacing w:line="324" w:lineRule="auto"/>
                          <w:ind w:left="14" w:right="4"/>
                          <w:rPr>
                            <w:sz w:val="18"/>
                          </w:rPr>
                        </w:pPr>
                        <w:r>
                          <w:rPr>
                            <w:sz w:val="18"/>
                          </w:rPr>
                          <w:t>水温</w:t>
                        </w:r>
                        <w:r>
                          <w:rPr>
                            <w:rFonts w:ascii="Times New Roman" w:hAnsi="Times New Roman" w:eastAsia="Times New Roman"/>
                            <w:sz w:val="18"/>
                          </w:rPr>
                          <w:t>□</w:t>
                        </w:r>
                        <w:r>
                          <w:rPr>
                            <w:sz w:val="18"/>
                          </w:rPr>
                          <w:t>；水位（水深）</w:t>
                        </w:r>
                        <w:r>
                          <w:rPr>
                            <w:rFonts w:ascii="Times New Roman" w:hAnsi="Times New Roman" w:eastAsia="Times New Roman"/>
                            <w:sz w:val="18"/>
                          </w:rPr>
                          <w:t>□</w:t>
                        </w:r>
                        <w:r>
                          <w:rPr>
                            <w:sz w:val="18"/>
                          </w:rPr>
                          <w:t>；流速</w:t>
                        </w:r>
                        <w:r>
                          <w:rPr>
                            <w:rFonts w:ascii="Times New Roman" w:hAnsi="Times New Roman" w:eastAsia="Times New Roman"/>
                            <w:sz w:val="18"/>
                          </w:rPr>
                          <w:t>□</w:t>
                        </w:r>
                        <w:r>
                          <w:rPr>
                            <w:sz w:val="18"/>
                          </w:rPr>
                          <w:t>；流量</w:t>
                        </w:r>
                        <w:r>
                          <w:rPr>
                            <w:rFonts w:ascii="Times New Roman" w:hAnsi="Times New Roman" w:eastAsia="Times New Roman"/>
                            <w:sz w:val="18"/>
                          </w:rPr>
                          <w:t>□</w:t>
                        </w:r>
                        <w:r>
                          <w:rPr>
                            <w:sz w:val="18"/>
                          </w:rPr>
                          <w:t>； 其他</w:t>
                        </w:r>
                        <w:r>
                          <w:rPr>
                            <w:rFonts w:ascii="Times New Roman" w:hAnsi="Times New Roman" w:eastAsia="Times New Roman"/>
                            <w:sz w:val="18"/>
                          </w:rPr>
                          <w:t>□</w:t>
                        </w:r>
                        <w:r>
                          <w:rPr>
                            <w:sz w:val="1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2" w:hRule="atLeast"/>
                    </w:trPr>
                    <w:tc>
                      <w:tcPr>
                        <w:tcW w:w="2244" w:type="dxa"/>
                        <w:gridSpan w:val="2"/>
                        <w:vMerge w:val="restart"/>
                      </w:tcPr>
                      <w:p>
                        <w:pPr>
                          <w:pStyle w:val="13"/>
                          <w:spacing w:before="18"/>
                          <w:rPr>
                            <w:rFonts w:ascii="微软雅黑"/>
                            <w:b/>
                            <w:sz w:val="18"/>
                          </w:rPr>
                        </w:pPr>
                      </w:p>
                      <w:p>
                        <w:pPr>
                          <w:pStyle w:val="13"/>
                          <w:ind w:left="742" w:right="731"/>
                          <w:jc w:val="center"/>
                          <w:rPr>
                            <w:sz w:val="18"/>
                          </w:rPr>
                        </w:pPr>
                        <w:r>
                          <w:rPr>
                            <w:sz w:val="18"/>
                          </w:rPr>
                          <w:t>评价等级</w:t>
                        </w:r>
                      </w:p>
                    </w:tc>
                    <w:tc>
                      <w:tcPr>
                        <w:tcW w:w="3716" w:type="dxa"/>
                      </w:tcPr>
                      <w:p>
                        <w:pPr>
                          <w:pStyle w:val="13"/>
                          <w:spacing w:before="115"/>
                          <w:ind w:left="1295" w:right="1290"/>
                          <w:jc w:val="center"/>
                          <w:rPr>
                            <w:sz w:val="18"/>
                          </w:rPr>
                        </w:pPr>
                        <w:r>
                          <w:rPr>
                            <w:sz w:val="18"/>
                          </w:rPr>
                          <w:t>水污染影响型</w:t>
                        </w:r>
                      </w:p>
                    </w:tc>
                    <w:tc>
                      <w:tcPr>
                        <w:tcW w:w="3346" w:type="dxa"/>
                      </w:tcPr>
                      <w:p>
                        <w:pPr>
                          <w:pStyle w:val="13"/>
                          <w:spacing w:before="115"/>
                          <w:ind w:left="1041"/>
                          <w:rPr>
                            <w:sz w:val="18"/>
                          </w:rPr>
                        </w:pPr>
                        <w:r>
                          <w:rPr>
                            <w:sz w:val="18"/>
                          </w:rPr>
                          <w:t>水文要素影响型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2" w:hRule="atLeast"/>
                    </w:trPr>
                    <w:tc>
                      <w:tcPr>
                        <w:tcW w:w="2244" w:type="dxa"/>
                        <w:gridSpan w:val="2"/>
                        <w:vMerge w:val="continue"/>
                        <w:tcBorders>
                          <w:top w:val="nil"/>
                        </w:tcBorders>
                      </w:tcPr>
                      <w:p>
                        <w:pPr>
                          <w:rPr>
                            <w:sz w:val="2"/>
                            <w:szCs w:val="2"/>
                          </w:rPr>
                        </w:pPr>
                      </w:p>
                    </w:tc>
                    <w:tc>
                      <w:tcPr>
                        <w:tcW w:w="3716" w:type="dxa"/>
                      </w:tcPr>
                      <w:p>
                        <w:pPr>
                          <w:pStyle w:val="13"/>
                          <w:spacing w:before="104"/>
                          <w:ind w:left="336"/>
                          <w:rPr>
                            <w:sz w:val="18"/>
                          </w:rPr>
                        </w:pPr>
                        <w:r>
                          <w:rPr>
                            <w:position w:val="1"/>
                            <w:sz w:val="18"/>
                          </w:rPr>
                          <w:t>一级</w:t>
                        </w:r>
                        <w:r>
                          <w:rPr>
                            <w:rFonts w:ascii="Times New Roman" w:hAnsi="Times New Roman" w:eastAsia="Times New Roman"/>
                            <w:position w:val="2"/>
                            <w:sz w:val="18"/>
                          </w:rPr>
                          <w:t>□</w:t>
                        </w:r>
                        <w:r>
                          <w:rPr>
                            <w:position w:val="1"/>
                            <w:sz w:val="18"/>
                          </w:rPr>
                          <w:t>；二级</w:t>
                        </w:r>
                        <w:r>
                          <w:rPr>
                            <w:rFonts w:ascii="Times New Roman" w:hAnsi="Times New Roman" w:eastAsia="Times New Roman"/>
                            <w:position w:val="2"/>
                            <w:sz w:val="18"/>
                          </w:rPr>
                          <w:t>□</w:t>
                        </w:r>
                        <w:r>
                          <w:rPr>
                            <w:position w:val="1"/>
                            <w:sz w:val="18"/>
                          </w:rPr>
                          <w:t xml:space="preserve">；三级 </w:t>
                        </w:r>
                        <w:r>
                          <w:rPr>
                            <w:rFonts w:ascii="Times New Roman" w:hAnsi="Times New Roman" w:eastAsia="Times New Roman"/>
                            <w:position w:val="2"/>
                            <w:sz w:val="18"/>
                          </w:rPr>
                          <w:t>A□</w:t>
                        </w:r>
                        <w:r>
                          <w:rPr>
                            <w:position w:val="1"/>
                            <w:sz w:val="18"/>
                          </w:rPr>
                          <w:t xml:space="preserve">；三级 </w:t>
                        </w:r>
                        <w:r>
                          <w:rPr>
                            <w:rFonts w:ascii="Times New Roman" w:hAnsi="Times New Roman" w:eastAsia="Times New Roman"/>
                            <w:position w:val="2"/>
                            <w:sz w:val="18"/>
                          </w:rPr>
                          <w:t>B</w:t>
                        </w:r>
                        <w:r>
                          <w:rPr>
                            <w:rFonts w:ascii="Wingdings 2" w:hAnsi="Wingdings 2" w:eastAsia="Wingdings 2"/>
                            <w:sz w:val="24"/>
                          </w:rPr>
                          <w:t></w:t>
                        </w:r>
                        <w:r>
                          <w:rPr>
                            <w:position w:val="1"/>
                            <w:sz w:val="18"/>
                          </w:rPr>
                          <w:t>；</w:t>
                        </w:r>
                      </w:p>
                    </w:tc>
                    <w:tc>
                      <w:tcPr>
                        <w:tcW w:w="3346" w:type="dxa"/>
                      </w:tcPr>
                      <w:p>
                        <w:pPr>
                          <w:pStyle w:val="13"/>
                          <w:spacing w:before="115"/>
                          <w:ind w:left="789"/>
                          <w:rPr>
                            <w:rFonts w:ascii="Times New Roman" w:hAnsi="Times New Roman" w:eastAsia="Times New Roman"/>
                            <w:sz w:val="18"/>
                          </w:rPr>
                        </w:pPr>
                        <w:r>
                          <w:rPr>
                            <w:sz w:val="18"/>
                          </w:rPr>
                          <w:t>一级</w:t>
                        </w:r>
                        <w:r>
                          <w:rPr>
                            <w:rFonts w:ascii="Times New Roman" w:hAnsi="Times New Roman" w:eastAsia="Times New Roman"/>
                            <w:sz w:val="18"/>
                          </w:rPr>
                          <w:t>□</w:t>
                        </w:r>
                        <w:r>
                          <w:rPr>
                            <w:sz w:val="18"/>
                          </w:rPr>
                          <w:t>；二级</w:t>
                        </w:r>
                        <w:r>
                          <w:rPr>
                            <w:rFonts w:ascii="Times New Roman" w:hAnsi="Times New Roman" w:eastAsia="Times New Roman"/>
                            <w:sz w:val="18"/>
                          </w:rPr>
                          <w:t>□</w:t>
                        </w:r>
                        <w:r>
                          <w:rPr>
                            <w:sz w:val="18"/>
                          </w:rPr>
                          <w:t>；三级</w:t>
                        </w:r>
                        <w:r>
                          <w:rPr>
                            <w:rFonts w:ascii="Times New Roman" w:hAnsi="Times New Roman" w:eastAsia="Times New Roman"/>
                            <w:sz w:val="1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5" w:hRule="atLeast"/>
                    </w:trPr>
                    <w:tc>
                      <w:tcPr>
                        <w:tcW w:w="756" w:type="dxa"/>
                      </w:tcPr>
                      <w:p>
                        <w:pPr>
                          <w:pStyle w:val="13"/>
                          <w:spacing w:before="115"/>
                          <w:ind w:left="19"/>
                          <w:rPr>
                            <w:sz w:val="18"/>
                          </w:rPr>
                        </w:pPr>
                        <w:r>
                          <w:rPr>
                            <w:sz w:val="18"/>
                          </w:rPr>
                          <w:t>现状调查</w:t>
                        </w:r>
                      </w:p>
                    </w:tc>
                    <w:tc>
                      <w:tcPr>
                        <w:tcW w:w="1488" w:type="dxa"/>
                      </w:tcPr>
                      <w:p>
                        <w:pPr>
                          <w:pStyle w:val="13"/>
                          <w:spacing w:before="115"/>
                          <w:ind w:left="94" w:right="83"/>
                          <w:jc w:val="center"/>
                          <w:rPr>
                            <w:sz w:val="18"/>
                          </w:rPr>
                        </w:pPr>
                        <w:r>
                          <w:rPr>
                            <w:sz w:val="18"/>
                          </w:rPr>
                          <w:t>区域污染源</w:t>
                        </w:r>
                      </w:p>
                    </w:tc>
                    <w:tc>
                      <w:tcPr>
                        <w:tcW w:w="3716" w:type="dxa"/>
                      </w:tcPr>
                      <w:p>
                        <w:pPr>
                          <w:pStyle w:val="13"/>
                          <w:spacing w:before="115"/>
                          <w:ind w:left="1295" w:right="1290"/>
                          <w:jc w:val="center"/>
                          <w:rPr>
                            <w:sz w:val="18"/>
                          </w:rPr>
                        </w:pPr>
                        <w:r>
                          <w:rPr>
                            <w:sz w:val="18"/>
                          </w:rPr>
                          <w:t>调查项目</w:t>
                        </w:r>
                      </w:p>
                    </w:tc>
                    <w:tc>
                      <w:tcPr>
                        <w:tcW w:w="3346" w:type="dxa"/>
                      </w:tcPr>
                      <w:p>
                        <w:pPr>
                          <w:pStyle w:val="13"/>
                          <w:spacing w:before="115"/>
                          <w:ind w:left="1292" w:right="1283"/>
                          <w:jc w:val="center"/>
                          <w:rPr>
                            <w:sz w:val="18"/>
                          </w:rPr>
                        </w:pPr>
                        <w:r>
                          <w:rPr>
                            <w:sz w:val="18"/>
                          </w:rPr>
                          <w:t>数据来源</w:t>
                        </w:r>
                      </w:p>
                    </w:tc>
                  </w:tr>
                </w:tbl>
                <w:p>
                  <w:pPr>
                    <w:pStyle w:val="7"/>
                  </w:pPr>
                </w:p>
              </w:txbxContent>
            </v:textbox>
          </v:shape>
        </w:pict>
      </w:r>
      <w:r>
        <w:t>表</w:t>
      </w:r>
      <w:r>
        <w:rPr>
          <w:spacing w:val="-10"/>
        </w:rPr>
        <w:t xml:space="preserve"> </w:t>
      </w:r>
      <w:r>
        <w:rPr>
          <w:rFonts w:ascii="Times New Roman" w:eastAsia="Times New Roman"/>
        </w:rPr>
        <w:t>14</w:t>
      </w:r>
      <w:r>
        <w:rPr>
          <w:rFonts w:ascii="Times New Roman" w:eastAsia="Times New Roman"/>
        </w:rPr>
        <w:tab/>
      </w:r>
      <w:r>
        <w:t>地表水环境影响评价自查表</w:t>
      </w:r>
    </w:p>
    <w:p>
      <w:pPr>
        <w:spacing w:after="0" w:line="366" w:lineRule="exact"/>
        <w:sectPr>
          <w:pgSz w:w="11910" w:h="16840"/>
          <w:pgMar w:top="1420" w:right="740" w:bottom="1180" w:left="1080" w:header="0" w:footer="912" w:gutter="0"/>
          <w:cols w:space="720" w:num="1"/>
        </w:sectPr>
      </w:pPr>
    </w:p>
    <w:tbl>
      <w:tblPr>
        <w:tblStyle w:val="9"/>
        <w:tblW w:w="0" w:type="auto"/>
        <w:tblInd w:w="23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3"/>
        <w:gridCol w:w="756"/>
        <w:gridCol w:w="1488"/>
        <w:gridCol w:w="2105"/>
        <w:gridCol w:w="1610"/>
        <w:gridCol w:w="1824"/>
        <w:gridCol w:w="669"/>
        <w:gridCol w:w="851"/>
        <w:gridCol w:w="19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68" w:hRule="atLeast"/>
        </w:trPr>
        <w:tc>
          <w:tcPr>
            <w:tcW w:w="113" w:type="dxa"/>
            <w:vMerge w:val="restart"/>
            <w:tcBorders>
              <w:bottom w:val="nil"/>
            </w:tcBorders>
          </w:tcPr>
          <w:p>
            <w:pPr>
              <w:pStyle w:val="13"/>
              <w:rPr>
                <w:rFonts w:ascii="Times New Roman"/>
                <w:sz w:val="18"/>
              </w:rPr>
            </w:pPr>
          </w:p>
        </w:tc>
        <w:tc>
          <w:tcPr>
            <w:tcW w:w="756" w:type="dxa"/>
            <w:vMerge w:val="restart"/>
            <w:tcBorders>
              <w:top w:val="single" w:color="000000" w:sz="8" w:space="0"/>
            </w:tcBorders>
          </w:tcPr>
          <w:p>
            <w:pPr>
              <w:pStyle w:val="13"/>
              <w:rPr>
                <w:rFonts w:ascii="Times New Roman"/>
                <w:sz w:val="18"/>
              </w:rPr>
            </w:pPr>
          </w:p>
        </w:tc>
        <w:tc>
          <w:tcPr>
            <w:tcW w:w="1488" w:type="dxa"/>
            <w:tcBorders>
              <w:top w:val="single" w:color="000000" w:sz="8" w:space="0"/>
            </w:tcBorders>
          </w:tcPr>
          <w:p>
            <w:pPr>
              <w:pStyle w:val="13"/>
              <w:rPr>
                <w:rFonts w:ascii="Times New Roman"/>
                <w:sz w:val="18"/>
              </w:rPr>
            </w:pPr>
          </w:p>
        </w:tc>
        <w:tc>
          <w:tcPr>
            <w:tcW w:w="2105" w:type="dxa"/>
            <w:tcBorders>
              <w:top w:val="single" w:color="000000" w:sz="8" w:space="0"/>
            </w:tcBorders>
          </w:tcPr>
          <w:p>
            <w:pPr>
              <w:pStyle w:val="13"/>
              <w:spacing w:before="160" w:line="324" w:lineRule="auto"/>
              <w:ind w:left="818" w:right="21" w:hanging="805"/>
              <w:rPr>
                <w:sz w:val="18"/>
              </w:rPr>
            </w:pPr>
            <w:r>
              <w:rPr>
                <w:sz w:val="18"/>
              </w:rPr>
              <w:t>已建</w:t>
            </w:r>
            <w:r>
              <w:rPr>
                <w:rFonts w:ascii="Times New Roman" w:hAnsi="Times New Roman" w:eastAsia="Times New Roman"/>
                <w:spacing w:val="-9"/>
                <w:sz w:val="18"/>
              </w:rPr>
              <w:t>□</w:t>
            </w:r>
            <w:r>
              <w:rPr>
                <w:spacing w:val="-4"/>
                <w:sz w:val="18"/>
              </w:rPr>
              <w:t>；在建</w:t>
            </w:r>
            <w:r>
              <w:rPr>
                <w:rFonts w:ascii="Times New Roman" w:hAnsi="Times New Roman" w:eastAsia="Times New Roman"/>
                <w:spacing w:val="-9"/>
                <w:sz w:val="18"/>
              </w:rPr>
              <w:t>□</w:t>
            </w:r>
            <w:r>
              <w:rPr>
                <w:spacing w:val="-4"/>
                <w:sz w:val="18"/>
              </w:rPr>
              <w:t>；拟建</w:t>
            </w:r>
            <w:r>
              <w:rPr>
                <w:rFonts w:ascii="Times New Roman" w:hAnsi="Times New Roman" w:eastAsia="Times New Roman"/>
                <w:spacing w:val="-9"/>
                <w:sz w:val="18"/>
              </w:rPr>
              <w:t>□</w:t>
            </w:r>
            <w:r>
              <w:rPr>
                <w:spacing w:val="-20"/>
                <w:sz w:val="18"/>
              </w:rPr>
              <w:t>；其</w:t>
            </w:r>
            <w:r>
              <w:rPr>
                <w:sz w:val="18"/>
              </w:rPr>
              <w:t>他</w:t>
            </w:r>
            <w:r>
              <w:rPr>
                <w:rFonts w:ascii="Times New Roman" w:hAnsi="Times New Roman" w:eastAsia="Times New Roman"/>
                <w:sz w:val="18"/>
              </w:rPr>
              <w:t>□</w:t>
            </w:r>
            <w:r>
              <w:rPr>
                <w:sz w:val="18"/>
              </w:rPr>
              <w:t>；</w:t>
            </w:r>
          </w:p>
        </w:tc>
        <w:tc>
          <w:tcPr>
            <w:tcW w:w="1610" w:type="dxa"/>
            <w:tcBorders>
              <w:top w:val="single" w:color="000000" w:sz="8" w:space="0"/>
            </w:tcBorders>
          </w:tcPr>
          <w:p>
            <w:pPr>
              <w:pStyle w:val="13"/>
              <w:spacing w:before="2"/>
              <w:rPr>
                <w:rFonts w:ascii="微软雅黑"/>
                <w:b/>
                <w:sz w:val="17"/>
              </w:rPr>
            </w:pPr>
          </w:p>
          <w:p>
            <w:pPr>
              <w:pStyle w:val="13"/>
              <w:ind w:left="31"/>
              <w:rPr>
                <w:sz w:val="18"/>
              </w:rPr>
            </w:pPr>
            <w:r>
              <w:rPr>
                <w:sz w:val="18"/>
              </w:rPr>
              <w:t>拟替代的污染源</w:t>
            </w:r>
            <w:r>
              <w:rPr>
                <w:rFonts w:ascii="Times New Roman" w:hAnsi="Times New Roman" w:eastAsia="Times New Roman"/>
                <w:sz w:val="18"/>
              </w:rPr>
              <w:t>□</w:t>
            </w:r>
            <w:r>
              <w:rPr>
                <w:sz w:val="18"/>
              </w:rPr>
              <w:t>；</w:t>
            </w:r>
          </w:p>
        </w:tc>
        <w:tc>
          <w:tcPr>
            <w:tcW w:w="3344" w:type="dxa"/>
            <w:gridSpan w:val="3"/>
            <w:tcBorders>
              <w:top w:val="single" w:color="000000" w:sz="8" w:space="0"/>
            </w:tcBorders>
          </w:tcPr>
          <w:p>
            <w:pPr>
              <w:pStyle w:val="13"/>
              <w:spacing w:before="57" w:line="324" w:lineRule="auto"/>
              <w:ind w:left="15" w:right="1"/>
              <w:jc w:val="center"/>
              <w:rPr>
                <w:sz w:val="18"/>
              </w:rPr>
            </w:pPr>
            <w:r>
              <w:rPr>
                <w:sz w:val="18"/>
              </w:rPr>
              <w:t>排污许可证</w:t>
            </w:r>
            <w:r>
              <w:rPr>
                <w:rFonts w:ascii="Times New Roman" w:hAnsi="Times New Roman" w:eastAsia="Times New Roman"/>
                <w:spacing w:val="-13"/>
                <w:sz w:val="18"/>
              </w:rPr>
              <w:t>□</w:t>
            </w:r>
            <w:r>
              <w:rPr>
                <w:spacing w:val="-5"/>
                <w:sz w:val="18"/>
              </w:rPr>
              <w:t>；环评</w:t>
            </w:r>
            <w:r>
              <w:rPr>
                <w:rFonts w:ascii="Times New Roman" w:hAnsi="Times New Roman" w:eastAsia="Times New Roman"/>
                <w:spacing w:val="-13"/>
                <w:sz w:val="18"/>
              </w:rPr>
              <w:t>□</w:t>
            </w:r>
            <w:r>
              <w:rPr>
                <w:spacing w:val="-4"/>
                <w:sz w:val="18"/>
              </w:rPr>
              <w:t>；环保验收</w:t>
            </w:r>
            <w:r>
              <w:rPr>
                <w:rFonts w:ascii="Times New Roman" w:hAnsi="Times New Roman" w:eastAsia="Times New Roman"/>
                <w:spacing w:val="-13"/>
                <w:sz w:val="18"/>
              </w:rPr>
              <w:t>□</w:t>
            </w:r>
            <w:r>
              <w:rPr>
                <w:spacing w:val="-8"/>
                <w:sz w:val="18"/>
              </w:rPr>
              <w:t>；既有实</w:t>
            </w:r>
            <w:r>
              <w:rPr>
                <w:sz w:val="18"/>
              </w:rPr>
              <w:t>测</w:t>
            </w:r>
            <w:r>
              <w:rPr>
                <w:rFonts w:ascii="Times New Roman" w:hAnsi="Times New Roman" w:eastAsia="Times New Roman"/>
                <w:spacing w:val="-13"/>
                <w:sz w:val="18"/>
              </w:rPr>
              <w:t>□</w:t>
            </w:r>
            <w:r>
              <w:rPr>
                <w:spacing w:val="-4"/>
                <w:sz w:val="18"/>
              </w:rPr>
              <w:t>；现场监测</w:t>
            </w:r>
            <w:r>
              <w:rPr>
                <w:rFonts w:ascii="Times New Roman" w:hAnsi="Times New Roman" w:eastAsia="Times New Roman"/>
                <w:spacing w:val="-13"/>
                <w:sz w:val="18"/>
              </w:rPr>
              <w:t>□</w:t>
            </w:r>
            <w:r>
              <w:rPr>
                <w:spacing w:val="-4"/>
                <w:sz w:val="18"/>
              </w:rPr>
              <w:t>；入河排放口数据</w:t>
            </w:r>
            <w:r>
              <w:rPr>
                <w:rFonts w:ascii="Times New Roman" w:hAnsi="Times New Roman" w:eastAsia="Times New Roman"/>
                <w:spacing w:val="-13"/>
                <w:sz w:val="18"/>
              </w:rPr>
              <w:t>□</w:t>
            </w:r>
            <w:r>
              <w:rPr>
                <w:spacing w:val="-10"/>
                <w:sz w:val="18"/>
              </w:rPr>
              <w:t>；其他</w:t>
            </w:r>
          </w:p>
          <w:p>
            <w:pPr>
              <w:pStyle w:val="13"/>
              <w:spacing w:before="1" w:line="168" w:lineRule="exact"/>
              <w:ind w:left="15" w:right="1"/>
              <w:jc w:val="center"/>
              <w:rPr>
                <w:sz w:val="18"/>
              </w:rPr>
            </w:pPr>
            <w:r>
              <w:rPr>
                <w:rFonts w:ascii="Times New Roman" w:hAnsi="Times New Roman" w:eastAsia="Times New Roman"/>
                <w:sz w:val="18"/>
              </w:rPr>
              <w:t>□</w:t>
            </w:r>
            <w:r>
              <w:rPr>
                <w:sz w:val="18"/>
              </w:rPr>
              <w:t>；</w:t>
            </w:r>
          </w:p>
        </w:tc>
        <w:tc>
          <w:tcPr>
            <w:tcW w:w="193" w:type="dxa"/>
            <w:vMerge w:val="restart"/>
            <w:tcBorders>
              <w:bottom w:val="single" w:color="000000" w:sz="2" w:space="0"/>
              <w:right w:val="single" w:color="000000" w:sz="2" w:space="0"/>
            </w:tcBorders>
          </w:tcPr>
          <w:p>
            <w:pPr>
              <w:pStyle w:val="13"/>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113" w:type="dxa"/>
            <w:vMerge w:val="continue"/>
            <w:tcBorders>
              <w:top w:val="nil"/>
              <w:bottom w:val="nil"/>
            </w:tcBorders>
          </w:tcPr>
          <w:p>
            <w:pPr>
              <w:rPr>
                <w:sz w:val="2"/>
                <w:szCs w:val="2"/>
              </w:rPr>
            </w:pPr>
          </w:p>
        </w:tc>
        <w:tc>
          <w:tcPr>
            <w:tcW w:w="756" w:type="dxa"/>
            <w:vMerge w:val="continue"/>
            <w:tcBorders>
              <w:top w:val="nil"/>
            </w:tcBorders>
          </w:tcPr>
          <w:p>
            <w:pPr>
              <w:rPr>
                <w:sz w:val="2"/>
                <w:szCs w:val="2"/>
              </w:rPr>
            </w:pPr>
          </w:p>
        </w:tc>
        <w:tc>
          <w:tcPr>
            <w:tcW w:w="1488" w:type="dxa"/>
            <w:vMerge w:val="restart"/>
          </w:tcPr>
          <w:p>
            <w:pPr>
              <w:pStyle w:val="13"/>
              <w:spacing w:before="15"/>
              <w:rPr>
                <w:rFonts w:ascii="微软雅黑"/>
                <w:b/>
                <w:sz w:val="15"/>
              </w:rPr>
            </w:pPr>
          </w:p>
          <w:p>
            <w:pPr>
              <w:pStyle w:val="13"/>
              <w:spacing w:line="324" w:lineRule="auto"/>
              <w:ind w:left="563" w:right="12" w:hanging="540"/>
              <w:rPr>
                <w:sz w:val="18"/>
              </w:rPr>
            </w:pPr>
            <w:r>
              <w:rPr>
                <w:sz w:val="18"/>
              </w:rPr>
              <w:t>受影响水体水环境质量</w:t>
            </w:r>
          </w:p>
        </w:tc>
        <w:tc>
          <w:tcPr>
            <w:tcW w:w="3715" w:type="dxa"/>
            <w:gridSpan w:val="2"/>
          </w:tcPr>
          <w:p>
            <w:pPr>
              <w:pStyle w:val="13"/>
              <w:spacing w:before="114"/>
              <w:ind w:left="5"/>
              <w:jc w:val="center"/>
              <w:rPr>
                <w:sz w:val="18"/>
              </w:rPr>
            </w:pPr>
            <w:r>
              <w:rPr>
                <w:sz w:val="18"/>
              </w:rPr>
              <w:t>调查时期</w:t>
            </w:r>
          </w:p>
        </w:tc>
        <w:tc>
          <w:tcPr>
            <w:tcW w:w="3344" w:type="dxa"/>
            <w:gridSpan w:val="3"/>
          </w:tcPr>
          <w:p>
            <w:pPr>
              <w:pStyle w:val="13"/>
              <w:spacing w:before="114"/>
              <w:ind w:left="14" w:right="1"/>
              <w:jc w:val="center"/>
              <w:rPr>
                <w:sz w:val="18"/>
              </w:rPr>
            </w:pPr>
            <w:r>
              <w:rPr>
                <w:sz w:val="18"/>
              </w:rPr>
              <w:t>数据来源</w:t>
            </w:r>
          </w:p>
        </w:tc>
        <w:tc>
          <w:tcPr>
            <w:tcW w:w="193" w:type="dxa"/>
            <w:vMerge w:val="continue"/>
            <w:tcBorders>
              <w:top w:val="nil"/>
              <w:bottom w:val="single" w:color="000000" w:sz="2" w:space="0"/>
              <w:right w:val="single" w:color="000000" w:sz="2" w:space="0"/>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9" w:hRule="atLeast"/>
        </w:trPr>
        <w:tc>
          <w:tcPr>
            <w:tcW w:w="113" w:type="dxa"/>
            <w:vMerge w:val="continue"/>
            <w:tcBorders>
              <w:top w:val="nil"/>
              <w:bottom w:val="nil"/>
            </w:tcBorders>
          </w:tcPr>
          <w:p>
            <w:pPr>
              <w:rPr>
                <w:sz w:val="2"/>
                <w:szCs w:val="2"/>
              </w:rPr>
            </w:pPr>
          </w:p>
        </w:tc>
        <w:tc>
          <w:tcPr>
            <w:tcW w:w="756" w:type="dxa"/>
            <w:vMerge w:val="continue"/>
            <w:tcBorders>
              <w:top w:val="nil"/>
            </w:tcBorders>
          </w:tcPr>
          <w:p>
            <w:pPr>
              <w:rPr>
                <w:sz w:val="2"/>
                <w:szCs w:val="2"/>
              </w:rPr>
            </w:pPr>
          </w:p>
        </w:tc>
        <w:tc>
          <w:tcPr>
            <w:tcW w:w="1488" w:type="dxa"/>
            <w:vMerge w:val="continue"/>
            <w:tcBorders>
              <w:top w:val="nil"/>
            </w:tcBorders>
          </w:tcPr>
          <w:p>
            <w:pPr>
              <w:rPr>
                <w:sz w:val="2"/>
                <w:szCs w:val="2"/>
              </w:rPr>
            </w:pPr>
          </w:p>
        </w:tc>
        <w:tc>
          <w:tcPr>
            <w:tcW w:w="3715" w:type="dxa"/>
            <w:gridSpan w:val="2"/>
          </w:tcPr>
          <w:p>
            <w:pPr>
              <w:pStyle w:val="13"/>
              <w:spacing w:before="6" w:line="300" w:lineRule="exact"/>
              <w:ind w:left="648" w:right="47" w:hanging="594"/>
              <w:rPr>
                <w:sz w:val="18"/>
              </w:rPr>
            </w:pPr>
            <w:r>
              <w:rPr>
                <w:position w:val="1"/>
                <w:sz w:val="18"/>
              </w:rPr>
              <w:t>丰水期</w:t>
            </w:r>
            <w:r>
              <w:rPr>
                <w:rFonts w:ascii="Times New Roman" w:hAnsi="Times New Roman" w:eastAsia="Times New Roman"/>
                <w:position w:val="2"/>
                <w:sz w:val="18"/>
              </w:rPr>
              <w:t>□</w:t>
            </w:r>
            <w:r>
              <w:rPr>
                <w:position w:val="1"/>
                <w:sz w:val="18"/>
              </w:rPr>
              <w:t>；平水期</w:t>
            </w:r>
            <w:r>
              <w:rPr>
                <w:rFonts w:ascii="Wingdings 2" w:hAnsi="Wingdings 2" w:eastAsia="Wingdings 2"/>
                <w:sz w:val="24"/>
              </w:rPr>
              <w:t></w:t>
            </w:r>
            <w:r>
              <w:rPr>
                <w:position w:val="1"/>
                <w:sz w:val="18"/>
              </w:rPr>
              <w:t>；枯水期</w:t>
            </w:r>
            <w:r>
              <w:rPr>
                <w:rFonts w:ascii="Times New Roman" w:hAnsi="Times New Roman" w:eastAsia="Times New Roman"/>
                <w:position w:val="2"/>
                <w:sz w:val="18"/>
              </w:rPr>
              <w:t>□</w:t>
            </w:r>
            <w:r>
              <w:rPr>
                <w:position w:val="1"/>
                <w:sz w:val="18"/>
              </w:rPr>
              <w:t>；冰封期</w:t>
            </w:r>
            <w:r>
              <w:rPr>
                <w:rFonts w:ascii="Times New Roman" w:hAnsi="Times New Roman" w:eastAsia="Times New Roman"/>
                <w:position w:val="2"/>
                <w:sz w:val="18"/>
              </w:rPr>
              <w:t>□</w:t>
            </w:r>
            <w:r>
              <w:rPr>
                <w:position w:val="1"/>
                <w:sz w:val="18"/>
              </w:rPr>
              <w:t>；春</w:t>
            </w:r>
            <w:r>
              <w:rPr>
                <w:sz w:val="18"/>
              </w:rPr>
              <w:t>季</w:t>
            </w:r>
            <w:r>
              <w:rPr>
                <w:rFonts w:ascii="Times New Roman" w:hAnsi="Times New Roman" w:eastAsia="Times New Roman"/>
                <w:sz w:val="18"/>
              </w:rPr>
              <w:t>□</w:t>
            </w:r>
            <w:r>
              <w:rPr>
                <w:sz w:val="18"/>
              </w:rPr>
              <w:t>；夏季</w:t>
            </w:r>
            <w:r>
              <w:rPr>
                <w:rFonts w:ascii="Times New Roman" w:hAnsi="Times New Roman" w:eastAsia="Times New Roman"/>
                <w:sz w:val="18"/>
              </w:rPr>
              <w:t>□</w:t>
            </w:r>
            <w:r>
              <w:rPr>
                <w:sz w:val="18"/>
              </w:rPr>
              <w:t>；秋季</w:t>
            </w:r>
            <w:r>
              <w:rPr>
                <w:rFonts w:ascii="Times New Roman" w:hAnsi="Times New Roman" w:eastAsia="Times New Roman"/>
                <w:sz w:val="18"/>
              </w:rPr>
              <w:t>□</w:t>
            </w:r>
            <w:r>
              <w:rPr>
                <w:sz w:val="18"/>
              </w:rPr>
              <w:t>；冬季</w:t>
            </w:r>
            <w:r>
              <w:rPr>
                <w:rFonts w:ascii="Times New Roman" w:hAnsi="Times New Roman" w:eastAsia="Times New Roman"/>
                <w:sz w:val="18"/>
              </w:rPr>
              <w:t>□</w:t>
            </w:r>
            <w:r>
              <w:rPr>
                <w:sz w:val="18"/>
              </w:rPr>
              <w:t>；</w:t>
            </w:r>
          </w:p>
        </w:tc>
        <w:tc>
          <w:tcPr>
            <w:tcW w:w="3344" w:type="dxa"/>
            <w:gridSpan w:val="3"/>
          </w:tcPr>
          <w:p>
            <w:pPr>
              <w:pStyle w:val="13"/>
              <w:spacing w:before="200"/>
              <w:ind w:left="15" w:right="-101"/>
              <w:rPr>
                <w:sz w:val="18"/>
              </w:rPr>
            </w:pPr>
            <w:r>
              <w:rPr>
                <w:position w:val="1"/>
                <w:sz w:val="18"/>
              </w:rPr>
              <w:t>生态环境主管部门</w:t>
            </w:r>
            <w:r>
              <w:rPr>
                <w:rFonts w:ascii="Wingdings 2" w:hAnsi="Wingdings 2" w:eastAsia="Wingdings 2"/>
                <w:spacing w:val="-22"/>
                <w:sz w:val="24"/>
              </w:rPr>
              <w:t></w:t>
            </w:r>
            <w:r>
              <w:rPr>
                <w:spacing w:val="-5"/>
                <w:position w:val="1"/>
                <w:sz w:val="18"/>
              </w:rPr>
              <w:t>；补充监测</w:t>
            </w:r>
            <w:r>
              <w:rPr>
                <w:rFonts w:ascii="Times New Roman" w:hAnsi="Times New Roman" w:eastAsia="Times New Roman"/>
                <w:spacing w:val="-23"/>
                <w:position w:val="2"/>
                <w:sz w:val="18"/>
              </w:rPr>
              <w:t>□</w:t>
            </w:r>
            <w:r>
              <w:rPr>
                <w:spacing w:val="-8"/>
                <w:position w:val="1"/>
                <w:sz w:val="18"/>
              </w:rPr>
              <w:t>；其他</w:t>
            </w:r>
            <w:r>
              <w:rPr>
                <w:rFonts w:ascii="Times New Roman" w:hAnsi="Times New Roman" w:eastAsia="Times New Roman"/>
                <w:position w:val="2"/>
                <w:sz w:val="18"/>
              </w:rPr>
              <w:t>□</w:t>
            </w:r>
            <w:r>
              <w:rPr>
                <w:position w:val="1"/>
                <w:sz w:val="18"/>
              </w:rPr>
              <w:t>；</w:t>
            </w:r>
          </w:p>
        </w:tc>
        <w:tc>
          <w:tcPr>
            <w:tcW w:w="193" w:type="dxa"/>
            <w:vMerge w:val="continue"/>
            <w:tcBorders>
              <w:top w:val="nil"/>
              <w:bottom w:val="single" w:color="000000" w:sz="2" w:space="0"/>
              <w:right w:val="single" w:color="000000" w:sz="2" w:space="0"/>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0" w:hRule="atLeast"/>
        </w:trPr>
        <w:tc>
          <w:tcPr>
            <w:tcW w:w="113" w:type="dxa"/>
            <w:vMerge w:val="continue"/>
            <w:tcBorders>
              <w:top w:val="nil"/>
              <w:bottom w:val="nil"/>
            </w:tcBorders>
          </w:tcPr>
          <w:p>
            <w:pPr>
              <w:rPr>
                <w:sz w:val="2"/>
                <w:szCs w:val="2"/>
              </w:rPr>
            </w:pPr>
          </w:p>
        </w:tc>
        <w:tc>
          <w:tcPr>
            <w:tcW w:w="756" w:type="dxa"/>
            <w:vMerge w:val="continue"/>
            <w:tcBorders>
              <w:top w:val="nil"/>
            </w:tcBorders>
          </w:tcPr>
          <w:p>
            <w:pPr>
              <w:rPr>
                <w:sz w:val="2"/>
                <w:szCs w:val="2"/>
              </w:rPr>
            </w:pPr>
          </w:p>
        </w:tc>
        <w:tc>
          <w:tcPr>
            <w:tcW w:w="1488" w:type="dxa"/>
          </w:tcPr>
          <w:p>
            <w:pPr>
              <w:pStyle w:val="13"/>
              <w:spacing w:before="100" w:line="324" w:lineRule="auto"/>
              <w:ind w:left="474" w:right="12" w:hanging="452"/>
              <w:rPr>
                <w:sz w:val="18"/>
              </w:rPr>
            </w:pPr>
            <w:r>
              <w:rPr>
                <w:sz w:val="18"/>
              </w:rPr>
              <w:t>区域水资源开发利用状况</w:t>
            </w:r>
          </w:p>
        </w:tc>
        <w:tc>
          <w:tcPr>
            <w:tcW w:w="7059" w:type="dxa"/>
            <w:gridSpan w:val="5"/>
          </w:tcPr>
          <w:p>
            <w:pPr>
              <w:pStyle w:val="13"/>
              <w:spacing w:before="5"/>
              <w:rPr>
                <w:rFonts w:ascii="微软雅黑"/>
                <w:b/>
                <w:sz w:val="13"/>
              </w:rPr>
            </w:pPr>
          </w:p>
          <w:p>
            <w:pPr>
              <w:pStyle w:val="13"/>
              <w:ind w:left="1436" w:right="1421"/>
              <w:jc w:val="center"/>
              <w:rPr>
                <w:sz w:val="18"/>
              </w:rPr>
            </w:pPr>
            <w:r>
              <w:rPr>
                <w:position w:val="1"/>
                <w:sz w:val="18"/>
              </w:rPr>
              <w:t>未开发</w:t>
            </w:r>
            <w:r>
              <w:rPr>
                <w:rFonts w:ascii="Times New Roman" w:hAnsi="Times New Roman" w:eastAsia="Times New Roman"/>
                <w:position w:val="2"/>
                <w:sz w:val="18"/>
              </w:rPr>
              <w:t>□</w:t>
            </w:r>
            <w:r>
              <w:rPr>
                <w:position w:val="1"/>
                <w:sz w:val="18"/>
              </w:rPr>
              <w:t xml:space="preserve">；开放量 </w:t>
            </w:r>
            <w:r>
              <w:rPr>
                <w:rFonts w:ascii="Times New Roman" w:hAnsi="Times New Roman" w:eastAsia="Times New Roman"/>
                <w:position w:val="2"/>
                <w:sz w:val="18"/>
              </w:rPr>
              <w:t>40%</w:t>
            </w:r>
            <w:r>
              <w:rPr>
                <w:position w:val="1"/>
                <w:sz w:val="18"/>
              </w:rPr>
              <w:t>以下</w:t>
            </w:r>
            <w:r>
              <w:rPr>
                <w:rFonts w:ascii="Times New Roman" w:hAnsi="Times New Roman" w:eastAsia="Times New Roman"/>
                <w:position w:val="2"/>
                <w:sz w:val="18"/>
              </w:rPr>
              <w:t>□</w:t>
            </w:r>
            <w:r>
              <w:rPr>
                <w:position w:val="1"/>
                <w:sz w:val="18"/>
              </w:rPr>
              <w:t xml:space="preserve">；开放量 </w:t>
            </w:r>
            <w:r>
              <w:rPr>
                <w:rFonts w:ascii="Times New Roman" w:hAnsi="Times New Roman" w:eastAsia="Times New Roman"/>
                <w:position w:val="2"/>
                <w:sz w:val="18"/>
              </w:rPr>
              <w:t>40%</w:t>
            </w:r>
            <w:r>
              <w:rPr>
                <w:position w:val="1"/>
                <w:sz w:val="18"/>
              </w:rPr>
              <w:t>以上</w:t>
            </w:r>
            <w:r>
              <w:rPr>
                <w:rFonts w:ascii="Wingdings 2" w:hAnsi="Wingdings 2" w:eastAsia="Wingdings 2"/>
                <w:sz w:val="24"/>
              </w:rPr>
              <w:t></w:t>
            </w:r>
            <w:r>
              <w:rPr>
                <w:position w:val="1"/>
                <w:sz w:val="18"/>
              </w:rPr>
              <w:t>；</w:t>
            </w:r>
          </w:p>
        </w:tc>
        <w:tc>
          <w:tcPr>
            <w:tcW w:w="193" w:type="dxa"/>
            <w:vMerge w:val="continue"/>
            <w:tcBorders>
              <w:top w:val="nil"/>
              <w:bottom w:val="single" w:color="000000" w:sz="2" w:space="0"/>
              <w:right w:val="single" w:color="000000" w:sz="2" w:space="0"/>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8" w:hRule="atLeast"/>
        </w:trPr>
        <w:tc>
          <w:tcPr>
            <w:tcW w:w="113" w:type="dxa"/>
            <w:vMerge w:val="continue"/>
            <w:tcBorders>
              <w:top w:val="nil"/>
              <w:bottom w:val="nil"/>
            </w:tcBorders>
          </w:tcPr>
          <w:p>
            <w:pPr>
              <w:rPr>
                <w:sz w:val="2"/>
                <w:szCs w:val="2"/>
              </w:rPr>
            </w:pPr>
          </w:p>
        </w:tc>
        <w:tc>
          <w:tcPr>
            <w:tcW w:w="756" w:type="dxa"/>
            <w:vMerge w:val="continue"/>
            <w:tcBorders>
              <w:top w:val="nil"/>
            </w:tcBorders>
          </w:tcPr>
          <w:p>
            <w:pPr>
              <w:rPr>
                <w:sz w:val="2"/>
                <w:szCs w:val="2"/>
              </w:rPr>
            </w:pPr>
          </w:p>
        </w:tc>
        <w:tc>
          <w:tcPr>
            <w:tcW w:w="1488" w:type="dxa"/>
            <w:vMerge w:val="restart"/>
          </w:tcPr>
          <w:p>
            <w:pPr>
              <w:pStyle w:val="13"/>
              <w:spacing w:before="8"/>
              <w:rPr>
                <w:rFonts w:ascii="微软雅黑"/>
                <w:b/>
                <w:sz w:val="22"/>
              </w:rPr>
            </w:pPr>
          </w:p>
          <w:p>
            <w:pPr>
              <w:pStyle w:val="13"/>
              <w:ind w:left="203"/>
              <w:rPr>
                <w:sz w:val="18"/>
              </w:rPr>
            </w:pPr>
            <w:r>
              <w:rPr>
                <w:sz w:val="18"/>
              </w:rPr>
              <w:t>水文情势调查</w:t>
            </w:r>
          </w:p>
        </w:tc>
        <w:tc>
          <w:tcPr>
            <w:tcW w:w="3715" w:type="dxa"/>
            <w:gridSpan w:val="2"/>
          </w:tcPr>
          <w:p>
            <w:pPr>
              <w:pStyle w:val="13"/>
              <w:spacing w:before="52"/>
              <w:ind w:left="5"/>
              <w:jc w:val="center"/>
              <w:rPr>
                <w:sz w:val="18"/>
              </w:rPr>
            </w:pPr>
            <w:r>
              <w:rPr>
                <w:sz w:val="18"/>
              </w:rPr>
              <w:t>调查时期</w:t>
            </w:r>
          </w:p>
        </w:tc>
        <w:tc>
          <w:tcPr>
            <w:tcW w:w="3344" w:type="dxa"/>
            <w:gridSpan w:val="3"/>
          </w:tcPr>
          <w:p>
            <w:pPr>
              <w:pStyle w:val="13"/>
              <w:spacing w:before="52"/>
              <w:ind w:left="14" w:right="1"/>
              <w:jc w:val="center"/>
              <w:rPr>
                <w:sz w:val="18"/>
              </w:rPr>
            </w:pPr>
            <w:r>
              <w:rPr>
                <w:sz w:val="18"/>
              </w:rPr>
              <w:t>数据来源</w:t>
            </w:r>
          </w:p>
        </w:tc>
        <w:tc>
          <w:tcPr>
            <w:tcW w:w="193" w:type="dxa"/>
            <w:vMerge w:val="continue"/>
            <w:tcBorders>
              <w:top w:val="nil"/>
              <w:bottom w:val="single" w:color="000000" w:sz="2" w:space="0"/>
              <w:right w:val="single" w:color="000000" w:sz="2" w:space="0"/>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9" w:hRule="atLeast"/>
        </w:trPr>
        <w:tc>
          <w:tcPr>
            <w:tcW w:w="113" w:type="dxa"/>
            <w:vMerge w:val="continue"/>
            <w:tcBorders>
              <w:top w:val="nil"/>
              <w:bottom w:val="nil"/>
            </w:tcBorders>
          </w:tcPr>
          <w:p>
            <w:pPr>
              <w:rPr>
                <w:sz w:val="2"/>
                <w:szCs w:val="2"/>
              </w:rPr>
            </w:pPr>
          </w:p>
        </w:tc>
        <w:tc>
          <w:tcPr>
            <w:tcW w:w="756" w:type="dxa"/>
            <w:vMerge w:val="continue"/>
            <w:tcBorders>
              <w:top w:val="nil"/>
            </w:tcBorders>
          </w:tcPr>
          <w:p>
            <w:pPr>
              <w:rPr>
                <w:sz w:val="2"/>
                <w:szCs w:val="2"/>
              </w:rPr>
            </w:pPr>
          </w:p>
        </w:tc>
        <w:tc>
          <w:tcPr>
            <w:tcW w:w="1488" w:type="dxa"/>
            <w:vMerge w:val="continue"/>
            <w:tcBorders>
              <w:top w:val="nil"/>
            </w:tcBorders>
          </w:tcPr>
          <w:p>
            <w:pPr>
              <w:rPr>
                <w:sz w:val="2"/>
                <w:szCs w:val="2"/>
              </w:rPr>
            </w:pPr>
          </w:p>
        </w:tc>
        <w:tc>
          <w:tcPr>
            <w:tcW w:w="3715" w:type="dxa"/>
            <w:gridSpan w:val="2"/>
          </w:tcPr>
          <w:p>
            <w:pPr>
              <w:pStyle w:val="13"/>
              <w:spacing w:before="92"/>
              <w:ind w:left="7"/>
              <w:jc w:val="center"/>
              <w:rPr>
                <w:sz w:val="18"/>
              </w:rPr>
            </w:pPr>
            <w:r>
              <w:rPr>
                <w:sz w:val="18"/>
              </w:rPr>
              <w:t>丰水期</w:t>
            </w:r>
            <w:r>
              <w:rPr>
                <w:rFonts w:ascii="Times New Roman" w:hAnsi="Times New Roman" w:eastAsia="Times New Roman"/>
                <w:sz w:val="18"/>
              </w:rPr>
              <w:t>□</w:t>
            </w:r>
            <w:r>
              <w:rPr>
                <w:sz w:val="18"/>
              </w:rPr>
              <w:t>；平水期</w:t>
            </w:r>
            <w:r>
              <w:rPr>
                <w:rFonts w:ascii="Times New Roman" w:hAnsi="Times New Roman" w:eastAsia="Times New Roman"/>
                <w:sz w:val="18"/>
              </w:rPr>
              <w:t>□</w:t>
            </w:r>
            <w:r>
              <w:rPr>
                <w:sz w:val="18"/>
              </w:rPr>
              <w:t>；枯水期</w:t>
            </w:r>
            <w:r>
              <w:rPr>
                <w:rFonts w:ascii="Times New Roman" w:hAnsi="Times New Roman" w:eastAsia="Times New Roman"/>
                <w:sz w:val="18"/>
              </w:rPr>
              <w:t>□</w:t>
            </w:r>
            <w:r>
              <w:rPr>
                <w:sz w:val="18"/>
              </w:rPr>
              <w:t>；冰封期</w:t>
            </w:r>
            <w:r>
              <w:rPr>
                <w:rFonts w:ascii="Times New Roman" w:hAnsi="Times New Roman" w:eastAsia="Times New Roman"/>
                <w:sz w:val="18"/>
              </w:rPr>
              <w:t>□</w:t>
            </w:r>
            <w:r>
              <w:rPr>
                <w:sz w:val="18"/>
              </w:rPr>
              <w:t>；春季</w:t>
            </w:r>
          </w:p>
          <w:p>
            <w:pPr>
              <w:pStyle w:val="13"/>
              <w:spacing w:before="82"/>
              <w:ind w:left="6"/>
              <w:jc w:val="center"/>
              <w:rPr>
                <w:sz w:val="18"/>
              </w:rPr>
            </w:pPr>
            <w:r>
              <w:rPr>
                <w:rFonts w:ascii="Times New Roman" w:hAnsi="Times New Roman" w:eastAsia="Times New Roman"/>
                <w:sz w:val="18"/>
              </w:rPr>
              <w:t>□</w:t>
            </w:r>
            <w:r>
              <w:rPr>
                <w:sz w:val="18"/>
              </w:rPr>
              <w:t>；夏季</w:t>
            </w:r>
            <w:r>
              <w:rPr>
                <w:rFonts w:ascii="Times New Roman" w:hAnsi="Times New Roman" w:eastAsia="Times New Roman"/>
                <w:sz w:val="18"/>
              </w:rPr>
              <w:t>□</w:t>
            </w:r>
            <w:r>
              <w:rPr>
                <w:sz w:val="18"/>
              </w:rPr>
              <w:t>；秋季</w:t>
            </w:r>
            <w:r>
              <w:rPr>
                <w:rFonts w:ascii="Times New Roman" w:hAnsi="Times New Roman" w:eastAsia="Times New Roman"/>
                <w:sz w:val="18"/>
              </w:rPr>
              <w:t>□</w:t>
            </w:r>
            <w:r>
              <w:rPr>
                <w:sz w:val="18"/>
              </w:rPr>
              <w:t>；冬季</w:t>
            </w:r>
            <w:r>
              <w:rPr>
                <w:rFonts w:ascii="Times New Roman" w:hAnsi="Times New Roman" w:eastAsia="Times New Roman"/>
                <w:sz w:val="18"/>
              </w:rPr>
              <w:t>□</w:t>
            </w:r>
            <w:r>
              <w:rPr>
                <w:sz w:val="18"/>
              </w:rPr>
              <w:t>；</w:t>
            </w:r>
          </w:p>
        </w:tc>
        <w:tc>
          <w:tcPr>
            <w:tcW w:w="3344" w:type="dxa"/>
            <w:gridSpan w:val="3"/>
          </w:tcPr>
          <w:p>
            <w:pPr>
              <w:pStyle w:val="13"/>
              <w:spacing w:before="9"/>
              <w:rPr>
                <w:rFonts w:ascii="微软雅黑"/>
                <w:b/>
                <w:sz w:val="13"/>
              </w:rPr>
            </w:pPr>
          </w:p>
          <w:p>
            <w:pPr>
              <w:pStyle w:val="13"/>
              <w:ind w:left="70"/>
              <w:rPr>
                <w:sz w:val="18"/>
              </w:rPr>
            </w:pPr>
            <w:r>
              <w:rPr>
                <w:sz w:val="18"/>
              </w:rPr>
              <w:t>水行政主管部门</w:t>
            </w:r>
            <w:r>
              <w:rPr>
                <w:rFonts w:ascii="Times New Roman" w:hAnsi="Times New Roman" w:eastAsia="Times New Roman"/>
                <w:sz w:val="18"/>
              </w:rPr>
              <w:t>□</w:t>
            </w:r>
            <w:r>
              <w:rPr>
                <w:sz w:val="18"/>
              </w:rPr>
              <w:t>；补充监测</w:t>
            </w:r>
            <w:r>
              <w:rPr>
                <w:rFonts w:ascii="Times New Roman" w:hAnsi="Times New Roman" w:eastAsia="Times New Roman"/>
                <w:sz w:val="18"/>
              </w:rPr>
              <w:t>□</w:t>
            </w:r>
            <w:r>
              <w:rPr>
                <w:sz w:val="18"/>
              </w:rPr>
              <w:t>；其他</w:t>
            </w:r>
            <w:r>
              <w:rPr>
                <w:rFonts w:ascii="Times New Roman" w:hAnsi="Times New Roman" w:eastAsia="Times New Roman"/>
                <w:sz w:val="18"/>
              </w:rPr>
              <w:t>□</w:t>
            </w:r>
            <w:r>
              <w:rPr>
                <w:sz w:val="18"/>
              </w:rPr>
              <w:t>；</w:t>
            </w:r>
          </w:p>
        </w:tc>
        <w:tc>
          <w:tcPr>
            <w:tcW w:w="193" w:type="dxa"/>
            <w:vMerge w:val="continue"/>
            <w:tcBorders>
              <w:top w:val="nil"/>
              <w:bottom w:val="single" w:color="000000" w:sz="2" w:space="0"/>
              <w:right w:val="single" w:color="000000" w:sz="2" w:space="0"/>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9" w:hRule="atLeast"/>
        </w:trPr>
        <w:tc>
          <w:tcPr>
            <w:tcW w:w="113" w:type="dxa"/>
            <w:vMerge w:val="continue"/>
            <w:tcBorders>
              <w:top w:val="nil"/>
              <w:bottom w:val="nil"/>
            </w:tcBorders>
          </w:tcPr>
          <w:p>
            <w:pPr>
              <w:rPr>
                <w:sz w:val="2"/>
                <w:szCs w:val="2"/>
              </w:rPr>
            </w:pPr>
          </w:p>
        </w:tc>
        <w:tc>
          <w:tcPr>
            <w:tcW w:w="756" w:type="dxa"/>
            <w:vMerge w:val="continue"/>
            <w:tcBorders>
              <w:top w:val="nil"/>
            </w:tcBorders>
          </w:tcPr>
          <w:p>
            <w:pPr>
              <w:rPr>
                <w:sz w:val="2"/>
                <w:szCs w:val="2"/>
              </w:rPr>
            </w:pPr>
          </w:p>
        </w:tc>
        <w:tc>
          <w:tcPr>
            <w:tcW w:w="1488" w:type="dxa"/>
            <w:vMerge w:val="restart"/>
          </w:tcPr>
          <w:p>
            <w:pPr>
              <w:pStyle w:val="13"/>
              <w:rPr>
                <w:rFonts w:ascii="微软雅黑"/>
                <w:b/>
                <w:sz w:val="18"/>
              </w:rPr>
            </w:pPr>
          </w:p>
          <w:p>
            <w:pPr>
              <w:pStyle w:val="13"/>
              <w:spacing w:before="8"/>
              <w:rPr>
                <w:rFonts w:ascii="微软雅黑"/>
                <w:b/>
                <w:sz w:val="13"/>
              </w:rPr>
            </w:pPr>
          </w:p>
          <w:p>
            <w:pPr>
              <w:pStyle w:val="13"/>
              <w:ind w:left="383"/>
              <w:rPr>
                <w:sz w:val="18"/>
              </w:rPr>
            </w:pPr>
            <w:r>
              <w:rPr>
                <w:sz w:val="18"/>
              </w:rPr>
              <w:t>补充监测</w:t>
            </w:r>
          </w:p>
        </w:tc>
        <w:tc>
          <w:tcPr>
            <w:tcW w:w="3715" w:type="dxa"/>
            <w:gridSpan w:val="2"/>
          </w:tcPr>
          <w:p>
            <w:pPr>
              <w:pStyle w:val="13"/>
              <w:spacing w:before="116"/>
              <w:ind w:left="5"/>
              <w:jc w:val="center"/>
              <w:rPr>
                <w:sz w:val="18"/>
              </w:rPr>
            </w:pPr>
            <w:r>
              <w:rPr>
                <w:sz w:val="18"/>
              </w:rPr>
              <w:t>监测时期</w:t>
            </w:r>
          </w:p>
        </w:tc>
        <w:tc>
          <w:tcPr>
            <w:tcW w:w="1824" w:type="dxa"/>
          </w:tcPr>
          <w:p>
            <w:pPr>
              <w:pStyle w:val="13"/>
              <w:spacing w:before="116"/>
              <w:ind w:left="550"/>
              <w:rPr>
                <w:sz w:val="18"/>
              </w:rPr>
            </w:pPr>
            <w:r>
              <w:rPr>
                <w:sz w:val="18"/>
              </w:rPr>
              <w:t>监测因子</w:t>
            </w:r>
          </w:p>
        </w:tc>
        <w:tc>
          <w:tcPr>
            <w:tcW w:w="1520" w:type="dxa"/>
            <w:gridSpan w:val="2"/>
          </w:tcPr>
          <w:p>
            <w:pPr>
              <w:pStyle w:val="13"/>
              <w:spacing w:before="116"/>
              <w:ind w:left="130"/>
              <w:rPr>
                <w:sz w:val="18"/>
              </w:rPr>
            </w:pPr>
            <w:r>
              <w:rPr>
                <w:sz w:val="18"/>
              </w:rPr>
              <w:t>监测断面或点位</w:t>
            </w:r>
          </w:p>
        </w:tc>
        <w:tc>
          <w:tcPr>
            <w:tcW w:w="193" w:type="dxa"/>
            <w:vMerge w:val="continue"/>
            <w:tcBorders>
              <w:top w:val="nil"/>
              <w:bottom w:val="single" w:color="000000" w:sz="2" w:space="0"/>
              <w:right w:val="single" w:color="000000" w:sz="2" w:space="0"/>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21" w:hRule="atLeast"/>
        </w:trPr>
        <w:tc>
          <w:tcPr>
            <w:tcW w:w="113" w:type="dxa"/>
            <w:vMerge w:val="continue"/>
            <w:tcBorders>
              <w:top w:val="nil"/>
              <w:bottom w:val="nil"/>
            </w:tcBorders>
          </w:tcPr>
          <w:p>
            <w:pPr>
              <w:rPr>
                <w:sz w:val="2"/>
                <w:szCs w:val="2"/>
              </w:rPr>
            </w:pPr>
          </w:p>
        </w:tc>
        <w:tc>
          <w:tcPr>
            <w:tcW w:w="756" w:type="dxa"/>
            <w:vMerge w:val="continue"/>
            <w:tcBorders>
              <w:top w:val="nil"/>
            </w:tcBorders>
          </w:tcPr>
          <w:p>
            <w:pPr>
              <w:rPr>
                <w:sz w:val="2"/>
                <w:szCs w:val="2"/>
              </w:rPr>
            </w:pPr>
          </w:p>
        </w:tc>
        <w:tc>
          <w:tcPr>
            <w:tcW w:w="1488" w:type="dxa"/>
            <w:vMerge w:val="continue"/>
            <w:tcBorders>
              <w:top w:val="nil"/>
            </w:tcBorders>
          </w:tcPr>
          <w:p>
            <w:pPr>
              <w:rPr>
                <w:sz w:val="2"/>
                <w:szCs w:val="2"/>
              </w:rPr>
            </w:pPr>
          </w:p>
        </w:tc>
        <w:tc>
          <w:tcPr>
            <w:tcW w:w="3715" w:type="dxa"/>
            <w:gridSpan w:val="2"/>
          </w:tcPr>
          <w:p>
            <w:pPr>
              <w:pStyle w:val="13"/>
              <w:spacing w:before="17"/>
              <w:rPr>
                <w:rFonts w:ascii="微软雅黑"/>
                <w:b/>
                <w:sz w:val="9"/>
              </w:rPr>
            </w:pPr>
          </w:p>
          <w:p>
            <w:pPr>
              <w:pStyle w:val="13"/>
              <w:spacing w:before="1"/>
              <w:ind w:left="7"/>
              <w:jc w:val="center"/>
              <w:rPr>
                <w:sz w:val="18"/>
              </w:rPr>
            </w:pPr>
            <w:r>
              <w:rPr>
                <w:sz w:val="18"/>
              </w:rPr>
              <w:t>丰水期</w:t>
            </w:r>
            <w:r>
              <w:rPr>
                <w:rFonts w:ascii="Times New Roman" w:hAnsi="Times New Roman" w:eastAsia="Times New Roman"/>
                <w:sz w:val="18"/>
              </w:rPr>
              <w:t>□</w:t>
            </w:r>
            <w:r>
              <w:rPr>
                <w:sz w:val="18"/>
              </w:rPr>
              <w:t>；平水期</w:t>
            </w:r>
            <w:r>
              <w:rPr>
                <w:rFonts w:ascii="Times New Roman" w:hAnsi="Times New Roman" w:eastAsia="Times New Roman"/>
                <w:sz w:val="18"/>
              </w:rPr>
              <w:t>□</w:t>
            </w:r>
            <w:r>
              <w:rPr>
                <w:sz w:val="18"/>
              </w:rPr>
              <w:t>；枯水期</w:t>
            </w:r>
            <w:r>
              <w:rPr>
                <w:rFonts w:ascii="Times New Roman" w:hAnsi="Times New Roman" w:eastAsia="Times New Roman"/>
                <w:sz w:val="18"/>
              </w:rPr>
              <w:t>□</w:t>
            </w:r>
            <w:r>
              <w:rPr>
                <w:sz w:val="18"/>
              </w:rPr>
              <w:t>；冰封期</w:t>
            </w:r>
            <w:r>
              <w:rPr>
                <w:rFonts w:ascii="Times New Roman" w:hAnsi="Times New Roman" w:eastAsia="Times New Roman"/>
                <w:sz w:val="18"/>
              </w:rPr>
              <w:t>□</w:t>
            </w:r>
            <w:r>
              <w:rPr>
                <w:sz w:val="18"/>
              </w:rPr>
              <w:t>；春季</w:t>
            </w:r>
          </w:p>
          <w:p>
            <w:pPr>
              <w:pStyle w:val="13"/>
              <w:spacing w:before="81"/>
              <w:ind w:left="6"/>
              <w:jc w:val="center"/>
              <w:rPr>
                <w:sz w:val="18"/>
              </w:rPr>
            </w:pPr>
            <w:r>
              <w:rPr>
                <w:rFonts w:ascii="Times New Roman" w:hAnsi="Times New Roman" w:eastAsia="Times New Roman"/>
                <w:sz w:val="18"/>
              </w:rPr>
              <w:t>□</w:t>
            </w:r>
            <w:r>
              <w:rPr>
                <w:sz w:val="18"/>
              </w:rPr>
              <w:t>；夏季</w:t>
            </w:r>
            <w:r>
              <w:rPr>
                <w:rFonts w:ascii="Times New Roman" w:hAnsi="Times New Roman" w:eastAsia="Times New Roman"/>
                <w:sz w:val="18"/>
              </w:rPr>
              <w:t>□</w:t>
            </w:r>
            <w:r>
              <w:rPr>
                <w:sz w:val="18"/>
              </w:rPr>
              <w:t>；秋季</w:t>
            </w:r>
            <w:r>
              <w:rPr>
                <w:rFonts w:ascii="Times New Roman" w:hAnsi="Times New Roman" w:eastAsia="Times New Roman"/>
                <w:sz w:val="18"/>
              </w:rPr>
              <w:t>□</w:t>
            </w:r>
            <w:r>
              <w:rPr>
                <w:sz w:val="18"/>
              </w:rPr>
              <w:t>；冬季</w:t>
            </w:r>
            <w:r>
              <w:rPr>
                <w:rFonts w:ascii="Times New Roman" w:hAnsi="Times New Roman" w:eastAsia="Times New Roman"/>
                <w:sz w:val="18"/>
              </w:rPr>
              <w:t>□</w:t>
            </w:r>
            <w:r>
              <w:rPr>
                <w:sz w:val="18"/>
              </w:rPr>
              <w:t>；</w:t>
            </w:r>
          </w:p>
        </w:tc>
        <w:tc>
          <w:tcPr>
            <w:tcW w:w="1824" w:type="dxa"/>
          </w:tcPr>
          <w:p>
            <w:pPr>
              <w:pStyle w:val="13"/>
              <w:rPr>
                <w:rFonts w:ascii="Times New Roman"/>
                <w:sz w:val="18"/>
              </w:rPr>
            </w:pPr>
          </w:p>
        </w:tc>
        <w:tc>
          <w:tcPr>
            <w:tcW w:w="1520" w:type="dxa"/>
            <w:gridSpan w:val="2"/>
          </w:tcPr>
          <w:p>
            <w:pPr>
              <w:pStyle w:val="13"/>
              <w:spacing w:before="17"/>
              <w:rPr>
                <w:rFonts w:ascii="微软雅黑"/>
                <w:b/>
                <w:sz w:val="9"/>
              </w:rPr>
            </w:pPr>
          </w:p>
          <w:p>
            <w:pPr>
              <w:pStyle w:val="13"/>
              <w:spacing w:before="1" w:line="324" w:lineRule="auto"/>
              <w:ind w:left="670" w:right="-101" w:hanging="656"/>
              <w:rPr>
                <w:sz w:val="18"/>
              </w:rPr>
            </w:pPr>
            <w:r>
              <w:rPr>
                <w:spacing w:val="-7"/>
                <w:sz w:val="18"/>
              </w:rPr>
              <w:t>监测点位个数</w:t>
            </w:r>
            <w:r>
              <w:rPr>
                <w:sz w:val="18"/>
              </w:rPr>
              <w:t>（</w:t>
            </w:r>
            <w:r>
              <w:rPr>
                <w:spacing w:val="2"/>
                <w:sz w:val="18"/>
              </w:rPr>
              <w:t xml:space="preserve"> </w:t>
            </w:r>
            <w:r>
              <w:rPr>
                <w:sz w:val="18"/>
              </w:rPr>
              <w:t>） 个</w:t>
            </w:r>
          </w:p>
        </w:tc>
        <w:tc>
          <w:tcPr>
            <w:tcW w:w="193" w:type="dxa"/>
            <w:vMerge w:val="continue"/>
            <w:tcBorders>
              <w:top w:val="nil"/>
              <w:bottom w:val="single" w:color="000000" w:sz="2" w:space="0"/>
              <w:right w:val="single" w:color="000000" w:sz="2" w:space="0"/>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7" w:hRule="atLeast"/>
        </w:trPr>
        <w:tc>
          <w:tcPr>
            <w:tcW w:w="113" w:type="dxa"/>
            <w:vMerge w:val="restart"/>
            <w:tcBorders>
              <w:top w:val="nil"/>
              <w:bottom w:val="nil"/>
            </w:tcBorders>
          </w:tcPr>
          <w:p>
            <w:pPr>
              <w:pStyle w:val="13"/>
              <w:rPr>
                <w:rFonts w:ascii="Times New Roman"/>
                <w:sz w:val="18"/>
              </w:rPr>
            </w:pPr>
          </w:p>
        </w:tc>
        <w:tc>
          <w:tcPr>
            <w:tcW w:w="756" w:type="dxa"/>
            <w:vMerge w:val="restart"/>
          </w:tcPr>
          <w:p>
            <w:pPr>
              <w:pStyle w:val="13"/>
              <w:rPr>
                <w:rFonts w:ascii="微软雅黑"/>
                <w:b/>
                <w:sz w:val="18"/>
              </w:rPr>
            </w:pPr>
          </w:p>
          <w:p>
            <w:pPr>
              <w:pStyle w:val="13"/>
              <w:rPr>
                <w:rFonts w:ascii="微软雅黑"/>
                <w:b/>
                <w:sz w:val="18"/>
              </w:rPr>
            </w:pPr>
          </w:p>
          <w:p>
            <w:pPr>
              <w:pStyle w:val="13"/>
              <w:rPr>
                <w:rFonts w:ascii="微软雅黑"/>
                <w:b/>
                <w:sz w:val="18"/>
              </w:rPr>
            </w:pPr>
          </w:p>
          <w:p>
            <w:pPr>
              <w:pStyle w:val="13"/>
              <w:rPr>
                <w:rFonts w:ascii="微软雅黑"/>
                <w:b/>
                <w:sz w:val="18"/>
              </w:rPr>
            </w:pPr>
          </w:p>
          <w:p>
            <w:pPr>
              <w:pStyle w:val="13"/>
              <w:rPr>
                <w:rFonts w:ascii="微软雅黑"/>
                <w:b/>
                <w:sz w:val="18"/>
              </w:rPr>
            </w:pPr>
          </w:p>
          <w:p>
            <w:pPr>
              <w:pStyle w:val="13"/>
              <w:rPr>
                <w:rFonts w:ascii="微软雅黑"/>
                <w:b/>
                <w:sz w:val="18"/>
              </w:rPr>
            </w:pPr>
          </w:p>
          <w:p>
            <w:pPr>
              <w:pStyle w:val="13"/>
              <w:rPr>
                <w:rFonts w:ascii="微软雅黑"/>
                <w:b/>
                <w:sz w:val="12"/>
              </w:rPr>
            </w:pPr>
          </w:p>
          <w:p>
            <w:pPr>
              <w:pStyle w:val="13"/>
              <w:ind w:left="18"/>
              <w:rPr>
                <w:sz w:val="18"/>
              </w:rPr>
            </w:pPr>
            <w:r>
              <w:rPr>
                <w:sz w:val="18"/>
              </w:rPr>
              <w:t>现状评价</w:t>
            </w:r>
          </w:p>
        </w:tc>
        <w:tc>
          <w:tcPr>
            <w:tcW w:w="1488" w:type="dxa"/>
          </w:tcPr>
          <w:p>
            <w:pPr>
              <w:pStyle w:val="13"/>
              <w:spacing w:before="119"/>
              <w:ind w:left="92" w:right="83"/>
              <w:jc w:val="center"/>
              <w:rPr>
                <w:sz w:val="18"/>
              </w:rPr>
            </w:pPr>
            <w:r>
              <w:rPr>
                <w:sz w:val="18"/>
              </w:rPr>
              <w:t>评价范围</w:t>
            </w:r>
          </w:p>
        </w:tc>
        <w:tc>
          <w:tcPr>
            <w:tcW w:w="7059" w:type="dxa"/>
            <w:gridSpan w:val="5"/>
          </w:tcPr>
          <w:p>
            <w:pPr>
              <w:pStyle w:val="13"/>
              <w:spacing w:before="119"/>
              <w:ind w:left="13"/>
              <w:rPr>
                <w:rFonts w:ascii="Times New Roman" w:eastAsia="Times New Roman"/>
                <w:sz w:val="18"/>
              </w:rPr>
            </w:pPr>
            <w:r>
              <w:rPr>
                <w:sz w:val="18"/>
              </w:rPr>
              <w:t>河流：长度（</w:t>
            </w:r>
            <w:r>
              <w:rPr>
                <w:rFonts w:ascii="Times New Roman" w:eastAsia="Times New Roman"/>
                <w:sz w:val="18"/>
              </w:rPr>
              <w:t>1.5</w:t>
            </w:r>
            <w:r>
              <w:rPr>
                <w:sz w:val="18"/>
              </w:rPr>
              <w:t>）</w:t>
            </w:r>
            <w:r>
              <w:rPr>
                <w:rFonts w:ascii="Times New Roman" w:eastAsia="Times New Roman"/>
                <w:sz w:val="18"/>
              </w:rPr>
              <w:t>km</w:t>
            </w:r>
            <w:r>
              <w:rPr>
                <w:sz w:val="18"/>
              </w:rPr>
              <w:t>；湖库、河口及近岸海域：面积（）</w:t>
            </w:r>
            <w:r>
              <w:rPr>
                <w:rFonts w:ascii="Times New Roman" w:eastAsia="Times New Roman"/>
                <w:sz w:val="18"/>
              </w:rPr>
              <w:t>km</w:t>
            </w:r>
            <w:r>
              <w:rPr>
                <w:rFonts w:ascii="Times New Roman" w:eastAsia="Times New Roman"/>
                <w:sz w:val="18"/>
                <w:vertAlign w:val="superscript"/>
              </w:rPr>
              <w:t>2</w:t>
            </w:r>
          </w:p>
        </w:tc>
        <w:tc>
          <w:tcPr>
            <w:tcW w:w="193" w:type="dxa"/>
            <w:vMerge w:val="continue"/>
            <w:tcBorders>
              <w:top w:val="nil"/>
              <w:bottom w:val="single" w:color="000000" w:sz="2" w:space="0"/>
              <w:right w:val="single" w:color="000000" w:sz="2" w:space="0"/>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1" w:hRule="atLeast"/>
        </w:trPr>
        <w:tc>
          <w:tcPr>
            <w:tcW w:w="113" w:type="dxa"/>
            <w:vMerge w:val="continue"/>
            <w:tcBorders>
              <w:top w:val="nil"/>
              <w:bottom w:val="nil"/>
            </w:tcBorders>
          </w:tcPr>
          <w:p>
            <w:pPr>
              <w:rPr>
                <w:sz w:val="2"/>
                <w:szCs w:val="2"/>
              </w:rPr>
            </w:pPr>
          </w:p>
        </w:tc>
        <w:tc>
          <w:tcPr>
            <w:tcW w:w="756" w:type="dxa"/>
            <w:vMerge w:val="continue"/>
            <w:tcBorders>
              <w:top w:val="nil"/>
            </w:tcBorders>
          </w:tcPr>
          <w:p>
            <w:pPr>
              <w:rPr>
                <w:sz w:val="2"/>
                <w:szCs w:val="2"/>
              </w:rPr>
            </w:pPr>
          </w:p>
        </w:tc>
        <w:tc>
          <w:tcPr>
            <w:tcW w:w="1488" w:type="dxa"/>
          </w:tcPr>
          <w:p>
            <w:pPr>
              <w:pStyle w:val="13"/>
              <w:spacing w:before="49"/>
              <w:ind w:left="92" w:right="83"/>
              <w:jc w:val="center"/>
              <w:rPr>
                <w:sz w:val="18"/>
              </w:rPr>
            </w:pPr>
            <w:r>
              <w:rPr>
                <w:sz w:val="18"/>
              </w:rPr>
              <w:t>评价因子</w:t>
            </w:r>
          </w:p>
        </w:tc>
        <w:tc>
          <w:tcPr>
            <w:tcW w:w="7059" w:type="dxa"/>
            <w:gridSpan w:val="5"/>
          </w:tcPr>
          <w:p>
            <w:pPr>
              <w:pStyle w:val="13"/>
              <w:spacing w:before="49"/>
              <w:ind w:left="13"/>
              <w:rPr>
                <w:sz w:val="18"/>
              </w:rPr>
            </w:pPr>
            <w:r>
              <w:rPr>
                <w:sz w:val="18"/>
              </w:rPr>
              <w:t>（</w:t>
            </w:r>
            <w:r>
              <w:rPr>
                <w:rFonts w:ascii="Times New Roman" w:eastAsia="Times New Roman"/>
                <w:sz w:val="18"/>
              </w:rPr>
              <w:t>COD</w:t>
            </w:r>
            <w:r>
              <w:rPr>
                <w:sz w:val="18"/>
              </w:rPr>
              <w:t>、氨氮、总磷）</w:t>
            </w:r>
          </w:p>
        </w:tc>
        <w:tc>
          <w:tcPr>
            <w:tcW w:w="193" w:type="dxa"/>
            <w:vMerge w:val="continue"/>
            <w:tcBorders>
              <w:top w:val="nil"/>
              <w:bottom w:val="single" w:color="000000" w:sz="2" w:space="0"/>
              <w:right w:val="single" w:color="000000" w:sz="2" w:space="0"/>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1" w:hRule="atLeast"/>
        </w:trPr>
        <w:tc>
          <w:tcPr>
            <w:tcW w:w="113" w:type="dxa"/>
            <w:vMerge w:val="continue"/>
            <w:tcBorders>
              <w:top w:val="nil"/>
              <w:bottom w:val="nil"/>
            </w:tcBorders>
          </w:tcPr>
          <w:p>
            <w:pPr>
              <w:rPr>
                <w:sz w:val="2"/>
                <w:szCs w:val="2"/>
              </w:rPr>
            </w:pPr>
          </w:p>
        </w:tc>
        <w:tc>
          <w:tcPr>
            <w:tcW w:w="756" w:type="dxa"/>
            <w:vMerge w:val="continue"/>
            <w:tcBorders>
              <w:top w:val="nil"/>
            </w:tcBorders>
          </w:tcPr>
          <w:p>
            <w:pPr>
              <w:rPr>
                <w:sz w:val="2"/>
                <w:szCs w:val="2"/>
              </w:rPr>
            </w:pPr>
          </w:p>
        </w:tc>
        <w:tc>
          <w:tcPr>
            <w:tcW w:w="1488" w:type="dxa"/>
          </w:tcPr>
          <w:p>
            <w:pPr>
              <w:pStyle w:val="13"/>
              <w:spacing w:before="119"/>
              <w:ind w:left="92" w:right="83"/>
              <w:jc w:val="center"/>
              <w:rPr>
                <w:sz w:val="18"/>
              </w:rPr>
            </w:pPr>
            <w:r>
              <w:rPr>
                <w:sz w:val="18"/>
              </w:rPr>
              <w:t>评价标准</w:t>
            </w:r>
          </w:p>
        </w:tc>
        <w:tc>
          <w:tcPr>
            <w:tcW w:w="7059" w:type="dxa"/>
            <w:gridSpan w:val="5"/>
          </w:tcPr>
          <w:p>
            <w:pPr>
              <w:pStyle w:val="13"/>
              <w:spacing w:before="39"/>
              <w:ind w:left="13"/>
              <w:rPr>
                <w:sz w:val="18"/>
              </w:rPr>
            </w:pPr>
            <w:r>
              <w:rPr>
                <w:spacing w:val="-3"/>
                <w:position w:val="1"/>
                <w:sz w:val="18"/>
              </w:rPr>
              <w:t>河流、湖库、河口：Ⅰ类</w:t>
            </w:r>
            <w:r>
              <w:rPr>
                <w:rFonts w:ascii="Times New Roman" w:hAnsi="Times New Roman" w:eastAsia="Times New Roman"/>
                <w:spacing w:val="-1"/>
                <w:position w:val="2"/>
                <w:sz w:val="18"/>
              </w:rPr>
              <w:t>□</w:t>
            </w:r>
            <w:r>
              <w:rPr>
                <w:spacing w:val="-1"/>
                <w:position w:val="1"/>
                <w:sz w:val="18"/>
              </w:rPr>
              <w:t>；Ⅱ类</w:t>
            </w:r>
            <w:r>
              <w:rPr>
                <w:rFonts w:ascii="Times New Roman" w:hAnsi="Times New Roman" w:eastAsia="Times New Roman"/>
                <w:spacing w:val="-1"/>
                <w:position w:val="2"/>
                <w:sz w:val="18"/>
              </w:rPr>
              <w:t>□</w:t>
            </w:r>
            <w:r>
              <w:rPr>
                <w:spacing w:val="-1"/>
                <w:position w:val="1"/>
                <w:sz w:val="18"/>
              </w:rPr>
              <w:t>；Ⅲ类</w:t>
            </w:r>
            <w:r>
              <w:rPr>
                <w:rFonts w:ascii="Times New Roman" w:hAnsi="Times New Roman" w:eastAsia="Times New Roman"/>
                <w:position w:val="2"/>
                <w:sz w:val="18"/>
              </w:rPr>
              <w:t>□</w:t>
            </w:r>
            <w:r>
              <w:rPr>
                <w:position w:val="1"/>
                <w:sz w:val="18"/>
              </w:rPr>
              <w:t>；Ⅳ类</w:t>
            </w:r>
            <w:r>
              <w:rPr>
                <w:rFonts w:ascii="Times New Roman" w:hAnsi="Times New Roman" w:eastAsia="Times New Roman"/>
                <w:position w:val="2"/>
                <w:sz w:val="18"/>
              </w:rPr>
              <w:t>□</w:t>
            </w:r>
            <w:r>
              <w:rPr>
                <w:position w:val="1"/>
                <w:sz w:val="18"/>
              </w:rPr>
              <w:t>；Ⅴ类</w:t>
            </w:r>
            <w:r>
              <w:rPr>
                <w:rFonts w:ascii="Wingdings 2" w:hAnsi="Wingdings 2" w:eastAsia="Wingdings 2"/>
                <w:sz w:val="24"/>
              </w:rPr>
              <w:t></w:t>
            </w:r>
            <w:r>
              <w:rPr>
                <w:spacing w:val="-1"/>
                <w:position w:val="1"/>
                <w:sz w:val="18"/>
              </w:rPr>
              <w:t>；近岸海域：第一类</w:t>
            </w:r>
            <w:r>
              <w:rPr>
                <w:rFonts w:ascii="Times New Roman" w:hAnsi="Times New Roman" w:eastAsia="Times New Roman"/>
                <w:position w:val="2"/>
                <w:sz w:val="18"/>
              </w:rPr>
              <w:t>□</w:t>
            </w:r>
            <w:r>
              <w:rPr>
                <w:position w:val="1"/>
                <w:sz w:val="18"/>
              </w:rPr>
              <w:t>；第二</w:t>
            </w:r>
          </w:p>
        </w:tc>
        <w:tc>
          <w:tcPr>
            <w:tcW w:w="193" w:type="dxa"/>
            <w:vMerge w:val="continue"/>
            <w:tcBorders>
              <w:top w:val="nil"/>
              <w:bottom w:val="single" w:color="000000" w:sz="2" w:space="0"/>
              <w:right w:val="single" w:color="000000" w:sz="2" w:space="0"/>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7" w:hRule="atLeast"/>
        </w:trPr>
        <w:tc>
          <w:tcPr>
            <w:tcW w:w="113" w:type="dxa"/>
            <w:vMerge w:val="continue"/>
            <w:tcBorders>
              <w:top w:val="nil"/>
              <w:bottom w:val="nil"/>
            </w:tcBorders>
          </w:tcPr>
          <w:p>
            <w:pPr>
              <w:rPr>
                <w:sz w:val="2"/>
                <w:szCs w:val="2"/>
              </w:rPr>
            </w:pPr>
          </w:p>
        </w:tc>
        <w:tc>
          <w:tcPr>
            <w:tcW w:w="756" w:type="dxa"/>
            <w:vMerge w:val="continue"/>
            <w:tcBorders>
              <w:top w:val="nil"/>
            </w:tcBorders>
          </w:tcPr>
          <w:p>
            <w:pPr>
              <w:rPr>
                <w:sz w:val="2"/>
                <w:szCs w:val="2"/>
              </w:rPr>
            </w:pPr>
          </w:p>
        </w:tc>
        <w:tc>
          <w:tcPr>
            <w:tcW w:w="1488" w:type="dxa"/>
          </w:tcPr>
          <w:p>
            <w:pPr>
              <w:pStyle w:val="13"/>
              <w:spacing w:before="117"/>
              <w:ind w:left="92" w:right="83"/>
              <w:jc w:val="center"/>
              <w:rPr>
                <w:sz w:val="18"/>
              </w:rPr>
            </w:pPr>
            <w:r>
              <w:rPr>
                <w:sz w:val="18"/>
              </w:rPr>
              <w:t>评价时期</w:t>
            </w:r>
          </w:p>
        </w:tc>
        <w:tc>
          <w:tcPr>
            <w:tcW w:w="7059" w:type="dxa"/>
            <w:gridSpan w:val="5"/>
          </w:tcPr>
          <w:p>
            <w:pPr>
              <w:pStyle w:val="13"/>
              <w:spacing w:before="117"/>
              <w:ind w:left="13"/>
              <w:rPr>
                <w:sz w:val="18"/>
              </w:rPr>
            </w:pPr>
            <w:r>
              <w:rPr>
                <w:sz w:val="18"/>
              </w:rPr>
              <w:t>丰水期</w:t>
            </w:r>
            <w:r>
              <w:rPr>
                <w:rFonts w:ascii="Times New Roman" w:hAnsi="Times New Roman" w:eastAsia="Times New Roman"/>
                <w:sz w:val="18"/>
              </w:rPr>
              <w:t>□</w:t>
            </w:r>
            <w:r>
              <w:rPr>
                <w:sz w:val="18"/>
              </w:rPr>
              <w:t>；平水期</w:t>
            </w:r>
            <w:r>
              <w:rPr>
                <w:rFonts w:ascii="Times New Roman" w:hAnsi="Times New Roman" w:eastAsia="Times New Roman"/>
                <w:sz w:val="18"/>
              </w:rPr>
              <w:t>□</w:t>
            </w:r>
            <w:r>
              <w:rPr>
                <w:sz w:val="18"/>
              </w:rPr>
              <w:t>；枯水期</w:t>
            </w:r>
            <w:r>
              <w:rPr>
                <w:rFonts w:ascii="Times New Roman" w:hAnsi="Times New Roman" w:eastAsia="Times New Roman"/>
                <w:sz w:val="18"/>
              </w:rPr>
              <w:t>□</w:t>
            </w:r>
            <w:r>
              <w:rPr>
                <w:sz w:val="18"/>
              </w:rPr>
              <w:t>；冰封期</w:t>
            </w:r>
            <w:r>
              <w:rPr>
                <w:rFonts w:ascii="Times New Roman" w:hAnsi="Times New Roman" w:eastAsia="Times New Roman"/>
                <w:sz w:val="18"/>
              </w:rPr>
              <w:t>□</w:t>
            </w:r>
            <w:r>
              <w:rPr>
                <w:sz w:val="18"/>
              </w:rPr>
              <w:t>；春季</w:t>
            </w:r>
            <w:r>
              <w:rPr>
                <w:rFonts w:ascii="Times New Roman" w:hAnsi="Times New Roman" w:eastAsia="Times New Roman"/>
                <w:sz w:val="18"/>
              </w:rPr>
              <w:t>□</w:t>
            </w:r>
            <w:r>
              <w:rPr>
                <w:sz w:val="18"/>
              </w:rPr>
              <w:t>；夏季</w:t>
            </w:r>
            <w:r>
              <w:rPr>
                <w:rFonts w:ascii="Times New Roman" w:hAnsi="Times New Roman" w:eastAsia="Times New Roman"/>
                <w:sz w:val="18"/>
              </w:rPr>
              <w:t>□</w:t>
            </w:r>
            <w:r>
              <w:rPr>
                <w:sz w:val="18"/>
              </w:rPr>
              <w:t>；秋季</w:t>
            </w:r>
            <w:r>
              <w:rPr>
                <w:rFonts w:ascii="Times New Roman" w:hAnsi="Times New Roman" w:eastAsia="Times New Roman"/>
                <w:sz w:val="18"/>
              </w:rPr>
              <w:t>□</w:t>
            </w:r>
            <w:r>
              <w:rPr>
                <w:sz w:val="18"/>
              </w:rPr>
              <w:t>；冬季</w:t>
            </w:r>
            <w:r>
              <w:rPr>
                <w:rFonts w:ascii="Times New Roman" w:hAnsi="Times New Roman" w:eastAsia="Times New Roman"/>
                <w:sz w:val="18"/>
              </w:rPr>
              <w:t>□</w:t>
            </w:r>
            <w:r>
              <w:rPr>
                <w:sz w:val="18"/>
              </w:rPr>
              <w:t>；</w:t>
            </w:r>
          </w:p>
        </w:tc>
        <w:tc>
          <w:tcPr>
            <w:tcW w:w="193" w:type="dxa"/>
            <w:vMerge w:val="continue"/>
            <w:tcBorders>
              <w:top w:val="nil"/>
              <w:bottom w:val="single" w:color="000000" w:sz="2" w:space="0"/>
              <w:right w:val="single" w:color="000000" w:sz="2" w:space="0"/>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65" w:hRule="atLeast"/>
        </w:trPr>
        <w:tc>
          <w:tcPr>
            <w:tcW w:w="113" w:type="dxa"/>
            <w:vMerge w:val="continue"/>
            <w:tcBorders>
              <w:top w:val="nil"/>
              <w:bottom w:val="nil"/>
            </w:tcBorders>
          </w:tcPr>
          <w:p>
            <w:pPr>
              <w:rPr>
                <w:sz w:val="2"/>
                <w:szCs w:val="2"/>
              </w:rPr>
            </w:pPr>
          </w:p>
        </w:tc>
        <w:tc>
          <w:tcPr>
            <w:tcW w:w="756" w:type="dxa"/>
            <w:vMerge w:val="continue"/>
            <w:tcBorders>
              <w:top w:val="nil"/>
            </w:tcBorders>
          </w:tcPr>
          <w:p>
            <w:pPr>
              <w:rPr>
                <w:sz w:val="2"/>
                <w:szCs w:val="2"/>
              </w:rPr>
            </w:pPr>
          </w:p>
        </w:tc>
        <w:tc>
          <w:tcPr>
            <w:tcW w:w="1488" w:type="dxa"/>
          </w:tcPr>
          <w:p>
            <w:pPr>
              <w:pStyle w:val="13"/>
              <w:rPr>
                <w:rFonts w:ascii="微软雅黑"/>
                <w:b/>
                <w:sz w:val="18"/>
              </w:rPr>
            </w:pPr>
          </w:p>
          <w:p>
            <w:pPr>
              <w:pStyle w:val="13"/>
              <w:rPr>
                <w:rFonts w:ascii="微软雅黑"/>
                <w:b/>
                <w:sz w:val="18"/>
              </w:rPr>
            </w:pPr>
          </w:p>
          <w:p>
            <w:pPr>
              <w:pStyle w:val="13"/>
              <w:rPr>
                <w:rFonts w:ascii="微软雅黑"/>
                <w:b/>
                <w:sz w:val="18"/>
              </w:rPr>
            </w:pPr>
          </w:p>
          <w:p>
            <w:pPr>
              <w:pStyle w:val="13"/>
              <w:spacing w:before="3"/>
              <w:rPr>
                <w:rFonts w:ascii="微软雅黑"/>
                <w:b/>
                <w:sz w:val="17"/>
              </w:rPr>
            </w:pPr>
          </w:p>
          <w:p>
            <w:pPr>
              <w:pStyle w:val="13"/>
              <w:ind w:left="92" w:right="83"/>
              <w:jc w:val="center"/>
              <w:rPr>
                <w:sz w:val="18"/>
              </w:rPr>
            </w:pPr>
            <w:r>
              <w:rPr>
                <w:sz w:val="18"/>
              </w:rPr>
              <w:t>评价结论</w:t>
            </w:r>
          </w:p>
        </w:tc>
        <w:tc>
          <w:tcPr>
            <w:tcW w:w="6208" w:type="dxa"/>
            <w:gridSpan w:val="4"/>
          </w:tcPr>
          <w:p>
            <w:pPr>
              <w:pStyle w:val="13"/>
              <w:spacing w:before="53" w:line="304" w:lineRule="auto"/>
              <w:ind w:left="13" w:right="5"/>
              <w:rPr>
                <w:sz w:val="18"/>
              </w:rPr>
            </w:pPr>
            <w:r>
              <w:rPr>
                <w:spacing w:val="-3"/>
                <w:position w:val="1"/>
                <w:sz w:val="18"/>
              </w:rPr>
              <w:t>水环境功能区或水功能区、近岸海域环境功能区水质达标情况</w:t>
            </w:r>
            <w:r>
              <w:rPr>
                <w:rFonts w:ascii="Times New Roman" w:hAnsi="Times New Roman" w:eastAsia="Times New Roman"/>
                <w:spacing w:val="-15"/>
                <w:position w:val="2"/>
                <w:sz w:val="18"/>
              </w:rPr>
              <w:t>□</w:t>
            </w:r>
            <w:r>
              <w:rPr>
                <w:spacing w:val="-6"/>
                <w:position w:val="1"/>
                <w:sz w:val="18"/>
              </w:rPr>
              <w:t>：达标</w:t>
            </w:r>
            <w:r>
              <w:rPr>
                <w:rFonts w:ascii="Wingdings 2" w:hAnsi="Wingdings 2" w:eastAsia="Wingdings 2"/>
                <w:spacing w:val="-15"/>
                <w:sz w:val="24"/>
              </w:rPr>
              <w:t></w:t>
            </w:r>
            <w:r>
              <w:rPr>
                <w:spacing w:val="-11"/>
                <w:position w:val="1"/>
                <w:sz w:val="18"/>
              </w:rPr>
              <w:t>；不达</w:t>
            </w:r>
            <w:r>
              <w:rPr>
                <w:sz w:val="18"/>
              </w:rPr>
              <w:t>标</w:t>
            </w:r>
            <w:r>
              <w:rPr>
                <w:rFonts w:ascii="Times New Roman" w:hAnsi="Times New Roman" w:eastAsia="Times New Roman"/>
                <w:sz w:val="18"/>
              </w:rPr>
              <w:t>□</w:t>
            </w:r>
            <w:r>
              <w:rPr>
                <w:sz w:val="18"/>
              </w:rPr>
              <w:t>；</w:t>
            </w:r>
          </w:p>
          <w:p>
            <w:pPr>
              <w:pStyle w:val="13"/>
              <w:spacing w:before="20"/>
              <w:ind w:left="13"/>
              <w:rPr>
                <w:sz w:val="18"/>
              </w:rPr>
            </w:pPr>
            <w:r>
              <w:rPr>
                <w:sz w:val="18"/>
              </w:rPr>
              <w:t>水环境控制单元或断面水质达标情况</w:t>
            </w:r>
            <w:r>
              <w:rPr>
                <w:rFonts w:ascii="Times New Roman" w:hAnsi="Times New Roman" w:eastAsia="Times New Roman"/>
                <w:sz w:val="18"/>
              </w:rPr>
              <w:t>□</w:t>
            </w:r>
            <w:r>
              <w:rPr>
                <w:sz w:val="18"/>
              </w:rPr>
              <w:t>：达标</w:t>
            </w:r>
            <w:r>
              <w:rPr>
                <w:rFonts w:ascii="Times New Roman" w:hAnsi="Times New Roman" w:eastAsia="Times New Roman"/>
                <w:sz w:val="18"/>
              </w:rPr>
              <w:t>□</w:t>
            </w:r>
            <w:r>
              <w:rPr>
                <w:sz w:val="18"/>
              </w:rPr>
              <w:t>；不达标</w:t>
            </w:r>
            <w:r>
              <w:rPr>
                <w:rFonts w:ascii="Times New Roman" w:hAnsi="Times New Roman" w:eastAsia="Times New Roman"/>
                <w:sz w:val="18"/>
              </w:rPr>
              <w:t>□</w:t>
            </w:r>
            <w:r>
              <w:rPr>
                <w:sz w:val="18"/>
              </w:rPr>
              <w:t>；</w:t>
            </w:r>
          </w:p>
          <w:p>
            <w:pPr>
              <w:pStyle w:val="13"/>
              <w:spacing w:before="82" w:line="324" w:lineRule="auto"/>
              <w:ind w:left="13" w:right="814"/>
              <w:rPr>
                <w:sz w:val="18"/>
              </w:rPr>
            </w:pPr>
            <w:r>
              <w:rPr>
                <w:sz w:val="18"/>
              </w:rPr>
              <w:t>对照断面、控制断面等代表性断面的水质状况</w:t>
            </w:r>
            <w:r>
              <w:rPr>
                <w:rFonts w:ascii="Times New Roman" w:hAnsi="Times New Roman" w:eastAsia="Times New Roman"/>
                <w:sz w:val="18"/>
              </w:rPr>
              <w:t>□</w:t>
            </w:r>
            <w:r>
              <w:rPr>
                <w:sz w:val="18"/>
              </w:rPr>
              <w:t>：达标</w:t>
            </w:r>
            <w:r>
              <w:rPr>
                <w:rFonts w:ascii="Times New Roman" w:hAnsi="Times New Roman" w:eastAsia="Times New Roman"/>
                <w:sz w:val="18"/>
              </w:rPr>
              <w:t>□</w:t>
            </w:r>
            <w:r>
              <w:rPr>
                <w:sz w:val="18"/>
              </w:rPr>
              <w:t>；不达标</w:t>
            </w:r>
            <w:r>
              <w:rPr>
                <w:rFonts w:ascii="Times New Roman" w:hAnsi="Times New Roman" w:eastAsia="Times New Roman"/>
                <w:sz w:val="18"/>
              </w:rPr>
              <w:t>□</w:t>
            </w:r>
            <w:r>
              <w:rPr>
                <w:sz w:val="18"/>
              </w:rPr>
              <w:t>； 底泥污染评价</w:t>
            </w:r>
            <w:r>
              <w:rPr>
                <w:rFonts w:ascii="Times New Roman" w:hAnsi="Times New Roman" w:eastAsia="Times New Roman"/>
                <w:sz w:val="18"/>
              </w:rPr>
              <w:t>□</w:t>
            </w:r>
            <w:r>
              <w:rPr>
                <w:sz w:val="18"/>
              </w:rPr>
              <w:t>；</w:t>
            </w:r>
          </w:p>
          <w:p>
            <w:pPr>
              <w:pStyle w:val="13"/>
              <w:spacing w:before="1" w:line="324" w:lineRule="auto"/>
              <w:ind w:left="13" w:right="2833"/>
              <w:rPr>
                <w:sz w:val="18"/>
              </w:rPr>
            </w:pPr>
            <w:r>
              <w:rPr>
                <w:sz w:val="18"/>
              </w:rPr>
              <w:t>水资源开发利用程度及其水文情势评价</w:t>
            </w:r>
            <w:r>
              <w:rPr>
                <w:rFonts w:ascii="Times New Roman" w:hAnsi="Times New Roman" w:eastAsia="Times New Roman"/>
                <w:sz w:val="18"/>
              </w:rPr>
              <w:t>□</w:t>
            </w:r>
            <w:r>
              <w:rPr>
                <w:sz w:val="18"/>
              </w:rPr>
              <w:t>； 水环境质量回顾评价</w:t>
            </w:r>
            <w:r>
              <w:rPr>
                <w:rFonts w:ascii="Times New Roman" w:hAnsi="Times New Roman" w:eastAsia="Times New Roman"/>
                <w:sz w:val="18"/>
              </w:rPr>
              <w:t>□</w:t>
            </w:r>
            <w:r>
              <w:rPr>
                <w:sz w:val="18"/>
              </w:rPr>
              <w:t>；</w:t>
            </w:r>
          </w:p>
          <w:p>
            <w:pPr>
              <w:pStyle w:val="13"/>
              <w:spacing w:before="1"/>
              <w:ind w:left="13"/>
              <w:rPr>
                <w:sz w:val="18"/>
              </w:rPr>
            </w:pPr>
            <w:r>
              <w:rPr>
                <w:sz w:val="18"/>
              </w:rPr>
              <w:t>流域（区域）水资源（包括水能资源）与开发利用总体情况、生态流量管理要</w:t>
            </w:r>
          </w:p>
          <w:p>
            <w:pPr>
              <w:pStyle w:val="13"/>
              <w:spacing w:before="82"/>
              <w:ind w:left="13"/>
              <w:rPr>
                <w:sz w:val="18"/>
              </w:rPr>
            </w:pPr>
            <w:r>
              <w:rPr>
                <w:sz w:val="18"/>
              </w:rPr>
              <w:t>求与现状满足程度、建设项目占用水域空间的水流状况与河流演变状况</w:t>
            </w:r>
            <w:r>
              <w:rPr>
                <w:rFonts w:ascii="Times New Roman" w:hAnsi="Times New Roman" w:eastAsia="Times New Roman"/>
                <w:sz w:val="18"/>
              </w:rPr>
              <w:t>□</w:t>
            </w:r>
            <w:r>
              <w:rPr>
                <w:sz w:val="18"/>
              </w:rPr>
              <w:t>；</w:t>
            </w:r>
          </w:p>
        </w:tc>
        <w:tc>
          <w:tcPr>
            <w:tcW w:w="851" w:type="dxa"/>
          </w:tcPr>
          <w:p>
            <w:pPr>
              <w:pStyle w:val="13"/>
              <w:rPr>
                <w:rFonts w:ascii="微软雅黑"/>
                <w:b/>
                <w:sz w:val="18"/>
              </w:rPr>
            </w:pPr>
          </w:p>
          <w:p>
            <w:pPr>
              <w:pStyle w:val="13"/>
              <w:rPr>
                <w:rFonts w:ascii="微软雅黑"/>
                <w:b/>
                <w:sz w:val="18"/>
              </w:rPr>
            </w:pPr>
          </w:p>
          <w:p>
            <w:pPr>
              <w:pStyle w:val="13"/>
              <w:spacing w:before="14"/>
              <w:rPr>
                <w:rFonts w:ascii="微软雅黑"/>
                <w:b/>
                <w:sz w:val="9"/>
              </w:rPr>
            </w:pPr>
          </w:p>
          <w:p>
            <w:pPr>
              <w:pStyle w:val="13"/>
              <w:ind w:left="16"/>
              <w:rPr>
                <w:sz w:val="18"/>
              </w:rPr>
            </w:pPr>
            <w:r>
              <w:rPr>
                <w:sz w:val="18"/>
              </w:rPr>
              <w:t>达标区</w:t>
            </w:r>
          </w:p>
          <w:p>
            <w:pPr>
              <w:pStyle w:val="13"/>
              <w:spacing w:before="71"/>
              <w:ind w:left="16"/>
              <w:rPr>
                <w:sz w:val="18"/>
              </w:rPr>
            </w:pPr>
            <w:r>
              <w:rPr>
                <w:rFonts w:ascii="Wingdings 2" w:hAnsi="Wingdings 2" w:eastAsia="Wingdings 2"/>
                <w:sz w:val="24"/>
              </w:rPr>
              <w:t></w:t>
            </w:r>
            <w:r>
              <w:rPr>
                <w:position w:val="1"/>
                <w:sz w:val="18"/>
              </w:rPr>
              <w:t>；</w:t>
            </w:r>
          </w:p>
          <w:p>
            <w:pPr>
              <w:pStyle w:val="13"/>
              <w:spacing w:before="69"/>
              <w:ind w:left="16"/>
              <w:rPr>
                <w:sz w:val="18"/>
              </w:rPr>
            </w:pPr>
            <w:r>
              <w:rPr>
                <w:sz w:val="18"/>
              </w:rPr>
              <w:t>不达标区</w:t>
            </w:r>
          </w:p>
          <w:p>
            <w:pPr>
              <w:pStyle w:val="13"/>
              <w:spacing w:before="82"/>
              <w:ind w:left="16"/>
              <w:rPr>
                <w:sz w:val="18"/>
              </w:rPr>
            </w:pPr>
            <w:r>
              <w:rPr>
                <w:rFonts w:ascii="Times New Roman" w:hAnsi="Times New Roman" w:eastAsia="Times New Roman"/>
                <w:sz w:val="18"/>
              </w:rPr>
              <w:t>□</w:t>
            </w:r>
            <w:r>
              <w:rPr>
                <w:sz w:val="18"/>
              </w:rPr>
              <w:t>；</w:t>
            </w:r>
          </w:p>
        </w:tc>
        <w:tc>
          <w:tcPr>
            <w:tcW w:w="193" w:type="dxa"/>
            <w:vMerge w:val="continue"/>
            <w:tcBorders>
              <w:top w:val="nil"/>
              <w:bottom w:val="single" w:color="000000" w:sz="2" w:space="0"/>
              <w:right w:val="single" w:color="000000" w:sz="2" w:space="0"/>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8" w:hRule="atLeast"/>
        </w:trPr>
        <w:tc>
          <w:tcPr>
            <w:tcW w:w="113" w:type="dxa"/>
            <w:vMerge w:val="restart"/>
            <w:tcBorders>
              <w:top w:val="nil"/>
              <w:bottom w:val="nil"/>
            </w:tcBorders>
          </w:tcPr>
          <w:p>
            <w:pPr>
              <w:pStyle w:val="13"/>
              <w:rPr>
                <w:rFonts w:ascii="Times New Roman"/>
                <w:sz w:val="18"/>
              </w:rPr>
            </w:pPr>
          </w:p>
        </w:tc>
        <w:tc>
          <w:tcPr>
            <w:tcW w:w="756" w:type="dxa"/>
            <w:vMerge w:val="restart"/>
          </w:tcPr>
          <w:p>
            <w:pPr>
              <w:pStyle w:val="13"/>
              <w:rPr>
                <w:rFonts w:ascii="微软雅黑"/>
                <w:b/>
                <w:sz w:val="18"/>
              </w:rPr>
            </w:pPr>
          </w:p>
          <w:p>
            <w:pPr>
              <w:pStyle w:val="13"/>
              <w:rPr>
                <w:rFonts w:ascii="微软雅黑"/>
                <w:b/>
                <w:sz w:val="18"/>
              </w:rPr>
            </w:pPr>
          </w:p>
          <w:p>
            <w:pPr>
              <w:pStyle w:val="13"/>
              <w:rPr>
                <w:rFonts w:ascii="微软雅黑"/>
                <w:b/>
                <w:sz w:val="18"/>
              </w:rPr>
            </w:pPr>
          </w:p>
          <w:p>
            <w:pPr>
              <w:pStyle w:val="13"/>
              <w:spacing w:before="15"/>
              <w:rPr>
                <w:rFonts w:ascii="微软雅黑"/>
                <w:b/>
                <w:sz w:val="14"/>
              </w:rPr>
            </w:pPr>
          </w:p>
          <w:p>
            <w:pPr>
              <w:pStyle w:val="13"/>
              <w:ind w:left="18"/>
              <w:rPr>
                <w:sz w:val="18"/>
              </w:rPr>
            </w:pPr>
            <w:r>
              <w:rPr>
                <w:sz w:val="18"/>
              </w:rPr>
              <w:t>影响预测</w:t>
            </w:r>
          </w:p>
        </w:tc>
        <w:tc>
          <w:tcPr>
            <w:tcW w:w="1488" w:type="dxa"/>
          </w:tcPr>
          <w:p>
            <w:pPr>
              <w:pStyle w:val="13"/>
              <w:spacing w:before="143"/>
              <w:ind w:left="92" w:right="83"/>
              <w:jc w:val="center"/>
              <w:rPr>
                <w:sz w:val="18"/>
              </w:rPr>
            </w:pPr>
            <w:r>
              <w:rPr>
                <w:sz w:val="18"/>
              </w:rPr>
              <w:t>预测范围</w:t>
            </w:r>
          </w:p>
        </w:tc>
        <w:tc>
          <w:tcPr>
            <w:tcW w:w="7059" w:type="dxa"/>
            <w:gridSpan w:val="5"/>
          </w:tcPr>
          <w:p>
            <w:pPr>
              <w:pStyle w:val="13"/>
              <w:spacing w:before="143"/>
              <w:ind w:left="13"/>
              <w:rPr>
                <w:rFonts w:ascii="Times New Roman" w:eastAsia="Times New Roman"/>
                <w:sz w:val="18"/>
              </w:rPr>
            </w:pPr>
            <w:r>
              <w:rPr>
                <w:sz w:val="18"/>
              </w:rPr>
              <w:t>河流：长度（）</w:t>
            </w:r>
            <w:r>
              <w:rPr>
                <w:rFonts w:ascii="Times New Roman" w:eastAsia="Times New Roman"/>
                <w:sz w:val="18"/>
              </w:rPr>
              <w:t>km</w:t>
            </w:r>
            <w:r>
              <w:rPr>
                <w:sz w:val="18"/>
              </w:rPr>
              <w:t>；湖库、河口及近岸海域：面积（）</w:t>
            </w:r>
            <w:r>
              <w:rPr>
                <w:rFonts w:ascii="Times New Roman" w:eastAsia="Times New Roman"/>
                <w:sz w:val="18"/>
              </w:rPr>
              <w:t>km</w:t>
            </w:r>
            <w:r>
              <w:rPr>
                <w:rFonts w:ascii="Times New Roman" w:eastAsia="Times New Roman"/>
                <w:sz w:val="18"/>
                <w:vertAlign w:val="superscript"/>
              </w:rPr>
              <w:t>2</w:t>
            </w:r>
          </w:p>
        </w:tc>
        <w:tc>
          <w:tcPr>
            <w:tcW w:w="193" w:type="dxa"/>
            <w:vMerge w:val="continue"/>
            <w:tcBorders>
              <w:top w:val="nil"/>
              <w:bottom w:val="single" w:color="000000" w:sz="2" w:space="0"/>
              <w:right w:val="single" w:color="000000" w:sz="2" w:space="0"/>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7" w:hRule="atLeast"/>
        </w:trPr>
        <w:tc>
          <w:tcPr>
            <w:tcW w:w="113" w:type="dxa"/>
            <w:vMerge w:val="continue"/>
            <w:tcBorders>
              <w:top w:val="nil"/>
              <w:bottom w:val="nil"/>
            </w:tcBorders>
          </w:tcPr>
          <w:p>
            <w:pPr>
              <w:rPr>
                <w:sz w:val="2"/>
                <w:szCs w:val="2"/>
              </w:rPr>
            </w:pPr>
          </w:p>
        </w:tc>
        <w:tc>
          <w:tcPr>
            <w:tcW w:w="756" w:type="dxa"/>
            <w:vMerge w:val="continue"/>
            <w:tcBorders>
              <w:top w:val="nil"/>
            </w:tcBorders>
          </w:tcPr>
          <w:p>
            <w:pPr>
              <w:rPr>
                <w:sz w:val="2"/>
                <w:szCs w:val="2"/>
              </w:rPr>
            </w:pPr>
          </w:p>
        </w:tc>
        <w:tc>
          <w:tcPr>
            <w:tcW w:w="1488" w:type="dxa"/>
          </w:tcPr>
          <w:p>
            <w:pPr>
              <w:pStyle w:val="13"/>
              <w:spacing w:before="143"/>
              <w:ind w:left="92" w:right="83"/>
              <w:jc w:val="center"/>
              <w:rPr>
                <w:sz w:val="18"/>
              </w:rPr>
            </w:pPr>
            <w:r>
              <w:rPr>
                <w:sz w:val="18"/>
              </w:rPr>
              <w:t>预测因子</w:t>
            </w:r>
          </w:p>
        </w:tc>
        <w:tc>
          <w:tcPr>
            <w:tcW w:w="7059" w:type="dxa"/>
            <w:gridSpan w:val="5"/>
          </w:tcPr>
          <w:p>
            <w:pPr>
              <w:pStyle w:val="13"/>
              <w:spacing w:before="143"/>
              <w:ind w:left="13"/>
              <w:rPr>
                <w:sz w:val="18"/>
              </w:rPr>
            </w:pPr>
            <w:r>
              <w:rPr>
                <w:sz w:val="18"/>
              </w:rPr>
              <w:t>（）</w:t>
            </w:r>
          </w:p>
        </w:tc>
        <w:tc>
          <w:tcPr>
            <w:tcW w:w="193" w:type="dxa"/>
            <w:vMerge w:val="continue"/>
            <w:tcBorders>
              <w:top w:val="nil"/>
              <w:bottom w:val="single" w:color="000000" w:sz="2" w:space="0"/>
              <w:right w:val="single" w:color="000000" w:sz="2" w:space="0"/>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0" w:hRule="atLeast"/>
        </w:trPr>
        <w:tc>
          <w:tcPr>
            <w:tcW w:w="113" w:type="dxa"/>
            <w:vMerge w:val="continue"/>
            <w:tcBorders>
              <w:top w:val="nil"/>
              <w:bottom w:val="nil"/>
            </w:tcBorders>
          </w:tcPr>
          <w:p>
            <w:pPr>
              <w:rPr>
                <w:sz w:val="2"/>
                <w:szCs w:val="2"/>
              </w:rPr>
            </w:pPr>
          </w:p>
        </w:tc>
        <w:tc>
          <w:tcPr>
            <w:tcW w:w="756" w:type="dxa"/>
            <w:vMerge w:val="continue"/>
            <w:tcBorders>
              <w:top w:val="nil"/>
            </w:tcBorders>
          </w:tcPr>
          <w:p>
            <w:pPr>
              <w:rPr>
                <w:sz w:val="2"/>
                <w:szCs w:val="2"/>
              </w:rPr>
            </w:pPr>
          </w:p>
        </w:tc>
        <w:tc>
          <w:tcPr>
            <w:tcW w:w="1488" w:type="dxa"/>
          </w:tcPr>
          <w:p>
            <w:pPr>
              <w:pStyle w:val="13"/>
              <w:spacing w:before="145"/>
              <w:ind w:left="92" w:right="83"/>
              <w:jc w:val="center"/>
              <w:rPr>
                <w:sz w:val="18"/>
              </w:rPr>
            </w:pPr>
            <w:r>
              <w:rPr>
                <w:sz w:val="18"/>
              </w:rPr>
              <w:t>预测时期</w:t>
            </w:r>
          </w:p>
        </w:tc>
        <w:tc>
          <w:tcPr>
            <w:tcW w:w="7059" w:type="dxa"/>
            <w:gridSpan w:val="5"/>
          </w:tcPr>
          <w:p>
            <w:pPr>
              <w:pStyle w:val="13"/>
              <w:spacing w:before="145"/>
              <w:ind w:left="13"/>
              <w:rPr>
                <w:rFonts w:ascii="Times New Roman" w:hAnsi="Times New Roman" w:eastAsia="Times New Roman"/>
                <w:sz w:val="18"/>
              </w:rPr>
            </w:pPr>
            <w:r>
              <w:rPr>
                <w:sz w:val="18"/>
              </w:rPr>
              <w:t>丰水期</w:t>
            </w:r>
            <w:r>
              <w:rPr>
                <w:rFonts w:ascii="Times New Roman" w:hAnsi="Times New Roman" w:eastAsia="Times New Roman"/>
                <w:spacing w:val="-5"/>
                <w:sz w:val="18"/>
              </w:rPr>
              <w:t>□</w:t>
            </w:r>
            <w:r>
              <w:rPr>
                <w:spacing w:val="-2"/>
                <w:sz w:val="18"/>
              </w:rPr>
              <w:t>；平水期</w:t>
            </w:r>
            <w:r>
              <w:rPr>
                <w:rFonts w:ascii="Times New Roman" w:hAnsi="Times New Roman" w:eastAsia="Times New Roman"/>
                <w:spacing w:val="-5"/>
                <w:sz w:val="18"/>
              </w:rPr>
              <w:t>□</w:t>
            </w:r>
            <w:r>
              <w:rPr>
                <w:spacing w:val="-2"/>
                <w:sz w:val="18"/>
              </w:rPr>
              <w:t>；枯水期</w:t>
            </w:r>
            <w:r>
              <w:rPr>
                <w:rFonts w:ascii="Times New Roman" w:hAnsi="Times New Roman" w:eastAsia="Times New Roman"/>
                <w:spacing w:val="-5"/>
                <w:sz w:val="18"/>
              </w:rPr>
              <w:t>□</w:t>
            </w:r>
            <w:r>
              <w:rPr>
                <w:spacing w:val="-2"/>
                <w:sz w:val="18"/>
              </w:rPr>
              <w:t>；冰封期</w:t>
            </w:r>
            <w:r>
              <w:rPr>
                <w:rFonts w:ascii="Times New Roman" w:hAnsi="Times New Roman" w:eastAsia="Times New Roman"/>
                <w:spacing w:val="-5"/>
                <w:sz w:val="18"/>
              </w:rPr>
              <w:t>□</w:t>
            </w:r>
            <w:r>
              <w:rPr>
                <w:spacing w:val="-2"/>
                <w:sz w:val="18"/>
              </w:rPr>
              <w:t>；春季</w:t>
            </w:r>
            <w:r>
              <w:rPr>
                <w:rFonts w:ascii="Times New Roman" w:hAnsi="Times New Roman" w:eastAsia="Times New Roman"/>
                <w:spacing w:val="-5"/>
                <w:sz w:val="18"/>
              </w:rPr>
              <w:t>□</w:t>
            </w:r>
            <w:r>
              <w:rPr>
                <w:spacing w:val="-2"/>
                <w:sz w:val="18"/>
              </w:rPr>
              <w:t>；夏季</w:t>
            </w:r>
            <w:r>
              <w:rPr>
                <w:rFonts w:ascii="Times New Roman" w:hAnsi="Times New Roman" w:eastAsia="Times New Roman"/>
                <w:spacing w:val="-5"/>
                <w:sz w:val="18"/>
              </w:rPr>
              <w:t>□</w:t>
            </w:r>
            <w:r>
              <w:rPr>
                <w:spacing w:val="-3"/>
                <w:sz w:val="18"/>
              </w:rPr>
              <w:t>；秋季</w:t>
            </w:r>
            <w:r>
              <w:rPr>
                <w:rFonts w:ascii="Times New Roman" w:hAnsi="Times New Roman" w:eastAsia="Times New Roman"/>
                <w:spacing w:val="-5"/>
                <w:sz w:val="18"/>
              </w:rPr>
              <w:t>□</w:t>
            </w:r>
            <w:r>
              <w:rPr>
                <w:spacing w:val="-2"/>
                <w:sz w:val="18"/>
              </w:rPr>
              <w:t>；冬季</w:t>
            </w:r>
            <w:r>
              <w:rPr>
                <w:rFonts w:ascii="Times New Roman" w:hAnsi="Times New Roman" w:eastAsia="Times New Roman"/>
                <w:spacing w:val="-5"/>
                <w:sz w:val="18"/>
              </w:rPr>
              <w:t>□</w:t>
            </w:r>
            <w:r>
              <w:rPr>
                <w:spacing w:val="-2"/>
                <w:sz w:val="18"/>
              </w:rPr>
              <w:t>；设计水文条件</w:t>
            </w:r>
            <w:r>
              <w:rPr>
                <w:rFonts w:ascii="Times New Roman" w:hAnsi="Times New Roman" w:eastAsia="Times New Roman"/>
                <w:sz w:val="18"/>
              </w:rPr>
              <w:t>□</w:t>
            </w:r>
          </w:p>
        </w:tc>
        <w:tc>
          <w:tcPr>
            <w:tcW w:w="193" w:type="dxa"/>
            <w:vMerge w:val="continue"/>
            <w:tcBorders>
              <w:top w:val="nil"/>
              <w:bottom w:val="single" w:color="000000" w:sz="2" w:space="0"/>
              <w:right w:val="single" w:color="000000" w:sz="2" w:space="0"/>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13" w:type="dxa"/>
            <w:vMerge w:val="continue"/>
            <w:tcBorders>
              <w:top w:val="nil"/>
              <w:bottom w:val="nil"/>
            </w:tcBorders>
          </w:tcPr>
          <w:p>
            <w:pPr>
              <w:rPr>
                <w:sz w:val="2"/>
                <w:szCs w:val="2"/>
              </w:rPr>
            </w:pPr>
          </w:p>
        </w:tc>
        <w:tc>
          <w:tcPr>
            <w:tcW w:w="756" w:type="dxa"/>
            <w:vMerge w:val="continue"/>
            <w:tcBorders>
              <w:top w:val="nil"/>
            </w:tcBorders>
          </w:tcPr>
          <w:p>
            <w:pPr>
              <w:rPr>
                <w:sz w:val="2"/>
                <w:szCs w:val="2"/>
              </w:rPr>
            </w:pPr>
          </w:p>
        </w:tc>
        <w:tc>
          <w:tcPr>
            <w:tcW w:w="1488" w:type="dxa"/>
          </w:tcPr>
          <w:p>
            <w:pPr>
              <w:pStyle w:val="13"/>
              <w:spacing w:before="6"/>
              <w:rPr>
                <w:rFonts w:ascii="微软雅黑"/>
                <w:b/>
                <w:sz w:val="10"/>
              </w:rPr>
            </w:pPr>
          </w:p>
          <w:p>
            <w:pPr>
              <w:pStyle w:val="13"/>
              <w:ind w:left="92" w:right="83"/>
              <w:jc w:val="center"/>
              <w:rPr>
                <w:sz w:val="18"/>
              </w:rPr>
            </w:pPr>
            <w:r>
              <w:rPr>
                <w:sz w:val="18"/>
              </w:rPr>
              <w:t>预测情景</w:t>
            </w:r>
          </w:p>
        </w:tc>
        <w:tc>
          <w:tcPr>
            <w:tcW w:w="7059" w:type="dxa"/>
            <w:gridSpan w:val="5"/>
          </w:tcPr>
          <w:p>
            <w:pPr>
              <w:pStyle w:val="13"/>
              <w:spacing w:before="49"/>
              <w:ind w:left="13"/>
              <w:rPr>
                <w:sz w:val="18"/>
              </w:rPr>
            </w:pPr>
            <w:r>
              <w:rPr>
                <w:sz w:val="18"/>
              </w:rPr>
              <w:t>建设期</w:t>
            </w:r>
            <w:r>
              <w:rPr>
                <w:rFonts w:ascii="Times New Roman" w:hAnsi="Times New Roman" w:eastAsia="Times New Roman"/>
                <w:sz w:val="18"/>
              </w:rPr>
              <w:t>□</w:t>
            </w:r>
            <w:r>
              <w:rPr>
                <w:sz w:val="18"/>
              </w:rPr>
              <w:t>；生活运行期</w:t>
            </w:r>
            <w:r>
              <w:rPr>
                <w:rFonts w:ascii="Times New Roman" w:hAnsi="Times New Roman" w:eastAsia="Times New Roman"/>
                <w:sz w:val="18"/>
              </w:rPr>
              <w:t>□</w:t>
            </w:r>
            <w:r>
              <w:rPr>
                <w:sz w:val="18"/>
              </w:rPr>
              <w:t>；服务期满后</w:t>
            </w:r>
            <w:r>
              <w:rPr>
                <w:rFonts w:ascii="Times New Roman" w:hAnsi="Times New Roman" w:eastAsia="Times New Roman"/>
                <w:sz w:val="18"/>
              </w:rPr>
              <w:t>□</w:t>
            </w:r>
            <w:r>
              <w:rPr>
                <w:sz w:val="18"/>
              </w:rPr>
              <w:t>；正常工况</w:t>
            </w:r>
            <w:r>
              <w:rPr>
                <w:rFonts w:ascii="Times New Roman" w:hAnsi="Times New Roman" w:eastAsia="Times New Roman"/>
                <w:sz w:val="18"/>
              </w:rPr>
              <w:t>□</w:t>
            </w:r>
            <w:r>
              <w:rPr>
                <w:sz w:val="18"/>
              </w:rPr>
              <w:t>；非正常工况</w:t>
            </w:r>
            <w:r>
              <w:rPr>
                <w:rFonts w:ascii="Times New Roman" w:hAnsi="Times New Roman" w:eastAsia="Times New Roman"/>
                <w:sz w:val="18"/>
              </w:rPr>
              <w:t>□</w:t>
            </w:r>
            <w:r>
              <w:rPr>
                <w:sz w:val="18"/>
              </w:rPr>
              <w:t>；污染控制和减缓措施</w:t>
            </w:r>
          </w:p>
          <w:p>
            <w:pPr>
              <w:pStyle w:val="13"/>
              <w:spacing w:before="81"/>
              <w:ind w:left="13"/>
              <w:rPr>
                <w:sz w:val="18"/>
              </w:rPr>
            </w:pPr>
            <w:r>
              <w:rPr>
                <w:sz w:val="18"/>
              </w:rPr>
              <w:t>方案</w:t>
            </w:r>
            <w:r>
              <w:rPr>
                <w:rFonts w:ascii="Times New Roman" w:hAnsi="Times New Roman" w:eastAsia="Times New Roman"/>
                <w:sz w:val="18"/>
              </w:rPr>
              <w:t>□</w:t>
            </w:r>
            <w:r>
              <w:rPr>
                <w:sz w:val="18"/>
              </w:rPr>
              <w:t>；流域环境质量改善目标要求情景</w:t>
            </w:r>
            <w:r>
              <w:rPr>
                <w:rFonts w:ascii="Times New Roman" w:hAnsi="Times New Roman" w:eastAsia="Times New Roman"/>
                <w:sz w:val="18"/>
              </w:rPr>
              <w:t>□</w:t>
            </w:r>
            <w:r>
              <w:rPr>
                <w:sz w:val="18"/>
              </w:rPr>
              <w:t>；</w:t>
            </w:r>
          </w:p>
        </w:tc>
        <w:tc>
          <w:tcPr>
            <w:tcW w:w="193" w:type="dxa"/>
            <w:vMerge w:val="continue"/>
            <w:tcBorders>
              <w:top w:val="nil"/>
              <w:bottom w:val="single" w:color="000000" w:sz="2" w:space="0"/>
              <w:right w:val="single" w:color="000000" w:sz="2" w:space="0"/>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7" w:hRule="atLeast"/>
        </w:trPr>
        <w:tc>
          <w:tcPr>
            <w:tcW w:w="113" w:type="dxa"/>
            <w:vMerge w:val="continue"/>
            <w:tcBorders>
              <w:top w:val="nil"/>
              <w:bottom w:val="nil"/>
            </w:tcBorders>
          </w:tcPr>
          <w:p>
            <w:pPr>
              <w:rPr>
                <w:sz w:val="2"/>
                <w:szCs w:val="2"/>
              </w:rPr>
            </w:pPr>
          </w:p>
        </w:tc>
        <w:tc>
          <w:tcPr>
            <w:tcW w:w="756" w:type="dxa"/>
            <w:vMerge w:val="continue"/>
            <w:tcBorders>
              <w:top w:val="nil"/>
            </w:tcBorders>
          </w:tcPr>
          <w:p>
            <w:pPr>
              <w:rPr>
                <w:sz w:val="2"/>
                <w:szCs w:val="2"/>
              </w:rPr>
            </w:pPr>
          </w:p>
        </w:tc>
        <w:tc>
          <w:tcPr>
            <w:tcW w:w="1488" w:type="dxa"/>
          </w:tcPr>
          <w:p>
            <w:pPr>
              <w:pStyle w:val="13"/>
              <w:spacing w:before="143"/>
              <w:ind w:left="92" w:right="83"/>
              <w:jc w:val="center"/>
              <w:rPr>
                <w:sz w:val="18"/>
              </w:rPr>
            </w:pPr>
            <w:r>
              <w:rPr>
                <w:sz w:val="18"/>
              </w:rPr>
              <w:t>预测方法</w:t>
            </w:r>
          </w:p>
        </w:tc>
        <w:tc>
          <w:tcPr>
            <w:tcW w:w="7059" w:type="dxa"/>
            <w:gridSpan w:val="5"/>
          </w:tcPr>
          <w:p>
            <w:pPr>
              <w:pStyle w:val="13"/>
              <w:spacing w:before="143"/>
              <w:ind w:left="13"/>
              <w:rPr>
                <w:sz w:val="18"/>
              </w:rPr>
            </w:pPr>
            <w:r>
              <w:rPr>
                <w:sz w:val="18"/>
              </w:rPr>
              <w:t>数值法</w:t>
            </w:r>
            <w:r>
              <w:rPr>
                <w:rFonts w:ascii="Times New Roman" w:hAnsi="Times New Roman" w:eastAsia="Times New Roman"/>
                <w:sz w:val="18"/>
              </w:rPr>
              <w:t>□</w:t>
            </w:r>
            <w:r>
              <w:rPr>
                <w:sz w:val="18"/>
              </w:rPr>
              <w:t>；解析法</w:t>
            </w:r>
            <w:r>
              <w:rPr>
                <w:rFonts w:ascii="Times New Roman" w:hAnsi="Times New Roman" w:eastAsia="Times New Roman"/>
                <w:sz w:val="18"/>
              </w:rPr>
              <w:t>□</w:t>
            </w:r>
            <w:r>
              <w:rPr>
                <w:sz w:val="18"/>
              </w:rPr>
              <w:t>；其他</w:t>
            </w:r>
            <w:r>
              <w:rPr>
                <w:rFonts w:ascii="Times New Roman" w:hAnsi="Times New Roman" w:eastAsia="Times New Roman"/>
                <w:sz w:val="18"/>
              </w:rPr>
              <w:t>□</w:t>
            </w:r>
            <w:r>
              <w:rPr>
                <w:sz w:val="18"/>
              </w:rPr>
              <w:t>；导则推荐模式</w:t>
            </w:r>
            <w:r>
              <w:rPr>
                <w:rFonts w:ascii="Times New Roman" w:hAnsi="Times New Roman" w:eastAsia="Times New Roman"/>
                <w:sz w:val="18"/>
              </w:rPr>
              <w:t>□</w:t>
            </w:r>
            <w:r>
              <w:rPr>
                <w:sz w:val="18"/>
              </w:rPr>
              <w:t>；其他</w:t>
            </w:r>
            <w:r>
              <w:rPr>
                <w:rFonts w:ascii="Times New Roman" w:hAnsi="Times New Roman" w:eastAsia="Times New Roman"/>
                <w:sz w:val="18"/>
              </w:rPr>
              <w:t>□</w:t>
            </w:r>
            <w:r>
              <w:rPr>
                <w:sz w:val="18"/>
              </w:rPr>
              <w:t>；</w:t>
            </w:r>
          </w:p>
        </w:tc>
        <w:tc>
          <w:tcPr>
            <w:tcW w:w="193" w:type="dxa"/>
            <w:vMerge w:val="continue"/>
            <w:tcBorders>
              <w:top w:val="nil"/>
              <w:bottom w:val="single" w:color="000000" w:sz="2" w:space="0"/>
              <w:right w:val="single" w:color="000000" w:sz="2" w:space="0"/>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1" w:hRule="atLeast"/>
        </w:trPr>
        <w:tc>
          <w:tcPr>
            <w:tcW w:w="113" w:type="dxa"/>
            <w:tcBorders>
              <w:top w:val="nil"/>
              <w:bottom w:val="nil"/>
            </w:tcBorders>
          </w:tcPr>
          <w:p>
            <w:pPr>
              <w:pStyle w:val="13"/>
              <w:rPr>
                <w:rFonts w:ascii="Times New Roman"/>
                <w:sz w:val="18"/>
              </w:rPr>
            </w:pPr>
          </w:p>
        </w:tc>
        <w:tc>
          <w:tcPr>
            <w:tcW w:w="756" w:type="dxa"/>
          </w:tcPr>
          <w:p>
            <w:pPr>
              <w:pStyle w:val="13"/>
              <w:spacing w:before="4"/>
              <w:rPr>
                <w:rFonts w:ascii="微软雅黑"/>
                <w:b/>
                <w:sz w:val="10"/>
              </w:rPr>
            </w:pPr>
          </w:p>
          <w:p>
            <w:pPr>
              <w:pStyle w:val="13"/>
              <w:ind w:left="18"/>
              <w:rPr>
                <w:sz w:val="18"/>
              </w:rPr>
            </w:pPr>
            <w:r>
              <w:rPr>
                <w:sz w:val="18"/>
              </w:rPr>
              <w:t>影响评价</w:t>
            </w:r>
          </w:p>
        </w:tc>
        <w:tc>
          <w:tcPr>
            <w:tcW w:w="1488" w:type="dxa"/>
          </w:tcPr>
          <w:p>
            <w:pPr>
              <w:pStyle w:val="13"/>
              <w:spacing w:before="51"/>
              <w:ind w:left="23"/>
              <w:rPr>
                <w:sz w:val="18"/>
              </w:rPr>
            </w:pPr>
            <w:r>
              <w:rPr>
                <w:sz w:val="18"/>
              </w:rPr>
              <w:t>水污染控制和水环</w:t>
            </w:r>
          </w:p>
          <w:p>
            <w:pPr>
              <w:pStyle w:val="13"/>
              <w:spacing w:before="82"/>
              <w:ind w:left="23"/>
              <w:rPr>
                <w:sz w:val="18"/>
              </w:rPr>
            </w:pPr>
            <w:r>
              <w:rPr>
                <w:sz w:val="18"/>
              </w:rPr>
              <w:t>境影响减缓措施有</w:t>
            </w:r>
          </w:p>
        </w:tc>
        <w:tc>
          <w:tcPr>
            <w:tcW w:w="7059" w:type="dxa"/>
            <w:gridSpan w:val="5"/>
          </w:tcPr>
          <w:p>
            <w:pPr>
              <w:pStyle w:val="13"/>
              <w:spacing w:before="4"/>
              <w:rPr>
                <w:rFonts w:ascii="微软雅黑"/>
                <w:b/>
                <w:sz w:val="10"/>
              </w:rPr>
            </w:pPr>
          </w:p>
          <w:p>
            <w:pPr>
              <w:pStyle w:val="13"/>
              <w:ind w:left="13"/>
              <w:rPr>
                <w:sz w:val="18"/>
              </w:rPr>
            </w:pPr>
            <w:r>
              <w:rPr>
                <w:sz w:val="18"/>
              </w:rPr>
              <w:t>区（流）域水环境质量改善目标</w:t>
            </w:r>
            <w:r>
              <w:rPr>
                <w:rFonts w:ascii="Times New Roman" w:hAnsi="Times New Roman" w:eastAsia="Times New Roman"/>
                <w:sz w:val="18"/>
              </w:rPr>
              <w:t>□</w:t>
            </w:r>
            <w:r>
              <w:rPr>
                <w:sz w:val="18"/>
              </w:rPr>
              <w:t>；替代削减源</w:t>
            </w:r>
            <w:r>
              <w:rPr>
                <w:rFonts w:ascii="Times New Roman" w:hAnsi="Times New Roman" w:eastAsia="Times New Roman"/>
                <w:sz w:val="18"/>
              </w:rPr>
              <w:t>□</w:t>
            </w:r>
            <w:r>
              <w:rPr>
                <w:sz w:val="18"/>
              </w:rPr>
              <w:t>；</w:t>
            </w:r>
          </w:p>
        </w:tc>
        <w:tc>
          <w:tcPr>
            <w:tcW w:w="193" w:type="dxa"/>
            <w:vMerge w:val="continue"/>
            <w:tcBorders>
              <w:top w:val="nil"/>
              <w:bottom w:val="single" w:color="000000" w:sz="2" w:space="0"/>
              <w:right w:val="single" w:color="000000" w:sz="2" w:space="0"/>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6" w:hRule="atLeast"/>
        </w:trPr>
        <w:tc>
          <w:tcPr>
            <w:tcW w:w="113" w:type="dxa"/>
            <w:tcBorders>
              <w:top w:val="nil"/>
              <w:bottom w:val="single" w:color="000000" w:sz="2" w:space="0"/>
              <w:right w:val="nil"/>
            </w:tcBorders>
          </w:tcPr>
          <w:p>
            <w:pPr>
              <w:pStyle w:val="13"/>
              <w:rPr>
                <w:rFonts w:ascii="Times New Roman"/>
                <w:sz w:val="4"/>
              </w:rPr>
            </w:pPr>
          </w:p>
        </w:tc>
        <w:tc>
          <w:tcPr>
            <w:tcW w:w="756" w:type="dxa"/>
            <w:tcBorders>
              <w:left w:val="nil"/>
              <w:bottom w:val="single" w:color="000000" w:sz="2" w:space="0"/>
              <w:right w:val="nil"/>
            </w:tcBorders>
          </w:tcPr>
          <w:p>
            <w:pPr>
              <w:pStyle w:val="13"/>
              <w:rPr>
                <w:rFonts w:ascii="Times New Roman"/>
                <w:sz w:val="4"/>
              </w:rPr>
            </w:pPr>
          </w:p>
        </w:tc>
        <w:tc>
          <w:tcPr>
            <w:tcW w:w="1488" w:type="dxa"/>
            <w:tcBorders>
              <w:left w:val="nil"/>
              <w:bottom w:val="single" w:color="000000" w:sz="2" w:space="0"/>
              <w:right w:val="nil"/>
            </w:tcBorders>
          </w:tcPr>
          <w:p>
            <w:pPr>
              <w:pStyle w:val="13"/>
              <w:rPr>
                <w:rFonts w:ascii="Times New Roman"/>
                <w:sz w:val="4"/>
              </w:rPr>
            </w:pPr>
          </w:p>
        </w:tc>
        <w:tc>
          <w:tcPr>
            <w:tcW w:w="7059" w:type="dxa"/>
            <w:gridSpan w:val="5"/>
            <w:tcBorders>
              <w:left w:val="nil"/>
              <w:bottom w:val="single" w:color="000000" w:sz="2" w:space="0"/>
              <w:right w:val="nil"/>
            </w:tcBorders>
          </w:tcPr>
          <w:p>
            <w:pPr>
              <w:pStyle w:val="13"/>
              <w:rPr>
                <w:rFonts w:ascii="Times New Roman"/>
                <w:sz w:val="4"/>
              </w:rPr>
            </w:pPr>
          </w:p>
        </w:tc>
        <w:tc>
          <w:tcPr>
            <w:tcW w:w="193" w:type="dxa"/>
            <w:vMerge w:val="continue"/>
            <w:tcBorders>
              <w:top w:val="nil"/>
              <w:bottom w:val="single" w:color="000000" w:sz="2" w:space="0"/>
              <w:right w:val="single" w:color="000000" w:sz="2" w:space="0"/>
            </w:tcBorders>
          </w:tcPr>
          <w:p>
            <w:pPr>
              <w:rPr>
                <w:sz w:val="2"/>
                <w:szCs w:val="2"/>
              </w:rPr>
            </w:pPr>
          </w:p>
        </w:tc>
      </w:tr>
    </w:tbl>
    <w:p>
      <w:pPr>
        <w:spacing w:after="0"/>
        <w:rPr>
          <w:sz w:val="2"/>
          <w:szCs w:val="2"/>
        </w:rPr>
        <w:sectPr>
          <w:pgSz w:w="11910" w:h="16840"/>
          <w:pgMar w:top="1420" w:right="740" w:bottom="1100" w:left="1080" w:header="0" w:footer="912" w:gutter="0"/>
          <w:cols w:space="720" w:num="1"/>
        </w:sectPr>
      </w:pPr>
    </w:p>
    <w:tbl>
      <w:tblPr>
        <w:tblStyle w:val="9"/>
        <w:tblW w:w="0" w:type="auto"/>
        <w:tblInd w:w="23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3"/>
        <w:gridCol w:w="756"/>
        <w:gridCol w:w="1488"/>
        <w:gridCol w:w="1606"/>
        <w:gridCol w:w="621"/>
        <w:gridCol w:w="179"/>
        <w:gridCol w:w="561"/>
        <w:gridCol w:w="1365"/>
        <w:gridCol w:w="359"/>
        <w:gridCol w:w="133"/>
        <w:gridCol w:w="866"/>
        <w:gridCol w:w="1365"/>
        <w:gridCol w:w="19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52" w:hRule="atLeast"/>
        </w:trPr>
        <w:tc>
          <w:tcPr>
            <w:tcW w:w="113" w:type="dxa"/>
            <w:vMerge w:val="restart"/>
            <w:tcBorders>
              <w:bottom w:val="nil"/>
            </w:tcBorders>
          </w:tcPr>
          <w:p>
            <w:pPr>
              <w:pStyle w:val="13"/>
              <w:rPr>
                <w:rFonts w:ascii="Times New Roman"/>
                <w:sz w:val="18"/>
              </w:rPr>
            </w:pPr>
          </w:p>
        </w:tc>
        <w:tc>
          <w:tcPr>
            <w:tcW w:w="756" w:type="dxa"/>
            <w:vMerge w:val="restart"/>
            <w:tcBorders>
              <w:top w:val="single" w:color="000000" w:sz="8" w:space="0"/>
            </w:tcBorders>
          </w:tcPr>
          <w:p>
            <w:pPr>
              <w:pStyle w:val="13"/>
              <w:rPr>
                <w:rFonts w:ascii="Times New Roman"/>
                <w:sz w:val="18"/>
              </w:rPr>
            </w:pPr>
          </w:p>
        </w:tc>
        <w:tc>
          <w:tcPr>
            <w:tcW w:w="1488" w:type="dxa"/>
            <w:tcBorders>
              <w:top w:val="single" w:color="000000" w:sz="8" w:space="0"/>
            </w:tcBorders>
          </w:tcPr>
          <w:p>
            <w:pPr>
              <w:pStyle w:val="13"/>
              <w:rPr>
                <w:rFonts w:ascii="微软雅黑"/>
                <w:b/>
                <w:sz w:val="18"/>
              </w:rPr>
            </w:pPr>
          </w:p>
          <w:p>
            <w:pPr>
              <w:pStyle w:val="13"/>
              <w:spacing w:before="16"/>
              <w:rPr>
                <w:rFonts w:ascii="微软雅黑"/>
                <w:b/>
                <w:sz w:val="25"/>
              </w:rPr>
            </w:pPr>
          </w:p>
          <w:p>
            <w:pPr>
              <w:pStyle w:val="13"/>
              <w:ind w:left="94" w:right="83"/>
              <w:jc w:val="center"/>
              <w:rPr>
                <w:sz w:val="18"/>
              </w:rPr>
            </w:pPr>
            <w:r>
              <w:rPr>
                <w:sz w:val="18"/>
              </w:rPr>
              <w:t>水环境影响评价</w:t>
            </w:r>
          </w:p>
        </w:tc>
        <w:tc>
          <w:tcPr>
            <w:tcW w:w="7055" w:type="dxa"/>
            <w:gridSpan w:val="9"/>
            <w:tcBorders>
              <w:top w:val="single" w:color="000000" w:sz="8" w:space="0"/>
            </w:tcBorders>
          </w:tcPr>
          <w:p>
            <w:pPr>
              <w:pStyle w:val="13"/>
              <w:spacing w:before="55" w:line="316" w:lineRule="auto"/>
              <w:ind w:left="13" w:right="-101"/>
              <w:rPr>
                <w:sz w:val="18"/>
              </w:rPr>
            </w:pPr>
            <w:r>
              <w:rPr>
                <w:sz w:val="18"/>
              </w:rPr>
              <w:t>排放口混合区外满足水环境管理要求</w:t>
            </w:r>
            <w:r>
              <w:rPr>
                <w:rFonts w:ascii="Times New Roman" w:hAnsi="Times New Roman" w:eastAsia="Times New Roman"/>
                <w:sz w:val="18"/>
              </w:rPr>
              <w:t>□</w:t>
            </w:r>
            <w:r>
              <w:rPr>
                <w:sz w:val="18"/>
              </w:rPr>
              <w:t>；水环境功能区或水功能区、近岸流域环境功能区</w:t>
            </w:r>
            <w:r>
              <w:rPr>
                <w:position w:val="1"/>
                <w:sz w:val="18"/>
              </w:rPr>
              <w:t>水质达标</w:t>
            </w:r>
            <w:r>
              <w:rPr>
                <w:rFonts w:ascii="Wingdings 2" w:hAnsi="Wingdings 2" w:eastAsia="Wingdings 2"/>
                <w:spacing w:val="-1"/>
                <w:sz w:val="24"/>
              </w:rPr>
              <w:t></w:t>
            </w:r>
            <w:r>
              <w:rPr>
                <w:spacing w:val="-9"/>
                <w:position w:val="1"/>
                <w:sz w:val="18"/>
              </w:rPr>
              <w:t>；满足水环境保护目标水域环境质量要求</w:t>
            </w:r>
            <w:r>
              <w:rPr>
                <w:rFonts w:ascii="Times New Roman" w:hAnsi="Times New Roman" w:eastAsia="Times New Roman"/>
                <w:spacing w:val="-1"/>
                <w:position w:val="2"/>
                <w:sz w:val="18"/>
              </w:rPr>
              <w:t>□</w:t>
            </w:r>
            <w:r>
              <w:rPr>
                <w:spacing w:val="-9"/>
                <w:position w:val="1"/>
                <w:sz w:val="18"/>
              </w:rPr>
              <w:t>；水环境控制单位或断面水质达标</w:t>
            </w:r>
            <w:r>
              <w:rPr>
                <w:rFonts w:ascii="Times New Roman" w:hAnsi="Times New Roman" w:eastAsia="Times New Roman"/>
                <w:spacing w:val="-1"/>
                <w:position w:val="2"/>
                <w:sz w:val="18"/>
              </w:rPr>
              <w:t>□</w:t>
            </w:r>
            <w:r>
              <w:rPr>
                <w:position w:val="1"/>
                <w:sz w:val="18"/>
              </w:rPr>
              <w:t>；</w:t>
            </w:r>
            <w:r>
              <w:rPr>
                <w:sz w:val="18"/>
              </w:rPr>
              <w:t>满足重点水污染物排放总量控制指标要求，重点行业建设项目，主要污染物排放满足等量或减量替代要求</w:t>
            </w:r>
            <w:r>
              <w:rPr>
                <w:rFonts w:ascii="Times New Roman" w:hAnsi="Times New Roman" w:eastAsia="Times New Roman"/>
                <w:spacing w:val="-5"/>
                <w:sz w:val="18"/>
              </w:rPr>
              <w:t>□</w:t>
            </w:r>
            <w:r>
              <w:rPr>
                <w:spacing w:val="-4"/>
                <w:sz w:val="18"/>
              </w:rPr>
              <w:t>；满足区</w:t>
            </w:r>
            <w:r>
              <w:rPr>
                <w:sz w:val="18"/>
              </w:rPr>
              <w:t>（流</w:t>
            </w:r>
            <w:r>
              <w:rPr>
                <w:spacing w:val="-8"/>
                <w:sz w:val="18"/>
              </w:rPr>
              <w:t>）</w:t>
            </w:r>
            <w:r>
              <w:rPr>
                <w:sz w:val="18"/>
              </w:rPr>
              <w:t>域水环境质量改善目标要求</w:t>
            </w:r>
            <w:r>
              <w:rPr>
                <w:rFonts w:ascii="Times New Roman" w:hAnsi="Times New Roman" w:eastAsia="Times New Roman"/>
                <w:spacing w:val="-4"/>
                <w:sz w:val="18"/>
              </w:rPr>
              <w:t>□</w:t>
            </w:r>
            <w:r>
              <w:rPr>
                <w:spacing w:val="-2"/>
                <w:sz w:val="18"/>
              </w:rPr>
              <w:t>；水文要素影响型建设项目同时应包括水文情势变化评价、主要水文特征值影响评价、生态流量符合性评价</w:t>
            </w:r>
            <w:r>
              <w:rPr>
                <w:rFonts w:ascii="Times New Roman" w:hAnsi="Times New Roman" w:eastAsia="Times New Roman"/>
                <w:spacing w:val="-2"/>
                <w:sz w:val="18"/>
              </w:rPr>
              <w:t>□</w:t>
            </w:r>
            <w:r>
              <w:rPr>
                <w:spacing w:val="-2"/>
                <w:sz w:val="18"/>
              </w:rPr>
              <w:t>；对于</w:t>
            </w:r>
          </w:p>
          <w:p>
            <w:pPr>
              <w:pStyle w:val="13"/>
              <w:spacing w:before="8" w:line="217" w:lineRule="exact"/>
              <w:ind w:left="13"/>
              <w:rPr>
                <w:sz w:val="18"/>
              </w:rPr>
            </w:pPr>
            <w:r>
              <w:rPr>
                <w:sz w:val="18"/>
              </w:rPr>
              <w:t>新设或调整入河（湖库、近岸海域）排放口的建设项目，还应包括排放口设置的环境合理</w:t>
            </w:r>
          </w:p>
        </w:tc>
        <w:tc>
          <w:tcPr>
            <w:tcW w:w="194" w:type="dxa"/>
            <w:vMerge w:val="restart"/>
            <w:tcBorders>
              <w:bottom w:val="nil"/>
              <w:right w:val="single" w:color="000000" w:sz="2" w:space="0"/>
            </w:tcBorders>
          </w:tcPr>
          <w:p>
            <w:pPr>
              <w:pStyle w:val="13"/>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7" w:hRule="atLeast"/>
        </w:trPr>
        <w:tc>
          <w:tcPr>
            <w:tcW w:w="113" w:type="dxa"/>
            <w:vMerge w:val="continue"/>
            <w:tcBorders>
              <w:top w:val="nil"/>
              <w:bottom w:val="nil"/>
            </w:tcBorders>
          </w:tcPr>
          <w:p>
            <w:pPr>
              <w:rPr>
                <w:sz w:val="2"/>
                <w:szCs w:val="2"/>
              </w:rPr>
            </w:pPr>
          </w:p>
        </w:tc>
        <w:tc>
          <w:tcPr>
            <w:tcW w:w="756" w:type="dxa"/>
            <w:vMerge w:val="continue"/>
            <w:tcBorders>
              <w:top w:val="nil"/>
            </w:tcBorders>
          </w:tcPr>
          <w:p>
            <w:pPr>
              <w:rPr>
                <w:sz w:val="2"/>
                <w:szCs w:val="2"/>
              </w:rPr>
            </w:pPr>
          </w:p>
        </w:tc>
        <w:tc>
          <w:tcPr>
            <w:tcW w:w="1488" w:type="dxa"/>
            <w:vMerge w:val="restart"/>
          </w:tcPr>
          <w:p>
            <w:pPr>
              <w:pStyle w:val="13"/>
              <w:spacing w:before="9"/>
              <w:rPr>
                <w:rFonts w:ascii="微软雅黑"/>
                <w:b/>
                <w:sz w:val="22"/>
              </w:rPr>
            </w:pPr>
          </w:p>
          <w:p>
            <w:pPr>
              <w:pStyle w:val="13"/>
              <w:ind w:left="23"/>
              <w:rPr>
                <w:sz w:val="18"/>
              </w:rPr>
            </w:pPr>
            <w:r>
              <w:rPr>
                <w:sz w:val="18"/>
              </w:rPr>
              <w:t>污染物排放量核算</w:t>
            </w:r>
          </w:p>
        </w:tc>
        <w:tc>
          <w:tcPr>
            <w:tcW w:w="2406" w:type="dxa"/>
            <w:gridSpan w:val="3"/>
          </w:tcPr>
          <w:p>
            <w:pPr>
              <w:pStyle w:val="13"/>
              <w:spacing w:before="146"/>
              <w:ind w:left="751"/>
              <w:rPr>
                <w:sz w:val="18"/>
              </w:rPr>
            </w:pPr>
            <w:r>
              <w:rPr>
                <w:sz w:val="18"/>
              </w:rPr>
              <w:t>污染物名称</w:t>
            </w:r>
          </w:p>
        </w:tc>
        <w:tc>
          <w:tcPr>
            <w:tcW w:w="2285" w:type="dxa"/>
            <w:gridSpan w:val="3"/>
          </w:tcPr>
          <w:p>
            <w:pPr>
              <w:pStyle w:val="13"/>
              <w:spacing w:before="146"/>
              <w:ind w:left="604"/>
              <w:rPr>
                <w:sz w:val="18"/>
              </w:rPr>
            </w:pPr>
            <w:r>
              <w:rPr>
                <w:sz w:val="18"/>
              </w:rPr>
              <w:t>排放量（</w:t>
            </w:r>
            <w:r>
              <w:rPr>
                <w:rFonts w:ascii="Times New Roman" w:eastAsia="Times New Roman"/>
                <w:sz w:val="18"/>
              </w:rPr>
              <w:t>t/a</w:t>
            </w:r>
            <w:r>
              <w:rPr>
                <w:sz w:val="18"/>
              </w:rPr>
              <w:t>）</w:t>
            </w:r>
          </w:p>
        </w:tc>
        <w:tc>
          <w:tcPr>
            <w:tcW w:w="2364" w:type="dxa"/>
            <w:gridSpan w:val="3"/>
          </w:tcPr>
          <w:p>
            <w:pPr>
              <w:pStyle w:val="13"/>
              <w:spacing w:before="146"/>
              <w:ind w:left="450"/>
              <w:rPr>
                <w:sz w:val="18"/>
              </w:rPr>
            </w:pPr>
            <w:r>
              <w:rPr>
                <w:sz w:val="18"/>
              </w:rPr>
              <w:t>排放浓度（</w:t>
            </w:r>
            <w:r>
              <w:rPr>
                <w:rFonts w:ascii="Times New Roman" w:eastAsia="Times New Roman"/>
                <w:sz w:val="18"/>
              </w:rPr>
              <w:t>mg/L</w:t>
            </w:r>
            <w:r>
              <w:rPr>
                <w:sz w:val="18"/>
              </w:rPr>
              <w:t>）</w:t>
            </w:r>
          </w:p>
        </w:tc>
        <w:tc>
          <w:tcPr>
            <w:tcW w:w="194" w:type="dxa"/>
            <w:vMerge w:val="continue"/>
            <w:tcBorders>
              <w:top w:val="nil"/>
              <w:bottom w:val="nil"/>
              <w:right w:val="single" w:color="000000" w:sz="2" w:space="0"/>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7" w:hRule="atLeast"/>
        </w:trPr>
        <w:tc>
          <w:tcPr>
            <w:tcW w:w="113" w:type="dxa"/>
            <w:vMerge w:val="continue"/>
            <w:tcBorders>
              <w:top w:val="nil"/>
              <w:bottom w:val="nil"/>
            </w:tcBorders>
          </w:tcPr>
          <w:p>
            <w:pPr>
              <w:rPr>
                <w:sz w:val="2"/>
                <w:szCs w:val="2"/>
              </w:rPr>
            </w:pPr>
          </w:p>
        </w:tc>
        <w:tc>
          <w:tcPr>
            <w:tcW w:w="756" w:type="dxa"/>
            <w:vMerge w:val="continue"/>
            <w:tcBorders>
              <w:top w:val="nil"/>
            </w:tcBorders>
          </w:tcPr>
          <w:p>
            <w:pPr>
              <w:rPr>
                <w:sz w:val="2"/>
                <w:szCs w:val="2"/>
              </w:rPr>
            </w:pPr>
          </w:p>
        </w:tc>
        <w:tc>
          <w:tcPr>
            <w:tcW w:w="1488" w:type="dxa"/>
            <w:vMerge w:val="continue"/>
            <w:tcBorders>
              <w:top w:val="nil"/>
            </w:tcBorders>
          </w:tcPr>
          <w:p>
            <w:pPr>
              <w:rPr>
                <w:sz w:val="2"/>
                <w:szCs w:val="2"/>
              </w:rPr>
            </w:pPr>
          </w:p>
        </w:tc>
        <w:tc>
          <w:tcPr>
            <w:tcW w:w="2406" w:type="dxa"/>
            <w:gridSpan w:val="3"/>
          </w:tcPr>
          <w:p>
            <w:pPr>
              <w:pStyle w:val="13"/>
              <w:rPr>
                <w:rFonts w:ascii="Times New Roman"/>
                <w:sz w:val="18"/>
              </w:rPr>
            </w:pPr>
          </w:p>
        </w:tc>
        <w:tc>
          <w:tcPr>
            <w:tcW w:w="2285" w:type="dxa"/>
            <w:gridSpan w:val="3"/>
          </w:tcPr>
          <w:p>
            <w:pPr>
              <w:pStyle w:val="13"/>
              <w:rPr>
                <w:rFonts w:ascii="Times New Roman"/>
                <w:sz w:val="18"/>
              </w:rPr>
            </w:pPr>
          </w:p>
        </w:tc>
        <w:tc>
          <w:tcPr>
            <w:tcW w:w="2364" w:type="dxa"/>
            <w:gridSpan w:val="3"/>
          </w:tcPr>
          <w:p>
            <w:pPr>
              <w:pStyle w:val="13"/>
              <w:rPr>
                <w:rFonts w:ascii="Times New Roman"/>
                <w:sz w:val="18"/>
              </w:rPr>
            </w:pPr>
          </w:p>
        </w:tc>
        <w:tc>
          <w:tcPr>
            <w:tcW w:w="194" w:type="dxa"/>
            <w:vMerge w:val="continue"/>
            <w:tcBorders>
              <w:top w:val="nil"/>
              <w:bottom w:val="nil"/>
              <w:right w:val="single" w:color="000000" w:sz="2" w:space="0"/>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8" w:hRule="atLeast"/>
        </w:trPr>
        <w:tc>
          <w:tcPr>
            <w:tcW w:w="113" w:type="dxa"/>
            <w:vMerge w:val="continue"/>
            <w:tcBorders>
              <w:top w:val="nil"/>
              <w:bottom w:val="nil"/>
            </w:tcBorders>
          </w:tcPr>
          <w:p>
            <w:pPr>
              <w:rPr>
                <w:sz w:val="2"/>
                <w:szCs w:val="2"/>
              </w:rPr>
            </w:pPr>
          </w:p>
        </w:tc>
        <w:tc>
          <w:tcPr>
            <w:tcW w:w="756" w:type="dxa"/>
            <w:vMerge w:val="continue"/>
            <w:tcBorders>
              <w:top w:val="nil"/>
            </w:tcBorders>
          </w:tcPr>
          <w:p>
            <w:pPr>
              <w:rPr>
                <w:sz w:val="2"/>
                <w:szCs w:val="2"/>
              </w:rPr>
            </w:pPr>
          </w:p>
        </w:tc>
        <w:tc>
          <w:tcPr>
            <w:tcW w:w="1488" w:type="dxa"/>
            <w:vMerge w:val="restart"/>
          </w:tcPr>
          <w:p>
            <w:pPr>
              <w:pStyle w:val="13"/>
              <w:spacing w:before="10"/>
              <w:rPr>
                <w:rFonts w:ascii="微软雅黑"/>
                <w:b/>
                <w:sz w:val="22"/>
              </w:rPr>
            </w:pPr>
          </w:p>
          <w:p>
            <w:pPr>
              <w:pStyle w:val="13"/>
              <w:ind w:left="114"/>
              <w:rPr>
                <w:sz w:val="18"/>
              </w:rPr>
            </w:pPr>
            <w:r>
              <w:rPr>
                <w:sz w:val="18"/>
              </w:rPr>
              <w:t>替代源排放情况</w:t>
            </w:r>
          </w:p>
        </w:tc>
        <w:tc>
          <w:tcPr>
            <w:tcW w:w="1606" w:type="dxa"/>
          </w:tcPr>
          <w:p>
            <w:pPr>
              <w:pStyle w:val="13"/>
              <w:spacing w:before="146"/>
              <w:ind w:left="13"/>
              <w:rPr>
                <w:sz w:val="18"/>
              </w:rPr>
            </w:pPr>
            <w:r>
              <w:rPr>
                <w:sz w:val="18"/>
              </w:rPr>
              <w:t>污染源名城</w:t>
            </w:r>
          </w:p>
        </w:tc>
        <w:tc>
          <w:tcPr>
            <w:tcW w:w="1361" w:type="dxa"/>
            <w:gridSpan w:val="3"/>
          </w:tcPr>
          <w:p>
            <w:pPr>
              <w:pStyle w:val="13"/>
              <w:spacing w:before="146"/>
              <w:ind w:left="16"/>
              <w:rPr>
                <w:sz w:val="18"/>
              </w:rPr>
            </w:pPr>
            <w:r>
              <w:rPr>
                <w:sz w:val="18"/>
              </w:rPr>
              <w:t>排污许可证编号</w:t>
            </w:r>
          </w:p>
        </w:tc>
        <w:tc>
          <w:tcPr>
            <w:tcW w:w="1365" w:type="dxa"/>
          </w:tcPr>
          <w:p>
            <w:pPr>
              <w:pStyle w:val="13"/>
              <w:spacing w:before="146"/>
              <w:ind w:left="19"/>
              <w:rPr>
                <w:sz w:val="18"/>
              </w:rPr>
            </w:pPr>
            <w:r>
              <w:rPr>
                <w:sz w:val="18"/>
              </w:rPr>
              <w:t>污染物名称</w:t>
            </w:r>
          </w:p>
        </w:tc>
        <w:tc>
          <w:tcPr>
            <w:tcW w:w="1358" w:type="dxa"/>
            <w:gridSpan w:val="3"/>
          </w:tcPr>
          <w:p>
            <w:pPr>
              <w:pStyle w:val="13"/>
              <w:spacing w:before="146"/>
              <w:ind w:left="17"/>
              <w:rPr>
                <w:sz w:val="18"/>
              </w:rPr>
            </w:pPr>
            <w:r>
              <w:rPr>
                <w:sz w:val="18"/>
              </w:rPr>
              <w:t>排放量（</w:t>
            </w:r>
            <w:r>
              <w:rPr>
                <w:rFonts w:ascii="Times New Roman" w:eastAsia="Times New Roman"/>
                <w:sz w:val="18"/>
              </w:rPr>
              <w:t>t/a</w:t>
            </w:r>
            <w:r>
              <w:rPr>
                <w:sz w:val="18"/>
              </w:rPr>
              <w:t>）</w:t>
            </w:r>
          </w:p>
        </w:tc>
        <w:tc>
          <w:tcPr>
            <w:tcW w:w="1365" w:type="dxa"/>
          </w:tcPr>
          <w:p>
            <w:pPr>
              <w:pStyle w:val="13"/>
              <w:spacing w:before="146"/>
              <w:ind w:left="23" w:right="-101"/>
              <w:rPr>
                <w:sz w:val="18"/>
              </w:rPr>
            </w:pPr>
            <w:r>
              <w:rPr>
                <w:spacing w:val="-12"/>
                <w:sz w:val="18"/>
              </w:rPr>
              <w:t>排放浓度</w:t>
            </w:r>
            <w:r>
              <w:rPr>
                <w:sz w:val="18"/>
              </w:rPr>
              <w:t>（</w:t>
            </w:r>
            <w:r>
              <w:rPr>
                <w:rFonts w:ascii="Times New Roman" w:eastAsia="Times New Roman"/>
                <w:sz w:val="18"/>
              </w:rPr>
              <w:t>mg/L</w:t>
            </w:r>
            <w:r>
              <w:rPr>
                <w:sz w:val="18"/>
              </w:rPr>
              <w:t>）</w:t>
            </w:r>
          </w:p>
        </w:tc>
        <w:tc>
          <w:tcPr>
            <w:tcW w:w="194" w:type="dxa"/>
            <w:vMerge w:val="continue"/>
            <w:tcBorders>
              <w:top w:val="nil"/>
              <w:bottom w:val="nil"/>
              <w:right w:val="single" w:color="000000" w:sz="2" w:space="0"/>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7" w:hRule="atLeast"/>
        </w:trPr>
        <w:tc>
          <w:tcPr>
            <w:tcW w:w="113" w:type="dxa"/>
            <w:vMerge w:val="continue"/>
            <w:tcBorders>
              <w:top w:val="nil"/>
              <w:bottom w:val="nil"/>
            </w:tcBorders>
          </w:tcPr>
          <w:p>
            <w:pPr>
              <w:rPr>
                <w:sz w:val="2"/>
                <w:szCs w:val="2"/>
              </w:rPr>
            </w:pPr>
          </w:p>
        </w:tc>
        <w:tc>
          <w:tcPr>
            <w:tcW w:w="756" w:type="dxa"/>
            <w:vMerge w:val="continue"/>
            <w:tcBorders>
              <w:top w:val="nil"/>
            </w:tcBorders>
          </w:tcPr>
          <w:p>
            <w:pPr>
              <w:rPr>
                <w:sz w:val="2"/>
                <w:szCs w:val="2"/>
              </w:rPr>
            </w:pPr>
          </w:p>
        </w:tc>
        <w:tc>
          <w:tcPr>
            <w:tcW w:w="1488" w:type="dxa"/>
            <w:vMerge w:val="continue"/>
            <w:tcBorders>
              <w:top w:val="nil"/>
            </w:tcBorders>
          </w:tcPr>
          <w:p>
            <w:pPr>
              <w:rPr>
                <w:sz w:val="2"/>
                <w:szCs w:val="2"/>
              </w:rPr>
            </w:pPr>
          </w:p>
        </w:tc>
        <w:tc>
          <w:tcPr>
            <w:tcW w:w="1606" w:type="dxa"/>
          </w:tcPr>
          <w:p>
            <w:pPr>
              <w:pStyle w:val="13"/>
              <w:spacing w:before="146"/>
              <w:ind w:left="13"/>
              <w:rPr>
                <w:sz w:val="18"/>
              </w:rPr>
            </w:pPr>
            <w:r>
              <w:rPr>
                <w:sz w:val="18"/>
              </w:rPr>
              <w:t>（）</w:t>
            </w:r>
          </w:p>
        </w:tc>
        <w:tc>
          <w:tcPr>
            <w:tcW w:w="1361" w:type="dxa"/>
            <w:gridSpan w:val="3"/>
          </w:tcPr>
          <w:p>
            <w:pPr>
              <w:pStyle w:val="13"/>
              <w:spacing w:before="146"/>
              <w:ind w:left="16"/>
              <w:rPr>
                <w:sz w:val="18"/>
              </w:rPr>
            </w:pPr>
            <w:r>
              <w:rPr>
                <w:sz w:val="18"/>
              </w:rPr>
              <w:t>（）</w:t>
            </w:r>
          </w:p>
        </w:tc>
        <w:tc>
          <w:tcPr>
            <w:tcW w:w="1365" w:type="dxa"/>
          </w:tcPr>
          <w:p>
            <w:pPr>
              <w:pStyle w:val="13"/>
              <w:spacing w:before="146"/>
              <w:ind w:left="19"/>
              <w:rPr>
                <w:sz w:val="18"/>
              </w:rPr>
            </w:pPr>
            <w:r>
              <w:rPr>
                <w:sz w:val="18"/>
              </w:rPr>
              <w:t>（）</w:t>
            </w:r>
          </w:p>
        </w:tc>
        <w:tc>
          <w:tcPr>
            <w:tcW w:w="1358" w:type="dxa"/>
            <w:gridSpan w:val="3"/>
          </w:tcPr>
          <w:p>
            <w:pPr>
              <w:pStyle w:val="13"/>
              <w:spacing w:before="146"/>
              <w:ind w:left="17"/>
              <w:rPr>
                <w:sz w:val="18"/>
              </w:rPr>
            </w:pPr>
            <w:r>
              <w:rPr>
                <w:sz w:val="18"/>
              </w:rPr>
              <w:t>（）</w:t>
            </w:r>
          </w:p>
        </w:tc>
        <w:tc>
          <w:tcPr>
            <w:tcW w:w="1365" w:type="dxa"/>
          </w:tcPr>
          <w:p>
            <w:pPr>
              <w:pStyle w:val="13"/>
              <w:spacing w:before="146"/>
              <w:ind w:left="23"/>
              <w:rPr>
                <w:sz w:val="18"/>
              </w:rPr>
            </w:pPr>
            <w:r>
              <w:rPr>
                <w:sz w:val="18"/>
              </w:rPr>
              <w:t>（）</w:t>
            </w:r>
          </w:p>
        </w:tc>
        <w:tc>
          <w:tcPr>
            <w:tcW w:w="194" w:type="dxa"/>
            <w:vMerge w:val="continue"/>
            <w:tcBorders>
              <w:top w:val="nil"/>
              <w:bottom w:val="nil"/>
              <w:right w:val="single" w:color="000000" w:sz="2" w:space="0"/>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8" w:hRule="atLeast"/>
        </w:trPr>
        <w:tc>
          <w:tcPr>
            <w:tcW w:w="113" w:type="dxa"/>
            <w:vMerge w:val="continue"/>
            <w:tcBorders>
              <w:top w:val="nil"/>
              <w:bottom w:val="nil"/>
            </w:tcBorders>
          </w:tcPr>
          <w:p>
            <w:pPr>
              <w:rPr>
                <w:sz w:val="2"/>
                <w:szCs w:val="2"/>
              </w:rPr>
            </w:pPr>
          </w:p>
        </w:tc>
        <w:tc>
          <w:tcPr>
            <w:tcW w:w="756" w:type="dxa"/>
            <w:vMerge w:val="continue"/>
            <w:tcBorders>
              <w:top w:val="nil"/>
            </w:tcBorders>
          </w:tcPr>
          <w:p>
            <w:pPr>
              <w:rPr>
                <w:sz w:val="2"/>
                <w:szCs w:val="2"/>
              </w:rPr>
            </w:pPr>
          </w:p>
        </w:tc>
        <w:tc>
          <w:tcPr>
            <w:tcW w:w="1488" w:type="dxa"/>
          </w:tcPr>
          <w:p>
            <w:pPr>
              <w:pStyle w:val="13"/>
              <w:spacing w:before="12"/>
              <w:rPr>
                <w:rFonts w:ascii="微软雅黑"/>
                <w:b/>
                <w:sz w:val="10"/>
              </w:rPr>
            </w:pPr>
          </w:p>
          <w:p>
            <w:pPr>
              <w:pStyle w:val="13"/>
              <w:ind w:left="92" w:right="83"/>
              <w:jc w:val="center"/>
              <w:rPr>
                <w:sz w:val="18"/>
              </w:rPr>
            </w:pPr>
            <w:r>
              <w:rPr>
                <w:sz w:val="18"/>
              </w:rPr>
              <w:t>生态流量确定</w:t>
            </w:r>
          </w:p>
        </w:tc>
        <w:tc>
          <w:tcPr>
            <w:tcW w:w="7055" w:type="dxa"/>
            <w:gridSpan w:val="9"/>
          </w:tcPr>
          <w:p>
            <w:pPr>
              <w:pStyle w:val="13"/>
              <w:spacing w:before="55"/>
              <w:ind w:left="13"/>
              <w:rPr>
                <w:sz w:val="18"/>
              </w:rPr>
            </w:pPr>
            <w:r>
              <w:rPr>
                <w:sz w:val="18"/>
              </w:rPr>
              <w:t>生态流量：一般水期（）</w:t>
            </w:r>
            <w:r>
              <w:rPr>
                <w:rFonts w:ascii="Times New Roman" w:eastAsia="Times New Roman"/>
                <w:sz w:val="18"/>
              </w:rPr>
              <w:t>m</w:t>
            </w:r>
            <w:r>
              <w:rPr>
                <w:rFonts w:ascii="Times New Roman" w:eastAsia="Times New Roman"/>
                <w:sz w:val="18"/>
                <w:vertAlign w:val="superscript"/>
              </w:rPr>
              <w:t>3</w:t>
            </w:r>
            <w:r>
              <w:rPr>
                <w:rFonts w:ascii="Times New Roman" w:eastAsia="Times New Roman"/>
                <w:sz w:val="18"/>
                <w:vertAlign w:val="baseline"/>
              </w:rPr>
              <w:t>/s</w:t>
            </w:r>
            <w:r>
              <w:rPr>
                <w:sz w:val="18"/>
                <w:vertAlign w:val="baseline"/>
              </w:rPr>
              <w:t>；鱼类繁殖期（）</w:t>
            </w:r>
            <w:r>
              <w:rPr>
                <w:rFonts w:ascii="Times New Roman" w:eastAsia="Times New Roman"/>
                <w:sz w:val="18"/>
                <w:vertAlign w:val="baseline"/>
              </w:rPr>
              <w:t>m</w:t>
            </w:r>
            <w:r>
              <w:rPr>
                <w:rFonts w:ascii="Times New Roman" w:eastAsia="Times New Roman"/>
                <w:sz w:val="18"/>
                <w:vertAlign w:val="superscript"/>
              </w:rPr>
              <w:t>3</w:t>
            </w:r>
            <w:r>
              <w:rPr>
                <w:rFonts w:ascii="Times New Roman" w:eastAsia="Times New Roman"/>
                <w:sz w:val="18"/>
                <w:vertAlign w:val="baseline"/>
              </w:rPr>
              <w:t>/s</w:t>
            </w:r>
            <w:r>
              <w:rPr>
                <w:sz w:val="18"/>
                <w:vertAlign w:val="baseline"/>
              </w:rPr>
              <w:t>；其他（）</w:t>
            </w:r>
            <w:r>
              <w:rPr>
                <w:rFonts w:ascii="Times New Roman" w:eastAsia="Times New Roman"/>
                <w:sz w:val="18"/>
                <w:vertAlign w:val="baseline"/>
              </w:rPr>
              <w:t>m</w:t>
            </w:r>
            <w:r>
              <w:rPr>
                <w:rFonts w:ascii="Times New Roman" w:eastAsia="Times New Roman"/>
                <w:sz w:val="18"/>
                <w:vertAlign w:val="superscript"/>
              </w:rPr>
              <w:t>3</w:t>
            </w:r>
            <w:r>
              <w:rPr>
                <w:rFonts w:ascii="Times New Roman" w:eastAsia="Times New Roman"/>
                <w:sz w:val="18"/>
                <w:vertAlign w:val="baseline"/>
              </w:rPr>
              <w:t>/s</w:t>
            </w:r>
            <w:r>
              <w:rPr>
                <w:sz w:val="18"/>
                <w:vertAlign w:val="baseline"/>
              </w:rPr>
              <w:t>；</w:t>
            </w:r>
          </w:p>
          <w:p>
            <w:pPr>
              <w:pStyle w:val="13"/>
              <w:spacing w:before="81"/>
              <w:ind w:left="13"/>
              <w:rPr>
                <w:sz w:val="18"/>
              </w:rPr>
            </w:pPr>
            <w:r>
              <w:rPr>
                <w:sz w:val="18"/>
              </w:rPr>
              <w:t>生态水位：一般水期（）</w:t>
            </w:r>
            <w:r>
              <w:rPr>
                <w:rFonts w:ascii="Times New Roman" w:eastAsia="Times New Roman"/>
                <w:sz w:val="18"/>
              </w:rPr>
              <w:t>m</w:t>
            </w:r>
            <w:r>
              <w:rPr>
                <w:sz w:val="18"/>
              </w:rPr>
              <w:t>；鱼类繁殖期（）</w:t>
            </w:r>
            <w:r>
              <w:rPr>
                <w:rFonts w:ascii="Times New Roman" w:eastAsia="Times New Roman"/>
                <w:sz w:val="18"/>
              </w:rPr>
              <w:t>m</w:t>
            </w:r>
            <w:r>
              <w:rPr>
                <w:sz w:val="18"/>
              </w:rPr>
              <w:t>；其他（）</w:t>
            </w:r>
            <w:r>
              <w:rPr>
                <w:rFonts w:ascii="Times New Roman" w:eastAsia="Times New Roman"/>
                <w:sz w:val="18"/>
              </w:rPr>
              <w:t>m</w:t>
            </w:r>
            <w:r>
              <w:rPr>
                <w:sz w:val="18"/>
              </w:rPr>
              <w:t>；</w:t>
            </w:r>
          </w:p>
        </w:tc>
        <w:tc>
          <w:tcPr>
            <w:tcW w:w="194" w:type="dxa"/>
            <w:vMerge w:val="continue"/>
            <w:tcBorders>
              <w:top w:val="nil"/>
              <w:bottom w:val="nil"/>
              <w:right w:val="single" w:color="000000" w:sz="2" w:space="0"/>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9" w:hRule="atLeast"/>
        </w:trPr>
        <w:tc>
          <w:tcPr>
            <w:tcW w:w="113" w:type="dxa"/>
            <w:vMerge w:val="restart"/>
            <w:tcBorders>
              <w:top w:val="nil"/>
              <w:bottom w:val="nil"/>
            </w:tcBorders>
          </w:tcPr>
          <w:p>
            <w:pPr>
              <w:pStyle w:val="13"/>
              <w:rPr>
                <w:rFonts w:ascii="Times New Roman"/>
                <w:sz w:val="18"/>
              </w:rPr>
            </w:pPr>
          </w:p>
        </w:tc>
        <w:tc>
          <w:tcPr>
            <w:tcW w:w="756" w:type="dxa"/>
            <w:vMerge w:val="restart"/>
          </w:tcPr>
          <w:p>
            <w:pPr>
              <w:pStyle w:val="13"/>
              <w:rPr>
                <w:rFonts w:ascii="微软雅黑"/>
                <w:b/>
                <w:sz w:val="18"/>
              </w:rPr>
            </w:pPr>
          </w:p>
          <w:p>
            <w:pPr>
              <w:pStyle w:val="13"/>
              <w:rPr>
                <w:rFonts w:ascii="微软雅黑"/>
                <w:b/>
                <w:sz w:val="18"/>
              </w:rPr>
            </w:pPr>
          </w:p>
          <w:p>
            <w:pPr>
              <w:pStyle w:val="13"/>
              <w:rPr>
                <w:rFonts w:ascii="微软雅黑"/>
                <w:b/>
                <w:sz w:val="18"/>
              </w:rPr>
            </w:pPr>
          </w:p>
          <w:p>
            <w:pPr>
              <w:pStyle w:val="13"/>
              <w:spacing w:before="18"/>
              <w:rPr>
                <w:rFonts w:ascii="微软雅黑"/>
                <w:b/>
                <w:sz w:val="26"/>
              </w:rPr>
            </w:pPr>
          </w:p>
          <w:p>
            <w:pPr>
              <w:pStyle w:val="13"/>
              <w:ind w:left="18"/>
              <w:rPr>
                <w:sz w:val="18"/>
              </w:rPr>
            </w:pPr>
            <w:r>
              <w:rPr>
                <w:sz w:val="18"/>
              </w:rPr>
              <w:t>防治措施</w:t>
            </w:r>
          </w:p>
        </w:tc>
        <w:tc>
          <w:tcPr>
            <w:tcW w:w="1488" w:type="dxa"/>
          </w:tcPr>
          <w:p>
            <w:pPr>
              <w:pStyle w:val="13"/>
              <w:spacing w:before="148"/>
              <w:ind w:left="92" w:right="83"/>
              <w:jc w:val="center"/>
              <w:rPr>
                <w:sz w:val="18"/>
              </w:rPr>
            </w:pPr>
            <w:r>
              <w:rPr>
                <w:sz w:val="18"/>
              </w:rPr>
              <w:t>环保措施</w:t>
            </w:r>
          </w:p>
        </w:tc>
        <w:tc>
          <w:tcPr>
            <w:tcW w:w="7055" w:type="dxa"/>
            <w:gridSpan w:val="9"/>
          </w:tcPr>
          <w:p>
            <w:pPr>
              <w:pStyle w:val="13"/>
              <w:spacing w:before="44"/>
              <w:ind w:left="13"/>
              <w:rPr>
                <w:sz w:val="18"/>
              </w:rPr>
            </w:pPr>
            <w:r>
              <w:rPr>
                <w:position w:val="1"/>
                <w:sz w:val="18"/>
              </w:rPr>
              <w:t>污水处理措施</w:t>
            </w:r>
            <w:r>
              <w:rPr>
                <w:rFonts w:ascii="Wingdings 2" w:hAnsi="Wingdings 2" w:eastAsia="Wingdings 2"/>
                <w:sz w:val="24"/>
              </w:rPr>
              <w:t></w:t>
            </w:r>
            <w:r>
              <w:rPr>
                <w:position w:val="1"/>
                <w:sz w:val="18"/>
              </w:rPr>
              <w:t>；水文减缓设施</w:t>
            </w:r>
            <w:r>
              <w:rPr>
                <w:rFonts w:ascii="Times New Roman" w:hAnsi="Times New Roman" w:eastAsia="Times New Roman"/>
                <w:position w:val="2"/>
                <w:sz w:val="18"/>
              </w:rPr>
              <w:t>□</w:t>
            </w:r>
            <w:r>
              <w:rPr>
                <w:position w:val="1"/>
                <w:sz w:val="18"/>
              </w:rPr>
              <w:t>；生态流量保障设施</w:t>
            </w:r>
            <w:r>
              <w:rPr>
                <w:rFonts w:ascii="Times New Roman" w:hAnsi="Times New Roman" w:eastAsia="Times New Roman"/>
                <w:position w:val="2"/>
                <w:sz w:val="18"/>
              </w:rPr>
              <w:t>□</w:t>
            </w:r>
            <w:r>
              <w:rPr>
                <w:position w:val="1"/>
                <w:sz w:val="18"/>
              </w:rPr>
              <w:t>；区域削减</w:t>
            </w:r>
            <w:r>
              <w:rPr>
                <w:rFonts w:ascii="Times New Roman" w:hAnsi="Times New Roman" w:eastAsia="Times New Roman"/>
                <w:position w:val="2"/>
                <w:sz w:val="18"/>
              </w:rPr>
              <w:t>□</w:t>
            </w:r>
            <w:r>
              <w:rPr>
                <w:position w:val="1"/>
                <w:sz w:val="18"/>
              </w:rPr>
              <w:t>；依托其他工程措施</w:t>
            </w:r>
          </w:p>
          <w:p>
            <w:pPr>
              <w:pStyle w:val="13"/>
              <w:spacing w:before="70" w:line="143" w:lineRule="exact"/>
              <w:ind w:left="13"/>
              <w:rPr>
                <w:sz w:val="18"/>
              </w:rPr>
            </w:pPr>
            <w:r>
              <w:rPr>
                <w:rFonts w:ascii="Times New Roman" w:hAnsi="Times New Roman" w:eastAsia="Times New Roman"/>
                <w:sz w:val="18"/>
              </w:rPr>
              <w:t>□</w:t>
            </w:r>
            <w:r>
              <w:rPr>
                <w:sz w:val="18"/>
              </w:rPr>
              <w:t>；其他</w:t>
            </w:r>
            <w:r>
              <w:rPr>
                <w:rFonts w:ascii="Times New Roman" w:hAnsi="Times New Roman" w:eastAsia="Times New Roman"/>
                <w:sz w:val="18"/>
              </w:rPr>
              <w:t>□</w:t>
            </w:r>
            <w:r>
              <w:rPr>
                <w:sz w:val="18"/>
              </w:rPr>
              <w:t>；</w:t>
            </w:r>
          </w:p>
        </w:tc>
        <w:tc>
          <w:tcPr>
            <w:tcW w:w="194" w:type="dxa"/>
            <w:vMerge w:val="continue"/>
            <w:tcBorders>
              <w:top w:val="nil"/>
              <w:bottom w:val="nil"/>
              <w:right w:val="single" w:color="000000" w:sz="2" w:space="0"/>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7" w:hRule="atLeast"/>
        </w:trPr>
        <w:tc>
          <w:tcPr>
            <w:tcW w:w="113" w:type="dxa"/>
            <w:vMerge w:val="continue"/>
            <w:tcBorders>
              <w:top w:val="nil"/>
              <w:bottom w:val="nil"/>
            </w:tcBorders>
          </w:tcPr>
          <w:p>
            <w:pPr>
              <w:rPr>
                <w:sz w:val="2"/>
                <w:szCs w:val="2"/>
              </w:rPr>
            </w:pPr>
          </w:p>
        </w:tc>
        <w:tc>
          <w:tcPr>
            <w:tcW w:w="756" w:type="dxa"/>
            <w:vMerge w:val="continue"/>
            <w:tcBorders>
              <w:top w:val="nil"/>
            </w:tcBorders>
          </w:tcPr>
          <w:p>
            <w:pPr>
              <w:rPr>
                <w:sz w:val="2"/>
                <w:szCs w:val="2"/>
              </w:rPr>
            </w:pPr>
          </w:p>
        </w:tc>
        <w:tc>
          <w:tcPr>
            <w:tcW w:w="1488" w:type="dxa"/>
            <w:vMerge w:val="restart"/>
          </w:tcPr>
          <w:p>
            <w:pPr>
              <w:pStyle w:val="13"/>
              <w:rPr>
                <w:rFonts w:ascii="微软雅黑"/>
                <w:b/>
                <w:sz w:val="18"/>
              </w:rPr>
            </w:pPr>
          </w:p>
          <w:p>
            <w:pPr>
              <w:pStyle w:val="13"/>
              <w:rPr>
                <w:rFonts w:ascii="微软雅黑"/>
                <w:b/>
                <w:sz w:val="18"/>
              </w:rPr>
            </w:pPr>
          </w:p>
          <w:p>
            <w:pPr>
              <w:pStyle w:val="13"/>
              <w:spacing w:before="12"/>
              <w:rPr>
                <w:rFonts w:ascii="微软雅黑"/>
                <w:b/>
                <w:sz w:val="15"/>
              </w:rPr>
            </w:pPr>
          </w:p>
          <w:p>
            <w:pPr>
              <w:pStyle w:val="13"/>
              <w:ind w:left="383"/>
              <w:rPr>
                <w:sz w:val="18"/>
              </w:rPr>
            </w:pPr>
            <w:r>
              <w:rPr>
                <w:sz w:val="18"/>
              </w:rPr>
              <w:t>监测计划</w:t>
            </w:r>
          </w:p>
        </w:tc>
        <w:tc>
          <w:tcPr>
            <w:tcW w:w="2227" w:type="dxa"/>
            <w:gridSpan w:val="2"/>
          </w:tcPr>
          <w:p>
            <w:pPr>
              <w:pStyle w:val="13"/>
              <w:rPr>
                <w:rFonts w:ascii="Times New Roman"/>
                <w:sz w:val="18"/>
              </w:rPr>
            </w:pPr>
          </w:p>
        </w:tc>
        <w:tc>
          <w:tcPr>
            <w:tcW w:w="2597" w:type="dxa"/>
            <w:gridSpan w:val="5"/>
          </w:tcPr>
          <w:p>
            <w:pPr>
              <w:pStyle w:val="13"/>
              <w:spacing w:before="146"/>
              <w:ind w:left="921" w:right="905"/>
              <w:jc w:val="center"/>
              <w:rPr>
                <w:sz w:val="18"/>
              </w:rPr>
            </w:pPr>
            <w:r>
              <w:rPr>
                <w:sz w:val="18"/>
              </w:rPr>
              <w:t>环境质量</w:t>
            </w:r>
          </w:p>
        </w:tc>
        <w:tc>
          <w:tcPr>
            <w:tcW w:w="2231" w:type="dxa"/>
            <w:gridSpan w:val="2"/>
          </w:tcPr>
          <w:p>
            <w:pPr>
              <w:pStyle w:val="13"/>
              <w:spacing w:before="146"/>
              <w:ind w:left="830" w:right="810"/>
              <w:jc w:val="center"/>
              <w:rPr>
                <w:sz w:val="18"/>
              </w:rPr>
            </w:pPr>
            <w:r>
              <w:rPr>
                <w:sz w:val="18"/>
              </w:rPr>
              <w:t>污染源</w:t>
            </w:r>
          </w:p>
        </w:tc>
        <w:tc>
          <w:tcPr>
            <w:tcW w:w="194" w:type="dxa"/>
            <w:vMerge w:val="continue"/>
            <w:tcBorders>
              <w:top w:val="nil"/>
              <w:bottom w:val="nil"/>
              <w:right w:val="single" w:color="000000" w:sz="2" w:space="0"/>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7" w:hRule="atLeast"/>
        </w:trPr>
        <w:tc>
          <w:tcPr>
            <w:tcW w:w="113" w:type="dxa"/>
            <w:vMerge w:val="continue"/>
            <w:tcBorders>
              <w:top w:val="nil"/>
              <w:bottom w:val="nil"/>
            </w:tcBorders>
          </w:tcPr>
          <w:p>
            <w:pPr>
              <w:rPr>
                <w:sz w:val="2"/>
                <w:szCs w:val="2"/>
              </w:rPr>
            </w:pPr>
          </w:p>
        </w:tc>
        <w:tc>
          <w:tcPr>
            <w:tcW w:w="756" w:type="dxa"/>
            <w:vMerge w:val="continue"/>
            <w:tcBorders>
              <w:top w:val="nil"/>
            </w:tcBorders>
          </w:tcPr>
          <w:p>
            <w:pPr>
              <w:rPr>
                <w:sz w:val="2"/>
                <w:szCs w:val="2"/>
              </w:rPr>
            </w:pPr>
          </w:p>
        </w:tc>
        <w:tc>
          <w:tcPr>
            <w:tcW w:w="1488" w:type="dxa"/>
            <w:vMerge w:val="continue"/>
            <w:tcBorders>
              <w:top w:val="nil"/>
            </w:tcBorders>
          </w:tcPr>
          <w:p>
            <w:pPr>
              <w:rPr>
                <w:sz w:val="2"/>
                <w:szCs w:val="2"/>
              </w:rPr>
            </w:pPr>
          </w:p>
        </w:tc>
        <w:tc>
          <w:tcPr>
            <w:tcW w:w="2227" w:type="dxa"/>
            <w:gridSpan w:val="2"/>
          </w:tcPr>
          <w:p>
            <w:pPr>
              <w:pStyle w:val="13"/>
              <w:spacing w:before="146"/>
              <w:ind w:left="733" w:right="723"/>
              <w:jc w:val="center"/>
              <w:rPr>
                <w:sz w:val="18"/>
              </w:rPr>
            </w:pPr>
            <w:r>
              <w:rPr>
                <w:sz w:val="18"/>
              </w:rPr>
              <w:t>监测方式</w:t>
            </w:r>
          </w:p>
        </w:tc>
        <w:tc>
          <w:tcPr>
            <w:tcW w:w="2597" w:type="dxa"/>
            <w:gridSpan w:val="5"/>
          </w:tcPr>
          <w:p>
            <w:pPr>
              <w:pStyle w:val="13"/>
              <w:spacing w:before="136"/>
              <w:ind w:left="185"/>
              <w:rPr>
                <w:sz w:val="18"/>
              </w:rPr>
            </w:pPr>
            <w:r>
              <w:rPr>
                <w:position w:val="1"/>
                <w:sz w:val="18"/>
              </w:rPr>
              <w:t>手动</w:t>
            </w:r>
            <w:r>
              <w:rPr>
                <w:rFonts w:ascii="Times New Roman" w:hAnsi="Times New Roman" w:eastAsia="Times New Roman"/>
                <w:position w:val="2"/>
                <w:sz w:val="18"/>
              </w:rPr>
              <w:t>□</w:t>
            </w:r>
            <w:r>
              <w:rPr>
                <w:position w:val="1"/>
                <w:sz w:val="18"/>
              </w:rPr>
              <w:t>；自动</w:t>
            </w:r>
            <w:r>
              <w:rPr>
                <w:rFonts w:ascii="Times New Roman" w:hAnsi="Times New Roman" w:eastAsia="Times New Roman"/>
                <w:position w:val="2"/>
                <w:sz w:val="18"/>
              </w:rPr>
              <w:t>□</w:t>
            </w:r>
            <w:r>
              <w:rPr>
                <w:position w:val="1"/>
                <w:sz w:val="18"/>
              </w:rPr>
              <w:t>；无监测</w:t>
            </w:r>
            <w:r>
              <w:rPr>
                <w:rFonts w:ascii="Wingdings 2" w:hAnsi="Wingdings 2" w:eastAsia="Wingdings 2"/>
                <w:sz w:val="24"/>
              </w:rPr>
              <w:t></w:t>
            </w:r>
            <w:r>
              <w:rPr>
                <w:position w:val="1"/>
                <w:sz w:val="18"/>
              </w:rPr>
              <w:t>；</w:t>
            </w:r>
          </w:p>
        </w:tc>
        <w:tc>
          <w:tcPr>
            <w:tcW w:w="2231" w:type="dxa"/>
            <w:gridSpan w:val="2"/>
          </w:tcPr>
          <w:p>
            <w:pPr>
              <w:pStyle w:val="13"/>
              <w:spacing w:before="136"/>
              <w:ind w:left="19" w:right="-44"/>
              <w:rPr>
                <w:sz w:val="18"/>
              </w:rPr>
            </w:pPr>
            <w:r>
              <w:rPr>
                <w:position w:val="1"/>
                <w:sz w:val="18"/>
              </w:rPr>
              <w:t>手动</w:t>
            </w:r>
            <w:r>
              <w:rPr>
                <w:rFonts w:ascii="Times New Roman" w:hAnsi="Times New Roman" w:eastAsia="Times New Roman"/>
                <w:position w:val="2"/>
                <w:sz w:val="18"/>
              </w:rPr>
              <w:t>□</w:t>
            </w:r>
            <w:r>
              <w:rPr>
                <w:position w:val="1"/>
                <w:sz w:val="18"/>
              </w:rPr>
              <w:t>；自动</w:t>
            </w:r>
            <w:r>
              <w:rPr>
                <w:rFonts w:ascii="Times New Roman" w:hAnsi="Times New Roman" w:eastAsia="Times New Roman"/>
                <w:position w:val="2"/>
                <w:sz w:val="18"/>
              </w:rPr>
              <w:t>□</w:t>
            </w:r>
            <w:r>
              <w:rPr>
                <w:position w:val="1"/>
                <w:sz w:val="18"/>
              </w:rPr>
              <w:t>；无监测</w:t>
            </w:r>
            <w:r>
              <w:rPr>
                <w:rFonts w:ascii="Wingdings 2" w:hAnsi="Wingdings 2" w:eastAsia="Wingdings 2"/>
                <w:sz w:val="24"/>
              </w:rPr>
              <w:t></w:t>
            </w:r>
            <w:r>
              <w:rPr>
                <w:position w:val="1"/>
                <w:sz w:val="18"/>
              </w:rPr>
              <w:t>；</w:t>
            </w:r>
          </w:p>
        </w:tc>
        <w:tc>
          <w:tcPr>
            <w:tcW w:w="194" w:type="dxa"/>
            <w:vMerge w:val="continue"/>
            <w:tcBorders>
              <w:top w:val="nil"/>
              <w:bottom w:val="nil"/>
              <w:right w:val="single" w:color="000000" w:sz="2" w:space="0"/>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28" w:hRule="atLeast"/>
        </w:trPr>
        <w:tc>
          <w:tcPr>
            <w:tcW w:w="113" w:type="dxa"/>
            <w:vMerge w:val="continue"/>
            <w:tcBorders>
              <w:top w:val="nil"/>
              <w:bottom w:val="nil"/>
            </w:tcBorders>
          </w:tcPr>
          <w:p>
            <w:pPr>
              <w:rPr>
                <w:sz w:val="2"/>
                <w:szCs w:val="2"/>
              </w:rPr>
            </w:pPr>
          </w:p>
        </w:tc>
        <w:tc>
          <w:tcPr>
            <w:tcW w:w="756" w:type="dxa"/>
            <w:vMerge w:val="continue"/>
            <w:tcBorders>
              <w:top w:val="nil"/>
            </w:tcBorders>
          </w:tcPr>
          <w:p>
            <w:pPr>
              <w:rPr>
                <w:sz w:val="2"/>
                <w:szCs w:val="2"/>
              </w:rPr>
            </w:pPr>
          </w:p>
        </w:tc>
        <w:tc>
          <w:tcPr>
            <w:tcW w:w="1488" w:type="dxa"/>
            <w:vMerge w:val="continue"/>
            <w:tcBorders>
              <w:top w:val="nil"/>
            </w:tcBorders>
          </w:tcPr>
          <w:p>
            <w:pPr>
              <w:rPr>
                <w:sz w:val="2"/>
                <w:szCs w:val="2"/>
              </w:rPr>
            </w:pPr>
          </w:p>
        </w:tc>
        <w:tc>
          <w:tcPr>
            <w:tcW w:w="2227" w:type="dxa"/>
            <w:gridSpan w:val="2"/>
          </w:tcPr>
          <w:p>
            <w:pPr>
              <w:pStyle w:val="13"/>
              <w:spacing w:before="146"/>
              <w:ind w:left="733" w:right="723"/>
              <w:jc w:val="center"/>
              <w:rPr>
                <w:sz w:val="18"/>
              </w:rPr>
            </w:pPr>
            <w:r>
              <w:rPr>
                <w:sz w:val="18"/>
              </w:rPr>
              <w:t>监测点位</w:t>
            </w:r>
          </w:p>
        </w:tc>
        <w:tc>
          <w:tcPr>
            <w:tcW w:w="2597" w:type="dxa"/>
            <w:gridSpan w:val="5"/>
          </w:tcPr>
          <w:p>
            <w:pPr>
              <w:pStyle w:val="13"/>
              <w:spacing w:before="146"/>
              <w:ind w:left="921" w:right="905"/>
              <w:jc w:val="center"/>
              <w:rPr>
                <w:sz w:val="18"/>
              </w:rPr>
            </w:pPr>
            <w:r>
              <w:rPr>
                <w:sz w:val="18"/>
              </w:rPr>
              <w:t>（）</w:t>
            </w:r>
          </w:p>
        </w:tc>
        <w:tc>
          <w:tcPr>
            <w:tcW w:w="2231" w:type="dxa"/>
            <w:gridSpan w:val="2"/>
          </w:tcPr>
          <w:p>
            <w:pPr>
              <w:pStyle w:val="13"/>
              <w:spacing w:before="146"/>
              <w:ind w:left="830" w:right="808"/>
              <w:jc w:val="center"/>
              <w:rPr>
                <w:sz w:val="18"/>
              </w:rPr>
            </w:pPr>
            <w:r>
              <w:rPr>
                <w:sz w:val="18"/>
              </w:rPr>
              <w:t>（ ）</w:t>
            </w:r>
          </w:p>
        </w:tc>
        <w:tc>
          <w:tcPr>
            <w:tcW w:w="194" w:type="dxa"/>
            <w:vMerge w:val="continue"/>
            <w:tcBorders>
              <w:top w:val="nil"/>
              <w:bottom w:val="nil"/>
              <w:right w:val="single" w:color="000000" w:sz="2" w:space="0"/>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27" w:hRule="atLeast"/>
        </w:trPr>
        <w:tc>
          <w:tcPr>
            <w:tcW w:w="113" w:type="dxa"/>
            <w:vMerge w:val="continue"/>
            <w:tcBorders>
              <w:top w:val="nil"/>
              <w:bottom w:val="nil"/>
            </w:tcBorders>
          </w:tcPr>
          <w:p>
            <w:pPr>
              <w:rPr>
                <w:sz w:val="2"/>
                <w:szCs w:val="2"/>
              </w:rPr>
            </w:pPr>
          </w:p>
        </w:tc>
        <w:tc>
          <w:tcPr>
            <w:tcW w:w="756" w:type="dxa"/>
            <w:vMerge w:val="continue"/>
            <w:tcBorders>
              <w:top w:val="nil"/>
            </w:tcBorders>
          </w:tcPr>
          <w:p>
            <w:pPr>
              <w:rPr>
                <w:sz w:val="2"/>
                <w:szCs w:val="2"/>
              </w:rPr>
            </w:pPr>
          </w:p>
        </w:tc>
        <w:tc>
          <w:tcPr>
            <w:tcW w:w="1488" w:type="dxa"/>
            <w:vMerge w:val="continue"/>
            <w:tcBorders>
              <w:top w:val="nil"/>
            </w:tcBorders>
          </w:tcPr>
          <w:p>
            <w:pPr>
              <w:rPr>
                <w:sz w:val="2"/>
                <w:szCs w:val="2"/>
              </w:rPr>
            </w:pPr>
          </w:p>
        </w:tc>
        <w:tc>
          <w:tcPr>
            <w:tcW w:w="2227" w:type="dxa"/>
            <w:gridSpan w:val="2"/>
          </w:tcPr>
          <w:p>
            <w:pPr>
              <w:pStyle w:val="13"/>
              <w:spacing w:before="146"/>
              <w:ind w:left="733" w:right="723"/>
              <w:jc w:val="center"/>
              <w:rPr>
                <w:sz w:val="18"/>
              </w:rPr>
            </w:pPr>
            <w:r>
              <w:rPr>
                <w:sz w:val="18"/>
              </w:rPr>
              <w:t>监测因子</w:t>
            </w:r>
          </w:p>
        </w:tc>
        <w:tc>
          <w:tcPr>
            <w:tcW w:w="2597" w:type="dxa"/>
            <w:gridSpan w:val="5"/>
          </w:tcPr>
          <w:p>
            <w:pPr>
              <w:pStyle w:val="13"/>
              <w:spacing w:before="146"/>
              <w:ind w:left="921" w:right="905"/>
              <w:jc w:val="center"/>
              <w:rPr>
                <w:sz w:val="18"/>
              </w:rPr>
            </w:pPr>
            <w:r>
              <w:rPr>
                <w:sz w:val="18"/>
              </w:rPr>
              <w:t>（）</w:t>
            </w:r>
          </w:p>
        </w:tc>
        <w:tc>
          <w:tcPr>
            <w:tcW w:w="2231" w:type="dxa"/>
            <w:gridSpan w:val="2"/>
          </w:tcPr>
          <w:p>
            <w:pPr>
              <w:pStyle w:val="13"/>
              <w:spacing w:before="146"/>
              <w:ind w:left="830" w:right="808"/>
              <w:jc w:val="center"/>
              <w:rPr>
                <w:sz w:val="18"/>
              </w:rPr>
            </w:pPr>
            <w:r>
              <w:rPr>
                <w:sz w:val="18"/>
              </w:rPr>
              <w:t>（ ）</w:t>
            </w:r>
          </w:p>
        </w:tc>
        <w:tc>
          <w:tcPr>
            <w:tcW w:w="194" w:type="dxa"/>
            <w:vMerge w:val="continue"/>
            <w:tcBorders>
              <w:top w:val="nil"/>
              <w:bottom w:val="nil"/>
              <w:right w:val="single" w:color="000000" w:sz="2" w:space="0"/>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27" w:hRule="atLeast"/>
        </w:trPr>
        <w:tc>
          <w:tcPr>
            <w:tcW w:w="113" w:type="dxa"/>
            <w:vMerge w:val="continue"/>
            <w:tcBorders>
              <w:top w:val="nil"/>
              <w:bottom w:val="nil"/>
            </w:tcBorders>
          </w:tcPr>
          <w:p>
            <w:pPr>
              <w:rPr>
                <w:sz w:val="2"/>
                <w:szCs w:val="2"/>
              </w:rPr>
            </w:pPr>
          </w:p>
        </w:tc>
        <w:tc>
          <w:tcPr>
            <w:tcW w:w="756" w:type="dxa"/>
            <w:vMerge w:val="continue"/>
            <w:tcBorders>
              <w:top w:val="nil"/>
            </w:tcBorders>
          </w:tcPr>
          <w:p>
            <w:pPr>
              <w:rPr>
                <w:sz w:val="2"/>
                <w:szCs w:val="2"/>
              </w:rPr>
            </w:pPr>
          </w:p>
        </w:tc>
        <w:tc>
          <w:tcPr>
            <w:tcW w:w="1488" w:type="dxa"/>
          </w:tcPr>
          <w:p>
            <w:pPr>
              <w:pStyle w:val="13"/>
              <w:spacing w:before="146"/>
              <w:ind w:left="94" w:right="83"/>
              <w:jc w:val="center"/>
              <w:rPr>
                <w:sz w:val="18"/>
              </w:rPr>
            </w:pPr>
            <w:r>
              <w:rPr>
                <w:sz w:val="18"/>
              </w:rPr>
              <w:t>污染源排放清单</w:t>
            </w:r>
          </w:p>
        </w:tc>
        <w:tc>
          <w:tcPr>
            <w:tcW w:w="7055" w:type="dxa"/>
            <w:gridSpan w:val="9"/>
          </w:tcPr>
          <w:p>
            <w:pPr>
              <w:pStyle w:val="13"/>
              <w:spacing w:before="107"/>
              <w:ind w:left="13"/>
              <w:rPr>
                <w:sz w:val="24"/>
              </w:rPr>
            </w:pPr>
            <w:r>
              <w:rPr>
                <w:sz w:val="24"/>
              </w:rPr>
              <w:t>无</w:t>
            </w:r>
          </w:p>
        </w:tc>
        <w:tc>
          <w:tcPr>
            <w:tcW w:w="194" w:type="dxa"/>
            <w:vMerge w:val="continue"/>
            <w:tcBorders>
              <w:top w:val="nil"/>
              <w:bottom w:val="nil"/>
              <w:right w:val="single" w:color="000000" w:sz="2" w:space="0"/>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0" w:hRule="atLeast"/>
        </w:trPr>
        <w:tc>
          <w:tcPr>
            <w:tcW w:w="113" w:type="dxa"/>
            <w:tcBorders>
              <w:top w:val="nil"/>
              <w:bottom w:val="nil"/>
            </w:tcBorders>
          </w:tcPr>
          <w:p>
            <w:pPr>
              <w:pStyle w:val="13"/>
              <w:rPr>
                <w:rFonts w:ascii="Times New Roman"/>
                <w:sz w:val="18"/>
              </w:rPr>
            </w:pPr>
          </w:p>
        </w:tc>
        <w:tc>
          <w:tcPr>
            <w:tcW w:w="2244" w:type="dxa"/>
            <w:gridSpan w:val="2"/>
          </w:tcPr>
          <w:p>
            <w:pPr>
              <w:pStyle w:val="13"/>
              <w:spacing w:before="148"/>
              <w:ind w:left="742" w:right="731"/>
              <w:jc w:val="center"/>
              <w:rPr>
                <w:sz w:val="18"/>
              </w:rPr>
            </w:pPr>
            <w:r>
              <w:rPr>
                <w:sz w:val="18"/>
              </w:rPr>
              <w:t>评价结论</w:t>
            </w:r>
          </w:p>
        </w:tc>
        <w:tc>
          <w:tcPr>
            <w:tcW w:w="7055" w:type="dxa"/>
            <w:gridSpan w:val="9"/>
          </w:tcPr>
          <w:p>
            <w:pPr>
              <w:pStyle w:val="13"/>
              <w:spacing w:before="138"/>
              <w:ind w:left="13"/>
              <w:rPr>
                <w:sz w:val="18"/>
              </w:rPr>
            </w:pPr>
            <w:r>
              <w:rPr>
                <w:position w:val="1"/>
                <w:sz w:val="18"/>
              </w:rPr>
              <w:t>可以接受</w:t>
            </w:r>
            <w:r>
              <w:rPr>
                <w:rFonts w:ascii="Wingdings 2" w:hAnsi="Wingdings 2" w:eastAsia="Wingdings 2"/>
                <w:sz w:val="24"/>
              </w:rPr>
              <w:t></w:t>
            </w:r>
            <w:r>
              <w:rPr>
                <w:position w:val="1"/>
                <w:sz w:val="18"/>
              </w:rPr>
              <w:t>；不可以接受</w:t>
            </w:r>
            <w:r>
              <w:rPr>
                <w:rFonts w:ascii="Times New Roman" w:hAnsi="Times New Roman" w:eastAsia="Times New Roman"/>
                <w:position w:val="2"/>
                <w:sz w:val="18"/>
              </w:rPr>
              <w:t>□</w:t>
            </w:r>
            <w:r>
              <w:rPr>
                <w:position w:val="1"/>
                <w:sz w:val="18"/>
              </w:rPr>
              <w:t>；</w:t>
            </w:r>
          </w:p>
        </w:tc>
        <w:tc>
          <w:tcPr>
            <w:tcW w:w="194" w:type="dxa"/>
            <w:vMerge w:val="continue"/>
            <w:tcBorders>
              <w:top w:val="nil"/>
              <w:bottom w:val="nil"/>
              <w:right w:val="single" w:color="000000" w:sz="2" w:space="0"/>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2" w:hRule="atLeast"/>
        </w:trPr>
        <w:tc>
          <w:tcPr>
            <w:tcW w:w="113" w:type="dxa"/>
            <w:tcBorders>
              <w:top w:val="nil"/>
              <w:bottom w:val="nil"/>
            </w:tcBorders>
          </w:tcPr>
          <w:p>
            <w:pPr>
              <w:pStyle w:val="13"/>
              <w:rPr>
                <w:rFonts w:ascii="Times New Roman"/>
                <w:sz w:val="18"/>
              </w:rPr>
            </w:pPr>
          </w:p>
        </w:tc>
        <w:tc>
          <w:tcPr>
            <w:tcW w:w="9299" w:type="dxa"/>
            <w:gridSpan w:val="11"/>
          </w:tcPr>
          <w:p>
            <w:pPr>
              <w:pStyle w:val="13"/>
              <w:spacing w:before="112"/>
              <w:ind w:left="16"/>
              <w:rPr>
                <w:sz w:val="18"/>
              </w:rPr>
            </w:pPr>
            <w:r>
              <w:rPr>
                <w:sz w:val="18"/>
              </w:rPr>
              <w:t>注：</w:t>
            </w:r>
            <w:r>
              <w:rPr>
                <w:rFonts w:ascii="Times New Roman" w:hAnsi="Times New Roman" w:eastAsia="Times New Roman"/>
                <w:sz w:val="18"/>
              </w:rPr>
              <w:t>“□”</w:t>
            </w:r>
            <w:r>
              <w:rPr>
                <w:sz w:val="18"/>
              </w:rPr>
              <w:t>，填</w:t>
            </w:r>
            <w:r>
              <w:rPr>
                <w:rFonts w:ascii="Times New Roman" w:hAnsi="Times New Roman" w:eastAsia="Times New Roman"/>
                <w:sz w:val="18"/>
              </w:rPr>
              <w:t>“√”</w:t>
            </w:r>
            <w:r>
              <w:rPr>
                <w:sz w:val="18"/>
              </w:rPr>
              <w:t>；</w:t>
            </w:r>
            <w:r>
              <w:rPr>
                <w:rFonts w:ascii="Times New Roman" w:hAnsi="Times New Roman" w:eastAsia="Times New Roman"/>
                <w:sz w:val="18"/>
              </w:rPr>
              <w:t>“</w:t>
            </w:r>
            <w:r>
              <w:rPr>
                <w:sz w:val="18"/>
              </w:rPr>
              <w:t>（）</w:t>
            </w:r>
            <w:r>
              <w:rPr>
                <w:rFonts w:ascii="Times New Roman" w:hAnsi="Times New Roman" w:eastAsia="Times New Roman"/>
                <w:sz w:val="18"/>
              </w:rPr>
              <w:t>”</w:t>
            </w:r>
            <w:r>
              <w:rPr>
                <w:sz w:val="18"/>
              </w:rPr>
              <w:t>为内容填写项；</w:t>
            </w:r>
            <w:r>
              <w:rPr>
                <w:rFonts w:ascii="Times New Roman" w:hAnsi="Times New Roman" w:eastAsia="Times New Roman"/>
                <w:sz w:val="18"/>
              </w:rPr>
              <w:t>“</w:t>
            </w:r>
            <w:r>
              <w:rPr>
                <w:sz w:val="18"/>
              </w:rPr>
              <w:t>备注</w:t>
            </w:r>
            <w:r>
              <w:rPr>
                <w:rFonts w:ascii="Times New Roman" w:hAnsi="Times New Roman" w:eastAsia="Times New Roman"/>
                <w:sz w:val="18"/>
              </w:rPr>
              <w:t>”</w:t>
            </w:r>
            <w:r>
              <w:rPr>
                <w:sz w:val="18"/>
              </w:rPr>
              <w:t>为其他补充内容</w:t>
            </w:r>
          </w:p>
        </w:tc>
        <w:tc>
          <w:tcPr>
            <w:tcW w:w="194" w:type="dxa"/>
            <w:vMerge w:val="continue"/>
            <w:tcBorders>
              <w:top w:val="nil"/>
              <w:bottom w:val="nil"/>
              <w:right w:val="single" w:color="000000" w:sz="2" w:space="0"/>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50" w:hRule="atLeast"/>
        </w:trPr>
        <w:tc>
          <w:tcPr>
            <w:tcW w:w="9606" w:type="dxa"/>
            <w:gridSpan w:val="13"/>
            <w:tcBorders>
              <w:top w:val="nil"/>
              <w:bottom w:val="single" w:color="000000" w:sz="2" w:space="0"/>
              <w:right w:val="single" w:color="000000" w:sz="2" w:space="0"/>
            </w:tcBorders>
          </w:tcPr>
          <w:p>
            <w:pPr>
              <w:pStyle w:val="13"/>
              <w:spacing w:before="98"/>
              <w:ind w:left="590"/>
              <w:rPr>
                <w:rFonts w:hint="eastAsia" w:ascii="微软雅黑" w:eastAsia="微软雅黑"/>
                <w:b/>
                <w:sz w:val="24"/>
              </w:rPr>
            </w:pPr>
            <w:r>
              <w:rPr>
                <w:rFonts w:ascii="Times New Roman" w:eastAsia="Times New Roman"/>
                <w:b/>
                <w:sz w:val="24"/>
              </w:rPr>
              <w:t>2</w:t>
            </w:r>
            <w:r>
              <w:rPr>
                <w:rFonts w:hint="eastAsia" w:ascii="微软雅黑" w:eastAsia="微软雅黑"/>
                <w:b/>
                <w:sz w:val="24"/>
              </w:rPr>
              <w:t>、大气环境影响分析</w:t>
            </w:r>
          </w:p>
          <w:p>
            <w:pPr>
              <w:pStyle w:val="13"/>
              <w:spacing w:before="155"/>
              <w:ind w:left="587"/>
              <w:rPr>
                <w:sz w:val="24"/>
              </w:rPr>
            </w:pPr>
            <w:r>
              <w:rPr>
                <w:sz w:val="24"/>
              </w:rPr>
              <w:t>（</w:t>
            </w:r>
            <w:r>
              <w:rPr>
                <w:rFonts w:ascii="Times New Roman" w:eastAsia="Times New Roman"/>
                <w:sz w:val="24"/>
              </w:rPr>
              <w:t>1</w:t>
            </w:r>
            <w:r>
              <w:rPr>
                <w:sz w:val="24"/>
              </w:rPr>
              <w:t>）源强分析</w:t>
            </w:r>
          </w:p>
          <w:p>
            <w:pPr>
              <w:pStyle w:val="13"/>
              <w:spacing w:before="212"/>
              <w:ind w:left="587"/>
              <w:rPr>
                <w:sz w:val="24"/>
              </w:rPr>
            </w:pPr>
            <w:r>
              <w:rPr>
                <w:sz w:val="24"/>
              </w:rPr>
              <w:t>根据项目工程分析，有组织源强排放情况如下。</w:t>
            </w:r>
          </w:p>
          <w:p>
            <w:pPr>
              <w:pStyle w:val="13"/>
              <w:tabs>
                <w:tab w:val="left" w:pos="3177"/>
              </w:tabs>
              <w:spacing w:before="136"/>
              <w:ind w:left="590"/>
              <w:rPr>
                <w:rFonts w:hint="eastAsia" w:ascii="微软雅黑" w:eastAsia="微软雅黑"/>
                <w:b/>
                <w:sz w:val="24"/>
              </w:rPr>
            </w:pPr>
            <w:r>
              <w:rPr>
                <w:rFonts w:hint="eastAsia" w:ascii="微软雅黑" w:eastAsia="微软雅黑"/>
                <w:b/>
                <w:sz w:val="24"/>
              </w:rPr>
              <w:t>表</w:t>
            </w:r>
            <w:r>
              <w:rPr>
                <w:rFonts w:hint="eastAsia" w:ascii="微软雅黑" w:eastAsia="微软雅黑"/>
                <w:b/>
                <w:spacing w:val="-10"/>
                <w:sz w:val="24"/>
              </w:rPr>
              <w:t xml:space="preserve"> </w:t>
            </w:r>
            <w:r>
              <w:rPr>
                <w:rFonts w:ascii="Times New Roman" w:eastAsia="Times New Roman"/>
                <w:b/>
                <w:sz w:val="24"/>
              </w:rPr>
              <w:t>15</w:t>
            </w:r>
            <w:r>
              <w:rPr>
                <w:rFonts w:ascii="Times New Roman" w:eastAsia="Times New Roman"/>
                <w:b/>
                <w:sz w:val="24"/>
              </w:rPr>
              <w:tab/>
            </w:r>
            <w:r>
              <w:rPr>
                <w:rFonts w:hint="eastAsia" w:ascii="微软雅黑" w:eastAsia="微软雅黑"/>
                <w:b/>
                <w:sz w:val="24"/>
              </w:rPr>
              <w:t>有组织废气排放源情况一览表</w:t>
            </w:r>
          </w:p>
          <w:p>
            <w:pPr>
              <w:pStyle w:val="13"/>
              <w:tabs>
                <w:tab w:val="left" w:pos="5626"/>
                <w:tab w:val="left" w:pos="7011"/>
                <w:tab w:val="left" w:pos="8439"/>
              </w:tabs>
              <w:spacing w:before="68" w:line="225" w:lineRule="exact"/>
              <w:ind w:left="4123"/>
              <w:rPr>
                <w:sz w:val="21"/>
              </w:rPr>
            </w:pPr>
            <w:r>
              <w:rPr>
                <w:sz w:val="21"/>
              </w:rPr>
              <w:t>排气</w:t>
            </w:r>
            <w:r>
              <w:rPr>
                <w:spacing w:val="-3"/>
                <w:sz w:val="21"/>
              </w:rPr>
              <w:t>筒</w:t>
            </w:r>
            <w:r>
              <w:rPr>
                <w:sz w:val="21"/>
              </w:rPr>
              <w:t>高度</w:t>
            </w:r>
            <w:r>
              <w:rPr>
                <w:sz w:val="21"/>
              </w:rPr>
              <w:tab/>
            </w:r>
            <w:r>
              <w:rPr>
                <w:sz w:val="21"/>
              </w:rPr>
              <w:t>排气</w:t>
            </w:r>
            <w:r>
              <w:rPr>
                <w:spacing w:val="-3"/>
                <w:sz w:val="21"/>
              </w:rPr>
              <w:t>筒</w:t>
            </w:r>
            <w:r>
              <w:rPr>
                <w:sz w:val="21"/>
              </w:rPr>
              <w:t>直</w:t>
            </w:r>
            <w:r>
              <w:rPr>
                <w:sz w:val="21"/>
              </w:rPr>
              <w:tab/>
            </w:r>
            <w:r>
              <w:rPr>
                <w:sz w:val="21"/>
              </w:rPr>
              <w:t>排放</w:t>
            </w:r>
            <w:r>
              <w:rPr>
                <w:spacing w:val="-3"/>
                <w:sz w:val="21"/>
              </w:rPr>
              <w:t>速</w:t>
            </w:r>
            <w:r>
              <w:rPr>
                <w:sz w:val="21"/>
              </w:rPr>
              <w:t>率</w:t>
            </w:r>
            <w:r>
              <w:rPr>
                <w:sz w:val="21"/>
              </w:rPr>
              <w:tab/>
            </w:r>
            <w:r>
              <w:rPr>
                <w:sz w:val="21"/>
              </w:rPr>
              <w:t>排放量</w:t>
            </w:r>
          </w:p>
          <w:p>
            <w:pPr>
              <w:pStyle w:val="13"/>
              <w:tabs>
                <w:tab w:val="left" w:pos="1763"/>
              </w:tabs>
              <w:spacing w:line="180" w:lineRule="exact"/>
              <w:ind w:left="657"/>
              <w:rPr>
                <w:sz w:val="21"/>
              </w:rPr>
            </w:pPr>
            <w:r>
              <w:rPr>
                <w:sz w:val="21"/>
              </w:rPr>
              <w:t>项目</w:t>
            </w:r>
            <w:r>
              <w:rPr>
                <w:sz w:val="21"/>
              </w:rPr>
              <w:tab/>
            </w:r>
            <w:r>
              <w:rPr>
                <w:sz w:val="21"/>
              </w:rPr>
              <w:t>污染物</w:t>
            </w:r>
            <w:r>
              <w:rPr>
                <w:spacing w:val="42"/>
                <w:sz w:val="21"/>
              </w:rPr>
              <w:t xml:space="preserve"> </w:t>
            </w:r>
            <w:r>
              <w:rPr>
                <w:sz w:val="21"/>
              </w:rPr>
              <w:t>风</w:t>
            </w:r>
            <w:r>
              <w:rPr>
                <w:spacing w:val="-22"/>
                <w:sz w:val="21"/>
              </w:rPr>
              <w:t>量</w:t>
            </w:r>
            <w:r>
              <w:rPr>
                <w:sz w:val="21"/>
              </w:rPr>
              <w:t>（</w:t>
            </w:r>
            <w:r>
              <w:rPr>
                <w:rFonts w:ascii="Times New Roman" w:eastAsia="Times New Roman"/>
                <w:sz w:val="21"/>
              </w:rPr>
              <w:t>m</w:t>
            </w:r>
            <w:r>
              <w:rPr>
                <w:rFonts w:ascii="Times New Roman" w:eastAsia="Times New Roman"/>
                <w:sz w:val="21"/>
                <w:vertAlign w:val="superscript"/>
              </w:rPr>
              <w:t>3</w:t>
            </w:r>
            <w:r>
              <w:rPr>
                <w:rFonts w:ascii="Times New Roman" w:eastAsia="Times New Roman"/>
                <w:sz w:val="21"/>
                <w:vertAlign w:val="baseline"/>
              </w:rPr>
              <w:t>/h</w:t>
            </w:r>
            <w:r>
              <w:rPr>
                <w:sz w:val="21"/>
                <w:vertAlign w:val="baseline"/>
              </w:rPr>
              <w:t>）</w:t>
            </w:r>
          </w:p>
          <w:p>
            <w:pPr>
              <w:pStyle w:val="13"/>
              <w:tabs>
                <w:tab w:val="left" w:pos="5647"/>
                <w:tab w:val="left" w:pos="7032"/>
                <w:tab w:val="left" w:pos="8439"/>
              </w:tabs>
              <w:spacing w:line="225" w:lineRule="exact"/>
              <w:ind w:left="4358"/>
              <w:rPr>
                <w:sz w:val="21"/>
              </w:rPr>
            </w:pPr>
            <w:r>
              <w:rPr>
                <w:sz w:val="21"/>
              </w:rPr>
              <w:t>（</w:t>
            </w:r>
            <w:r>
              <w:rPr>
                <w:rFonts w:ascii="Times New Roman" w:eastAsia="Times New Roman"/>
                <w:sz w:val="21"/>
              </w:rPr>
              <w:t>m</w:t>
            </w:r>
            <w:r>
              <w:rPr>
                <w:sz w:val="21"/>
              </w:rPr>
              <w:t>）</w:t>
            </w:r>
            <w:r>
              <w:rPr>
                <w:sz w:val="21"/>
              </w:rPr>
              <w:tab/>
            </w:r>
            <w:r>
              <w:rPr>
                <w:sz w:val="21"/>
              </w:rPr>
              <w:t>径（</w:t>
            </w:r>
            <w:r>
              <w:rPr>
                <w:rFonts w:ascii="Times New Roman" w:eastAsia="Times New Roman"/>
                <w:sz w:val="21"/>
              </w:rPr>
              <w:t>m</w:t>
            </w:r>
            <w:r>
              <w:rPr>
                <w:sz w:val="21"/>
              </w:rPr>
              <w:t>）</w:t>
            </w:r>
            <w:r>
              <w:rPr>
                <w:sz w:val="21"/>
              </w:rPr>
              <w:tab/>
            </w:r>
            <w:r>
              <w:rPr>
                <w:sz w:val="21"/>
              </w:rPr>
              <w:t>（</w:t>
            </w:r>
            <w:r>
              <w:rPr>
                <w:rFonts w:ascii="Times New Roman" w:eastAsia="Times New Roman"/>
                <w:sz w:val="21"/>
              </w:rPr>
              <w:t>kg/h</w:t>
            </w:r>
            <w:r>
              <w:rPr>
                <w:sz w:val="21"/>
              </w:rPr>
              <w:t>）</w:t>
            </w:r>
            <w:r>
              <w:rPr>
                <w:sz w:val="21"/>
              </w:rPr>
              <w:tab/>
            </w:r>
            <w:r>
              <w:rPr>
                <w:sz w:val="21"/>
              </w:rPr>
              <w:t>（</w:t>
            </w:r>
            <w:r>
              <w:rPr>
                <w:rFonts w:ascii="Times New Roman" w:eastAsia="Times New Roman"/>
                <w:sz w:val="21"/>
              </w:rPr>
              <w:t>t/a</w:t>
            </w:r>
            <w:r>
              <w:rPr>
                <w:sz w:val="21"/>
              </w:rPr>
              <w:t>）</w:t>
            </w:r>
          </w:p>
          <w:p>
            <w:pPr>
              <w:pStyle w:val="13"/>
              <w:tabs>
                <w:tab w:val="left" w:pos="1763"/>
                <w:tab w:val="left" w:pos="2995"/>
                <w:tab w:val="left" w:pos="4543"/>
                <w:tab w:val="left" w:pos="5914"/>
                <w:tab w:val="left" w:pos="7193"/>
                <w:tab w:val="right" w:pos="8994"/>
              </w:tabs>
              <w:spacing w:before="100"/>
              <w:ind w:left="448"/>
              <w:rPr>
                <w:rFonts w:ascii="Times New Roman" w:eastAsia="Times New Roman"/>
                <w:sz w:val="21"/>
              </w:rPr>
            </w:pPr>
            <w:r>
              <w:rPr>
                <w:sz w:val="21"/>
              </w:rPr>
              <w:t>切割</w:t>
            </w:r>
            <w:r>
              <w:rPr>
                <w:spacing w:val="-3"/>
                <w:sz w:val="21"/>
              </w:rPr>
              <w:t>废</w:t>
            </w:r>
            <w:r>
              <w:rPr>
                <w:sz w:val="21"/>
              </w:rPr>
              <w:t>气</w:t>
            </w:r>
            <w:r>
              <w:rPr>
                <w:sz w:val="21"/>
              </w:rPr>
              <w:tab/>
            </w:r>
            <w:r>
              <w:rPr>
                <w:sz w:val="21"/>
              </w:rPr>
              <w:t>颗粒物</w:t>
            </w:r>
            <w:r>
              <w:rPr>
                <w:sz w:val="21"/>
              </w:rPr>
              <w:tab/>
            </w:r>
            <w:r>
              <w:rPr>
                <w:rFonts w:ascii="Times New Roman" w:eastAsia="Times New Roman"/>
                <w:sz w:val="21"/>
              </w:rPr>
              <w:t>4000</w:t>
            </w:r>
            <w:r>
              <w:rPr>
                <w:rFonts w:ascii="Times New Roman" w:eastAsia="Times New Roman"/>
                <w:sz w:val="21"/>
              </w:rPr>
              <w:tab/>
            </w:r>
            <w:r>
              <w:rPr>
                <w:rFonts w:ascii="Times New Roman" w:eastAsia="Times New Roman"/>
                <w:sz w:val="21"/>
              </w:rPr>
              <w:t>15</w:t>
            </w:r>
            <w:r>
              <w:rPr>
                <w:rFonts w:ascii="Times New Roman" w:eastAsia="Times New Roman"/>
                <w:sz w:val="21"/>
              </w:rPr>
              <w:tab/>
            </w:r>
            <w:r>
              <w:rPr>
                <w:rFonts w:ascii="Times New Roman" w:eastAsia="Times New Roman"/>
                <w:sz w:val="21"/>
              </w:rPr>
              <w:t>0.3</w:t>
            </w:r>
            <w:r>
              <w:rPr>
                <w:rFonts w:ascii="Times New Roman" w:eastAsia="Times New Roman"/>
                <w:sz w:val="21"/>
              </w:rPr>
              <w:tab/>
            </w:r>
            <w:r>
              <w:rPr>
                <w:rFonts w:ascii="Times New Roman" w:eastAsia="Times New Roman"/>
                <w:sz w:val="21"/>
              </w:rPr>
              <w:t>0.032</w:t>
            </w:r>
            <w:r>
              <w:rPr>
                <w:rFonts w:ascii="Times New Roman" w:eastAsia="Times New Roman"/>
                <w:sz w:val="21"/>
              </w:rPr>
              <w:tab/>
            </w:r>
            <w:r>
              <w:rPr>
                <w:rFonts w:ascii="Times New Roman" w:eastAsia="Times New Roman"/>
                <w:sz w:val="21"/>
              </w:rPr>
              <w:t>0.068</w:t>
            </w:r>
          </w:p>
          <w:p>
            <w:pPr>
              <w:pStyle w:val="13"/>
              <w:spacing w:before="13"/>
              <w:rPr>
                <w:rFonts w:ascii="微软雅黑"/>
                <w:b/>
                <w:sz w:val="10"/>
              </w:rPr>
            </w:pPr>
          </w:p>
          <w:p>
            <w:pPr>
              <w:pStyle w:val="13"/>
              <w:spacing w:before="1"/>
              <w:ind w:left="587"/>
              <w:rPr>
                <w:sz w:val="24"/>
              </w:rPr>
            </w:pPr>
            <w:r>
              <w:rPr>
                <w:sz w:val="24"/>
              </w:rPr>
              <w:t>项目无组织废气源强如下。</w:t>
            </w:r>
          </w:p>
        </w:tc>
      </w:tr>
    </w:tbl>
    <w:p>
      <w:pPr>
        <w:rPr>
          <w:sz w:val="2"/>
          <w:szCs w:val="2"/>
        </w:rPr>
      </w:pPr>
      <w:r>
        <w:pict>
          <v:shape id="_x0000_s1075" o:spid="_x0000_s1075" style="position:absolute;left:0pt;margin-left:71.15pt;margin-top:621.65pt;height:55.45pt;width:460.3pt;mso-position-horizontal-relative:page;mso-position-vertical-relative:page;z-index:-251615232;mso-width-relative:page;mso-height-relative:page;" fillcolor="#000000" filled="t" stroked="f" coordorigin="1424,12434" coordsize="9206,1109" path="m3848,13533l2938,13533,2928,13533,2928,13533,1433,13533,1424,13533,1424,13543,1433,13543,2928,13543,2928,13543,2938,13543,3848,13543,3848,13533xm3848,13164l2938,13164,2928,13164,2928,13164,1433,13164,1424,13164,1424,13173,1424,13533,1433,13533,1433,13173,2928,13173,2928,13533,2938,13533,2938,13173,3848,13173,3848,13164xm3848,12434l2938,12434,2928,12434,2928,12434,1433,12434,1424,12434,1424,12444,1424,13164,1433,13164,1433,12444,2928,12444,2928,13164,2938,13164,2938,12444,3848,12444,3848,12434xm6750,13533l6741,13533,6741,13533,5187,13533,5178,13533,3858,13533,3848,13533,3848,13543,3858,13543,5178,13543,5187,13543,6741,13543,6741,13543,6750,13543,6750,13533xm6750,13164l6741,13164,6741,13164,5187,13164,5178,13164,3858,13164,3848,13164,3848,13173,3848,13533,3858,13533,3858,13173,5178,13173,5178,13533,5187,13533,5187,13173,6741,13173,6741,13533,6750,13533,6750,13173,6750,13164xm6750,12434l6741,12434,6741,12434,5187,12434,5178,12434,3858,12434,3848,12434,3848,12444,3848,13164,3858,13164,3858,12444,5178,12444,5178,13164,5187,13164,5187,12444,6741,12444,6741,13164,6750,13164,6750,12444,6750,12434xm7969,13533l6750,13533,6750,13543,7969,13543,7969,13533xm7969,13164l6750,13164,6750,13173,7969,13173,7969,13164xm7969,12434l6750,12434,6750,12444,7969,12444,7969,12434xm7979,13533l7969,13533,7969,13543,7979,13543,7979,13533xm7979,13164l7969,13164,7969,13173,7969,13533,7979,13533,7979,13173,7979,13164xm7979,12434l7969,12434,7969,12444,7969,13164,7979,13164,7979,12444,7979,12434xm9508,13533l7979,13533,7979,13543,9508,13543,9508,13533xm9508,13164l7979,13164,7979,13173,9508,13173,9508,13164xm9508,12434l7979,12434,7979,12444,9508,12444,9508,12434xm9518,13533l9508,13533,9508,13543,9518,13543,9518,13533xm9518,13164l9508,13164,9508,13173,9508,13533,9518,13533,9518,13173,9518,13164xm9518,12434l9508,12434,9508,12444,9508,13164,9518,13164,9518,12444,9518,12434xm10629,13533l10620,13533,9518,13533,9518,13543,10620,13543,10629,13543,10629,13533xm10629,13164l10620,13164,9518,13164,9518,13173,10620,13173,10620,13533,10629,13533,10629,13173,10629,13164xm10629,12434l10620,12434,9518,12434,9518,12444,10620,12444,10620,13164,10629,13164,10629,12444,10629,12434xe">
            <v:path arrowok="t"/>
            <v:fill on="t" focussize="0,0"/>
            <v:stroke on="f"/>
            <v:imagedata o:title=""/>
            <o:lock v:ext="edit"/>
          </v:shape>
        </w:pict>
      </w:r>
      <w:r>
        <w:pict>
          <v:shape id="_x0000_s1076" o:spid="_x0000_s1076" o:spt="202" type="#_x0000_t202" style="position:absolute;left:0pt;margin-left:71.4pt;margin-top:621.9pt;height:55pt;width:459.8pt;mso-position-horizontal-relative:page;mso-position-vertical-relative:page;z-index:251673600;mso-width-relative:page;mso-height-relative:page;" filled="f" stroked="f" coordsize="21600,21600">
            <v:path/>
            <v:fill on="f" focussize="0,0"/>
            <v:stroke on="f" joinstyle="miter"/>
            <v:imagedata o:title=""/>
            <o:lock v:ext="edit"/>
            <v:textbox inset="0mm,0mm,0mm,0mm">
              <w:txbxContent>
                <w:tbl>
                  <w:tblPr>
                    <w:tblStyle w:val="9"/>
                    <w:tblW w:w="0" w:type="auto"/>
                    <w:tblInd w:w="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1505"/>
                    <w:gridCol w:w="920"/>
                    <w:gridCol w:w="1330"/>
                    <w:gridCol w:w="1563"/>
                    <w:gridCol w:w="1229"/>
                    <w:gridCol w:w="1539"/>
                    <w:gridCol w:w="111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29" w:hRule="atLeast"/>
                    </w:trPr>
                    <w:tc>
                      <w:tcPr>
                        <w:tcW w:w="1505" w:type="dxa"/>
                      </w:tcPr>
                      <w:p>
                        <w:pPr>
                          <w:pStyle w:val="13"/>
                          <w:rPr>
                            <w:rFonts w:ascii="Times New Roman"/>
                            <w:sz w:val="18"/>
                          </w:rPr>
                        </w:pPr>
                      </w:p>
                    </w:tc>
                    <w:tc>
                      <w:tcPr>
                        <w:tcW w:w="920" w:type="dxa"/>
                      </w:tcPr>
                      <w:p>
                        <w:pPr>
                          <w:pStyle w:val="13"/>
                          <w:rPr>
                            <w:rFonts w:ascii="Times New Roman"/>
                            <w:sz w:val="18"/>
                          </w:rPr>
                        </w:pPr>
                      </w:p>
                    </w:tc>
                    <w:tc>
                      <w:tcPr>
                        <w:tcW w:w="1330" w:type="dxa"/>
                      </w:tcPr>
                      <w:p>
                        <w:pPr>
                          <w:pStyle w:val="13"/>
                          <w:rPr>
                            <w:rFonts w:ascii="Times New Roman"/>
                            <w:sz w:val="18"/>
                          </w:rPr>
                        </w:pPr>
                      </w:p>
                    </w:tc>
                    <w:tc>
                      <w:tcPr>
                        <w:tcW w:w="1563" w:type="dxa"/>
                      </w:tcPr>
                      <w:p>
                        <w:pPr>
                          <w:pStyle w:val="13"/>
                          <w:rPr>
                            <w:rFonts w:ascii="Times New Roman"/>
                            <w:sz w:val="18"/>
                          </w:rPr>
                        </w:pPr>
                      </w:p>
                    </w:tc>
                    <w:tc>
                      <w:tcPr>
                        <w:tcW w:w="1229" w:type="dxa"/>
                      </w:tcPr>
                      <w:p>
                        <w:pPr>
                          <w:pStyle w:val="13"/>
                          <w:rPr>
                            <w:rFonts w:ascii="Times New Roman"/>
                            <w:sz w:val="18"/>
                          </w:rPr>
                        </w:pPr>
                      </w:p>
                    </w:tc>
                    <w:tc>
                      <w:tcPr>
                        <w:tcW w:w="1539" w:type="dxa"/>
                      </w:tcPr>
                      <w:p>
                        <w:pPr>
                          <w:pStyle w:val="13"/>
                          <w:rPr>
                            <w:rFonts w:ascii="Times New Roman"/>
                            <w:sz w:val="18"/>
                          </w:rPr>
                        </w:pPr>
                      </w:p>
                    </w:tc>
                    <w:tc>
                      <w:tcPr>
                        <w:tcW w:w="1111" w:type="dxa"/>
                      </w:tcPr>
                      <w:p>
                        <w:pPr>
                          <w:pStyle w:val="13"/>
                          <w:rPr>
                            <w:rFonts w:ascii="Times New Roman"/>
                            <w:sz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9" w:hRule="atLeast"/>
                    </w:trPr>
                    <w:tc>
                      <w:tcPr>
                        <w:tcW w:w="1505" w:type="dxa"/>
                      </w:tcPr>
                      <w:p>
                        <w:pPr>
                          <w:pStyle w:val="13"/>
                          <w:rPr>
                            <w:rFonts w:ascii="Times New Roman"/>
                            <w:sz w:val="18"/>
                          </w:rPr>
                        </w:pPr>
                      </w:p>
                    </w:tc>
                    <w:tc>
                      <w:tcPr>
                        <w:tcW w:w="920" w:type="dxa"/>
                      </w:tcPr>
                      <w:p>
                        <w:pPr>
                          <w:pStyle w:val="13"/>
                          <w:rPr>
                            <w:rFonts w:ascii="Times New Roman"/>
                            <w:sz w:val="18"/>
                          </w:rPr>
                        </w:pPr>
                      </w:p>
                    </w:tc>
                    <w:tc>
                      <w:tcPr>
                        <w:tcW w:w="1330" w:type="dxa"/>
                      </w:tcPr>
                      <w:p>
                        <w:pPr>
                          <w:pStyle w:val="13"/>
                          <w:rPr>
                            <w:rFonts w:ascii="Times New Roman"/>
                            <w:sz w:val="18"/>
                          </w:rPr>
                        </w:pPr>
                      </w:p>
                    </w:tc>
                    <w:tc>
                      <w:tcPr>
                        <w:tcW w:w="1563" w:type="dxa"/>
                      </w:tcPr>
                      <w:p>
                        <w:pPr>
                          <w:pStyle w:val="13"/>
                          <w:rPr>
                            <w:rFonts w:ascii="Times New Roman"/>
                            <w:sz w:val="18"/>
                          </w:rPr>
                        </w:pPr>
                      </w:p>
                    </w:tc>
                    <w:tc>
                      <w:tcPr>
                        <w:tcW w:w="1229" w:type="dxa"/>
                      </w:tcPr>
                      <w:p>
                        <w:pPr>
                          <w:pStyle w:val="13"/>
                          <w:rPr>
                            <w:rFonts w:ascii="Times New Roman"/>
                            <w:sz w:val="18"/>
                          </w:rPr>
                        </w:pPr>
                      </w:p>
                    </w:tc>
                    <w:tc>
                      <w:tcPr>
                        <w:tcW w:w="1539" w:type="dxa"/>
                      </w:tcPr>
                      <w:p>
                        <w:pPr>
                          <w:pStyle w:val="13"/>
                          <w:rPr>
                            <w:rFonts w:ascii="Times New Roman"/>
                            <w:sz w:val="18"/>
                          </w:rPr>
                        </w:pPr>
                      </w:p>
                    </w:tc>
                    <w:tc>
                      <w:tcPr>
                        <w:tcW w:w="1111" w:type="dxa"/>
                      </w:tcPr>
                      <w:p>
                        <w:pPr>
                          <w:pStyle w:val="13"/>
                          <w:rPr>
                            <w:rFonts w:ascii="Times New Roman"/>
                            <w:sz w:val="18"/>
                          </w:rPr>
                        </w:pPr>
                      </w:p>
                    </w:tc>
                  </w:tr>
                </w:tbl>
                <w:p>
                  <w:pPr>
                    <w:pStyle w:val="7"/>
                  </w:pPr>
                </w:p>
              </w:txbxContent>
            </v:textbox>
          </v:shape>
        </w:pict>
      </w:r>
    </w:p>
    <w:p>
      <w:pPr>
        <w:spacing w:after="0"/>
        <w:rPr>
          <w:sz w:val="2"/>
          <w:szCs w:val="2"/>
        </w:rPr>
        <w:sectPr>
          <w:pgSz w:w="11910" w:h="16840"/>
          <w:pgMar w:top="1420" w:right="740" w:bottom="1100" w:left="1080" w:header="0" w:footer="912" w:gutter="0"/>
          <w:cols w:space="720" w:num="1"/>
        </w:sectPr>
      </w:pPr>
    </w:p>
    <w:tbl>
      <w:tblPr>
        <w:tblStyle w:val="9"/>
        <w:tblW w:w="0" w:type="auto"/>
        <w:tblInd w:w="23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3"/>
        <w:gridCol w:w="87"/>
        <w:gridCol w:w="1496"/>
        <w:gridCol w:w="1357"/>
        <w:gridCol w:w="1121"/>
        <w:gridCol w:w="905"/>
        <w:gridCol w:w="938"/>
        <w:gridCol w:w="3430"/>
        <w:gridCol w:w="16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22" w:hRule="atLeast"/>
        </w:trPr>
        <w:tc>
          <w:tcPr>
            <w:tcW w:w="9615" w:type="dxa"/>
            <w:gridSpan w:val="9"/>
            <w:tcBorders>
              <w:right w:val="single" w:color="000000" w:sz="2" w:space="0"/>
            </w:tcBorders>
          </w:tcPr>
          <w:p>
            <w:pPr>
              <w:pStyle w:val="13"/>
              <w:tabs>
                <w:tab w:val="left" w:pos="3297"/>
              </w:tabs>
              <w:spacing w:before="98"/>
              <w:ind w:left="590"/>
              <w:rPr>
                <w:rFonts w:hint="eastAsia" w:ascii="微软雅黑" w:eastAsia="微软雅黑"/>
                <w:b/>
                <w:sz w:val="24"/>
              </w:rPr>
            </w:pPr>
            <w:r>
              <w:rPr>
                <w:rFonts w:hint="eastAsia" w:ascii="微软雅黑" w:eastAsia="微软雅黑"/>
                <w:b/>
                <w:sz w:val="24"/>
              </w:rPr>
              <w:t>表</w:t>
            </w:r>
            <w:r>
              <w:rPr>
                <w:rFonts w:hint="eastAsia" w:ascii="微软雅黑" w:eastAsia="微软雅黑"/>
                <w:b/>
                <w:spacing w:val="-10"/>
                <w:sz w:val="24"/>
              </w:rPr>
              <w:t xml:space="preserve"> </w:t>
            </w:r>
            <w:r>
              <w:rPr>
                <w:rFonts w:ascii="Times New Roman" w:eastAsia="Times New Roman"/>
                <w:b/>
                <w:sz w:val="24"/>
              </w:rPr>
              <w:t>16</w:t>
            </w:r>
            <w:r>
              <w:rPr>
                <w:rFonts w:ascii="Times New Roman" w:eastAsia="Times New Roman"/>
                <w:b/>
                <w:sz w:val="24"/>
              </w:rPr>
              <w:tab/>
            </w:r>
            <w:r>
              <w:rPr>
                <w:rFonts w:hint="eastAsia" w:ascii="微软雅黑" w:eastAsia="微软雅黑"/>
                <w:b/>
                <w:sz w:val="24"/>
              </w:rPr>
              <w:t>项目无组织源强情况一览表</w:t>
            </w:r>
          </w:p>
          <w:p>
            <w:pPr>
              <w:pStyle w:val="13"/>
              <w:tabs>
                <w:tab w:val="left" w:pos="2549"/>
                <w:tab w:val="left" w:pos="2757"/>
                <w:tab w:val="left" w:pos="4293"/>
                <w:tab w:val="left" w:pos="4531"/>
                <w:tab w:val="left" w:pos="6115"/>
                <w:tab w:val="left" w:pos="6562"/>
                <w:tab w:val="left" w:pos="7705"/>
                <w:tab w:val="right" w:pos="8732"/>
              </w:tabs>
              <w:spacing w:before="114" w:line="444" w:lineRule="auto"/>
              <w:ind w:left="705" w:right="263" w:firstLine="105"/>
              <w:rPr>
                <w:rFonts w:ascii="Times New Roman" w:hAnsi="Times New Roman" w:eastAsia="Times New Roman"/>
                <w:sz w:val="21"/>
              </w:rPr>
            </w:pPr>
            <w:r>
              <w:rPr>
                <w:sz w:val="21"/>
              </w:rPr>
              <w:t>污染源</w:t>
            </w:r>
            <w:r>
              <w:rPr>
                <w:sz w:val="21"/>
              </w:rPr>
              <w:tab/>
            </w:r>
            <w:r>
              <w:rPr>
                <w:sz w:val="21"/>
              </w:rPr>
              <w:t>污染</w:t>
            </w:r>
            <w:r>
              <w:rPr>
                <w:spacing w:val="-3"/>
                <w:sz w:val="21"/>
              </w:rPr>
              <w:t>物</w:t>
            </w:r>
            <w:r>
              <w:rPr>
                <w:sz w:val="21"/>
              </w:rPr>
              <w:t>名称</w:t>
            </w:r>
            <w:r>
              <w:rPr>
                <w:sz w:val="21"/>
              </w:rPr>
              <w:tab/>
            </w:r>
            <w:r>
              <w:rPr>
                <w:sz w:val="21"/>
              </w:rPr>
              <w:t>车间</w:t>
            </w:r>
            <w:r>
              <w:rPr>
                <w:spacing w:val="-3"/>
                <w:sz w:val="21"/>
              </w:rPr>
              <w:t>尺</w:t>
            </w:r>
            <w:r>
              <w:rPr>
                <w:sz w:val="21"/>
              </w:rPr>
              <w:t>寸（</w:t>
            </w:r>
            <w:r>
              <w:rPr>
                <w:rFonts w:ascii="Times New Roman" w:hAnsi="Times New Roman" w:eastAsia="Times New Roman"/>
                <w:position w:val="1"/>
                <w:sz w:val="21"/>
              </w:rPr>
              <w:t>m</w:t>
            </w:r>
            <w:r>
              <w:rPr>
                <w:sz w:val="21"/>
              </w:rPr>
              <w:t>）</w:t>
            </w:r>
            <w:r>
              <w:rPr>
                <w:sz w:val="21"/>
              </w:rPr>
              <w:tab/>
            </w:r>
            <w:r>
              <w:rPr>
                <w:sz w:val="21"/>
              </w:rPr>
              <w:t>排放</w:t>
            </w:r>
            <w:r>
              <w:rPr>
                <w:spacing w:val="-3"/>
                <w:sz w:val="21"/>
              </w:rPr>
              <w:t>量</w:t>
            </w:r>
            <w:r>
              <w:rPr>
                <w:sz w:val="21"/>
              </w:rPr>
              <w:t>（</w:t>
            </w:r>
            <w:r>
              <w:rPr>
                <w:rFonts w:ascii="Times New Roman" w:hAnsi="Times New Roman" w:eastAsia="Times New Roman"/>
                <w:position w:val="1"/>
                <w:sz w:val="21"/>
              </w:rPr>
              <w:t>t/a</w:t>
            </w:r>
            <w:r>
              <w:rPr>
                <w:sz w:val="21"/>
              </w:rPr>
              <w:t>）</w:t>
            </w:r>
            <w:r>
              <w:rPr>
                <w:sz w:val="21"/>
              </w:rPr>
              <w:tab/>
            </w:r>
            <w:r>
              <w:rPr>
                <w:sz w:val="21"/>
              </w:rPr>
              <w:t>排放</w:t>
            </w:r>
            <w:r>
              <w:rPr>
                <w:spacing w:val="-3"/>
                <w:sz w:val="21"/>
              </w:rPr>
              <w:t>速</w:t>
            </w:r>
            <w:r>
              <w:rPr>
                <w:sz w:val="21"/>
              </w:rPr>
              <w:t>率</w:t>
            </w:r>
            <w:r>
              <w:rPr>
                <w:spacing w:val="-4"/>
                <w:sz w:val="21"/>
              </w:rPr>
              <w:t>（</w:t>
            </w:r>
            <w:r>
              <w:rPr>
                <w:rFonts w:ascii="Times New Roman" w:hAnsi="Times New Roman" w:eastAsia="Times New Roman"/>
                <w:spacing w:val="-4"/>
                <w:position w:val="1"/>
                <w:sz w:val="21"/>
              </w:rPr>
              <w:t>kg/h</w:t>
            </w:r>
            <w:r>
              <w:rPr>
                <w:spacing w:val="-4"/>
                <w:sz w:val="21"/>
              </w:rPr>
              <w:t xml:space="preserve">） </w:t>
            </w:r>
            <w:r>
              <w:rPr>
                <w:sz w:val="21"/>
              </w:rPr>
              <w:t>生产</w:t>
            </w:r>
            <w:r>
              <w:rPr>
                <w:spacing w:val="-3"/>
                <w:sz w:val="21"/>
              </w:rPr>
              <w:t>车</w:t>
            </w:r>
            <w:r>
              <w:rPr>
                <w:sz w:val="21"/>
              </w:rPr>
              <w:t>间</w:t>
            </w:r>
            <w:r>
              <w:rPr>
                <w:sz w:val="21"/>
              </w:rPr>
              <w:tab/>
            </w:r>
            <w:r>
              <w:rPr>
                <w:sz w:val="21"/>
              </w:rPr>
              <w:tab/>
            </w:r>
            <w:r>
              <w:rPr>
                <w:sz w:val="21"/>
              </w:rPr>
              <w:t>颗粒物</w:t>
            </w:r>
            <w:r>
              <w:rPr>
                <w:sz w:val="21"/>
              </w:rPr>
              <w:tab/>
            </w:r>
            <w:r>
              <w:rPr>
                <w:sz w:val="21"/>
              </w:rPr>
              <w:tab/>
            </w:r>
            <w:r>
              <w:rPr>
                <w:rFonts w:ascii="Times New Roman" w:hAnsi="Times New Roman" w:eastAsia="Times New Roman"/>
                <w:position w:val="1"/>
                <w:sz w:val="21"/>
              </w:rPr>
              <w:t>60</w:t>
            </w:r>
            <w:r>
              <w:rPr>
                <w:sz w:val="21"/>
              </w:rPr>
              <w:t>×</w:t>
            </w:r>
            <w:r>
              <w:rPr>
                <w:rFonts w:ascii="Times New Roman" w:hAnsi="Times New Roman" w:eastAsia="Times New Roman"/>
                <w:position w:val="1"/>
                <w:sz w:val="21"/>
              </w:rPr>
              <w:t>20</w:t>
            </w:r>
            <w:r>
              <w:rPr>
                <w:sz w:val="21"/>
              </w:rPr>
              <w:t>×</w:t>
            </w:r>
            <w:r>
              <w:rPr>
                <w:rFonts w:ascii="Times New Roman" w:hAnsi="Times New Roman" w:eastAsia="Times New Roman"/>
                <w:position w:val="1"/>
                <w:sz w:val="21"/>
              </w:rPr>
              <w:t>5</w:t>
            </w:r>
            <w:r>
              <w:rPr>
                <w:rFonts w:ascii="Times New Roman" w:hAnsi="Times New Roman" w:eastAsia="Times New Roman"/>
                <w:position w:val="1"/>
                <w:sz w:val="21"/>
              </w:rPr>
              <w:tab/>
            </w:r>
            <w:r>
              <w:rPr>
                <w:rFonts w:ascii="Times New Roman" w:hAnsi="Times New Roman" w:eastAsia="Times New Roman"/>
                <w:position w:val="1"/>
                <w:sz w:val="21"/>
              </w:rPr>
              <w:tab/>
            </w:r>
            <w:r>
              <w:rPr>
                <w:rFonts w:ascii="Times New Roman" w:hAnsi="Times New Roman" w:eastAsia="Times New Roman"/>
                <w:position w:val="1"/>
                <w:sz w:val="21"/>
              </w:rPr>
              <w:t>0.03</w:t>
            </w:r>
            <w:r>
              <w:rPr>
                <w:rFonts w:ascii="Times New Roman" w:hAnsi="Times New Roman" w:eastAsia="Times New Roman"/>
                <w:position w:val="1"/>
                <w:sz w:val="21"/>
              </w:rPr>
              <w:tab/>
            </w:r>
            <w:r>
              <w:rPr>
                <w:rFonts w:ascii="Times New Roman" w:hAnsi="Times New Roman" w:eastAsia="Times New Roman"/>
                <w:position w:val="1"/>
                <w:sz w:val="21"/>
              </w:rPr>
              <w:tab/>
            </w:r>
            <w:r>
              <w:rPr>
                <w:rFonts w:ascii="Times New Roman" w:hAnsi="Times New Roman" w:eastAsia="Times New Roman"/>
                <w:position w:val="1"/>
                <w:sz w:val="21"/>
              </w:rPr>
              <w:t>0.014</w:t>
            </w:r>
          </w:p>
          <w:p>
            <w:pPr>
              <w:pStyle w:val="13"/>
              <w:spacing w:before="47"/>
              <w:ind w:left="587"/>
              <w:rPr>
                <w:sz w:val="24"/>
              </w:rPr>
            </w:pPr>
            <w:r>
              <w:rPr>
                <w:sz w:val="24"/>
              </w:rPr>
              <w:t>（</w:t>
            </w:r>
            <w:r>
              <w:rPr>
                <w:rFonts w:ascii="Times New Roman" w:eastAsia="Times New Roman"/>
                <w:sz w:val="24"/>
              </w:rPr>
              <w:t>2</w:t>
            </w:r>
            <w:r>
              <w:rPr>
                <w:sz w:val="24"/>
              </w:rPr>
              <w:t>）影响分析</w:t>
            </w:r>
          </w:p>
          <w:p>
            <w:pPr>
              <w:pStyle w:val="13"/>
              <w:spacing w:before="213"/>
              <w:ind w:left="530"/>
              <w:rPr>
                <w:sz w:val="24"/>
              </w:rPr>
            </w:pPr>
            <w:r>
              <w:rPr>
                <w:sz w:val="24"/>
              </w:rPr>
              <w:t>大气环境影响评价工作等级的分级判据：</w:t>
            </w:r>
          </w:p>
          <w:p>
            <w:pPr>
              <w:pStyle w:val="13"/>
              <w:spacing w:before="211" w:line="405" w:lineRule="auto"/>
              <w:ind w:left="107" w:right="-29" w:firstLine="422"/>
              <w:rPr>
                <w:sz w:val="24"/>
              </w:rPr>
            </w:pPr>
            <w:r>
              <w:rPr>
                <w:spacing w:val="-6"/>
                <w:sz w:val="24"/>
              </w:rPr>
              <w:t>依据《环境影响评价技术导则</w:t>
            </w:r>
            <w:r>
              <w:rPr>
                <w:rFonts w:ascii="Times New Roman" w:eastAsia="Times New Roman"/>
                <w:sz w:val="24"/>
              </w:rPr>
              <w:t>-</w:t>
            </w:r>
            <w:r>
              <w:rPr>
                <w:sz w:val="24"/>
              </w:rPr>
              <w:t>大气环境</w:t>
            </w:r>
            <w:r>
              <w:rPr>
                <w:spacing w:val="-152"/>
                <w:sz w:val="24"/>
              </w:rPr>
              <w:t>》</w:t>
            </w:r>
            <w:r>
              <w:rPr>
                <w:spacing w:val="-3"/>
                <w:sz w:val="24"/>
              </w:rPr>
              <w:t>（</w:t>
            </w:r>
            <w:r>
              <w:rPr>
                <w:rFonts w:ascii="Times New Roman" w:eastAsia="Times New Roman"/>
                <w:spacing w:val="-3"/>
                <w:sz w:val="24"/>
              </w:rPr>
              <w:t>HJ2.2-2018</w:t>
            </w:r>
            <w:r>
              <w:rPr>
                <w:spacing w:val="-3"/>
                <w:sz w:val="24"/>
              </w:rPr>
              <w:t>）</w:t>
            </w:r>
            <w:r>
              <w:rPr>
                <w:spacing w:val="-30"/>
                <w:sz w:val="24"/>
              </w:rPr>
              <w:t xml:space="preserve">中 </w:t>
            </w:r>
            <w:r>
              <w:rPr>
                <w:rFonts w:ascii="Times New Roman" w:eastAsia="Times New Roman"/>
                <w:sz w:val="24"/>
              </w:rPr>
              <w:t>5.3</w:t>
            </w:r>
            <w:r>
              <w:rPr>
                <w:rFonts w:ascii="Times New Roman" w:eastAsia="Times New Roman"/>
                <w:spacing w:val="1"/>
                <w:sz w:val="24"/>
              </w:rPr>
              <w:t xml:space="preserve"> </w:t>
            </w:r>
            <w:r>
              <w:rPr>
                <w:sz w:val="24"/>
              </w:rPr>
              <w:t xml:space="preserve">节工作等级的确定方法， </w:t>
            </w:r>
            <w:r>
              <w:rPr>
                <w:spacing w:val="-4"/>
                <w:sz w:val="24"/>
              </w:rPr>
              <w:t xml:space="preserve">结合项目工程分析结果，选择正常排放的主要污染物及排放参数，采用附录 </w:t>
            </w:r>
            <w:r>
              <w:rPr>
                <w:rFonts w:ascii="Times New Roman" w:eastAsia="Times New Roman"/>
                <w:sz w:val="24"/>
              </w:rPr>
              <w:t>A</w:t>
            </w:r>
            <w:r>
              <w:rPr>
                <w:rFonts w:ascii="Times New Roman" w:eastAsia="Times New Roman"/>
                <w:spacing w:val="-2"/>
                <w:sz w:val="24"/>
              </w:rPr>
              <w:t xml:space="preserve"> </w:t>
            </w:r>
            <w:r>
              <w:rPr>
                <w:sz w:val="24"/>
              </w:rPr>
              <w:t>推荐模型中</w:t>
            </w:r>
            <w:r>
              <w:rPr>
                <w:spacing w:val="38"/>
                <w:sz w:val="24"/>
              </w:rPr>
              <w:t>的</w:t>
            </w:r>
            <w:r>
              <w:rPr>
                <w:rFonts w:ascii="Times New Roman" w:eastAsia="Times New Roman"/>
                <w:sz w:val="24"/>
              </w:rPr>
              <w:t>AERSCREEN</w:t>
            </w:r>
            <w:r>
              <w:rPr>
                <w:rFonts w:ascii="Times New Roman" w:eastAsia="Times New Roman"/>
                <w:spacing w:val="-23"/>
                <w:sz w:val="24"/>
              </w:rPr>
              <w:t xml:space="preserve"> </w:t>
            </w:r>
            <w:r>
              <w:rPr>
                <w:spacing w:val="-8"/>
                <w:sz w:val="24"/>
              </w:rPr>
              <w:t>模式计算项目污染源的最大环境影响，然后按评价工作分级判据进行分级。</w:t>
            </w:r>
          </w:p>
          <w:p>
            <w:pPr>
              <w:pStyle w:val="13"/>
              <w:spacing w:before="2"/>
              <w:ind w:left="530"/>
              <w:rPr>
                <w:sz w:val="24"/>
              </w:rPr>
            </w:pPr>
            <w:r>
              <w:rPr>
                <w:sz w:val="24"/>
              </w:rPr>
              <w:t>①</w:t>
            </w:r>
            <w:r>
              <w:rPr>
                <w:rFonts w:ascii="Times New Roman" w:hAnsi="Times New Roman" w:eastAsia="Times New Roman"/>
                <w:sz w:val="24"/>
              </w:rPr>
              <w:t>P</w:t>
            </w:r>
            <w:r>
              <w:rPr>
                <w:rFonts w:ascii="Times New Roman" w:hAnsi="Times New Roman" w:eastAsia="Times New Roman"/>
                <w:sz w:val="24"/>
                <w:vertAlign w:val="subscript"/>
              </w:rPr>
              <w:t>max</w:t>
            </w:r>
            <w:r>
              <w:rPr>
                <w:rFonts w:ascii="Times New Roman" w:hAnsi="Times New Roman" w:eastAsia="Times New Roman"/>
                <w:sz w:val="24"/>
                <w:vertAlign w:val="baseline"/>
              </w:rPr>
              <w:t xml:space="preserve"> </w:t>
            </w:r>
            <w:r>
              <w:rPr>
                <w:sz w:val="24"/>
                <w:vertAlign w:val="baseline"/>
              </w:rPr>
              <w:t xml:space="preserve">及 </w:t>
            </w:r>
            <w:r>
              <w:rPr>
                <w:rFonts w:ascii="Times New Roman" w:hAnsi="Times New Roman" w:eastAsia="Times New Roman"/>
                <w:sz w:val="24"/>
                <w:vertAlign w:val="baseline"/>
              </w:rPr>
              <w:t>D</w:t>
            </w:r>
            <w:r>
              <w:rPr>
                <w:rFonts w:ascii="Times New Roman" w:hAnsi="Times New Roman" w:eastAsia="Times New Roman"/>
                <w:sz w:val="24"/>
                <w:vertAlign w:val="subscript"/>
              </w:rPr>
              <w:t>10%</w:t>
            </w:r>
            <w:r>
              <w:rPr>
                <w:sz w:val="24"/>
                <w:vertAlign w:val="baseline"/>
              </w:rPr>
              <w:t>的确定方法</w:t>
            </w:r>
          </w:p>
          <w:p>
            <w:pPr>
              <w:pStyle w:val="13"/>
              <w:spacing w:line="520" w:lineRule="atLeast"/>
              <w:ind w:left="107" w:right="186" w:firstLine="422"/>
              <w:rPr>
                <w:sz w:val="24"/>
              </w:rPr>
            </w:pPr>
            <w:r>
              <w:rPr>
                <w:spacing w:val="-8"/>
                <w:sz w:val="24"/>
              </w:rPr>
              <w:t>依据《环境影响评价技术导则 大气环境》</w:t>
            </w:r>
            <w:r>
              <w:rPr>
                <w:sz w:val="24"/>
              </w:rPr>
              <w:t>（</w:t>
            </w:r>
            <w:r>
              <w:rPr>
                <w:rFonts w:ascii="Times New Roman" w:eastAsia="Times New Roman"/>
                <w:sz w:val="24"/>
              </w:rPr>
              <w:t>HJ2.2-2008</w:t>
            </w:r>
            <w:r>
              <w:rPr>
                <w:sz w:val="24"/>
              </w:rPr>
              <w:t>）</w:t>
            </w:r>
            <w:r>
              <w:rPr>
                <w:spacing w:val="-6"/>
                <w:sz w:val="24"/>
              </w:rPr>
              <w:t xml:space="preserve">中最大地面浓度占标率 </w:t>
            </w:r>
            <w:r>
              <w:rPr>
                <w:rFonts w:ascii="Times New Roman" w:eastAsia="Times New Roman"/>
                <w:sz w:val="24"/>
              </w:rPr>
              <w:t>P</w:t>
            </w:r>
            <w:r>
              <w:rPr>
                <w:rFonts w:ascii="Times New Roman" w:eastAsia="Times New Roman"/>
                <w:i/>
                <w:sz w:val="24"/>
              </w:rPr>
              <w:t xml:space="preserve">i </w:t>
            </w:r>
            <w:r>
              <w:rPr>
                <w:spacing w:val="-13"/>
                <w:sz w:val="24"/>
              </w:rPr>
              <w:t>定</w:t>
            </w:r>
            <w:r>
              <w:rPr>
                <w:sz w:val="24"/>
              </w:rPr>
              <w:t>义如下：</w:t>
            </w:r>
          </w:p>
          <w:p>
            <w:pPr>
              <w:pStyle w:val="13"/>
              <w:spacing w:before="4" w:line="259" w:lineRule="exact"/>
              <w:ind w:left="397"/>
              <w:jc w:val="center"/>
              <w:rPr>
                <w:rFonts w:ascii="Times New Roman"/>
                <w:b/>
                <w:sz w:val="20"/>
              </w:rPr>
            </w:pPr>
            <w:r>
              <w:rPr>
                <w:rFonts w:ascii="Times New Roman"/>
                <w:i/>
                <w:sz w:val="23"/>
              </w:rPr>
              <w:t>C</w:t>
            </w:r>
            <w:r>
              <w:rPr>
                <w:rFonts w:ascii="Times New Roman"/>
                <w:b/>
                <w:sz w:val="20"/>
              </w:rPr>
              <w:t>i</w:t>
            </w:r>
          </w:p>
          <w:p>
            <w:pPr>
              <w:pStyle w:val="13"/>
              <w:tabs>
                <w:tab w:val="left" w:pos="1094"/>
              </w:tabs>
              <w:spacing w:line="232" w:lineRule="auto"/>
              <w:ind w:left="375"/>
              <w:jc w:val="center"/>
              <w:rPr>
                <w:rFonts w:ascii="Times New Roman" w:hAnsi="Times New Roman"/>
                <w:sz w:val="24"/>
              </w:rPr>
            </w:pPr>
            <w:r>
              <w:rPr>
                <w:rFonts w:ascii="Times New Roman" w:hAnsi="Times New Roman"/>
                <w:i/>
                <w:sz w:val="24"/>
              </w:rPr>
              <w:t xml:space="preserve">Pi </w:t>
            </w:r>
            <w:r>
              <w:rPr>
                <w:rFonts w:ascii="Times New Roman" w:hAnsi="Times New Roman"/>
                <w:sz w:val="24"/>
              </w:rPr>
              <w:t>=</w:t>
            </w:r>
            <w:r>
              <w:rPr>
                <w:rFonts w:ascii="Times New Roman" w:hAnsi="Times New Roman"/>
                <w:sz w:val="24"/>
              </w:rPr>
              <w:tab/>
            </w:r>
            <w:r>
              <w:rPr>
                <w:rFonts w:ascii="Times New Roman" w:hAnsi="Times New Roman"/>
                <w:i/>
                <w:position w:val="-6"/>
                <w:sz w:val="23"/>
              </w:rPr>
              <w:t>C</w:t>
            </w:r>
            <w:r>
              <w:rPr>
                <w:rFonts w:ascii="Times New Roman" w:hAnsi="Times New Roman"/>
                <w:i/>
                <w:position w:val="-6"/>
                <w:sz w:val="20"/>
              </w:rPr>
              <w:t>oi</w:t>
            </w:r>
            <w:r>
              <w:rPr>
                <w:rFonts w:ascii="Arial" w:hAnsi="Arial"/>
                <w:i/>
                <w:sz w:val="24"/>
              </w:rPr>
              <w:t>×</w:t>
            </w:r>
            <w:r>
              <w:rPr>
                <w:rFonts w:ascii="Times New Roman" w:hAnsi="Times New Roman"/>
                <w:sz w:val="24"/>
              </w:rPr>
              <w:t>100%</w:t>
            </w:r>
          </w:p>
          <w:p>
            <w:pPr>
              <w:pStyle w:val="13"/>
              <w:spacing w:before="130"/>
              <w:ind w:left="647"/>
              <w:rPr>
                <w:sz w:val="24"/>
              </w:rPr>
            </w:pPr>
            <w:r>
              <w:rPr>
                <w:rFonts w:ascii="Times New Roman" w:hAnsi="Times New Roman" w:eastAsia="Times New Roman"/>
                <w:sz w:val="24"/>
              </w:rPr>
              <w:t>——</w:t>
            </w:r>
            <w:r>
              <w:rPr>
                <w:sz w:val="24"/>
              </w:rPr>
              <w:t xml:space="preserve">第 </w:t>
            </w:r>
            <w:r>
              <w:rPr>
                <w:rFonts w:ascii="Times New Roman" w:hAnsi="Times New Roman" w:eastAsia="Times New Roman"/>
                <w:sz w:val="24"/>
              </w:rPr>
              <w:t xml:space="preserve">i </w:t>
            </w:r>
            <w:r>
              <w:rPr>
                <w:sz w:val="24"/>
              </w:rPr>
              <w:t>个污染物的最大地面空气质量浓度 占标率，</w:t>
            </w:r>
            <w:r>
              <w:rPr>
                <w:rFonts w:ascii="Times New Roman" w:hAnsi="Times New Roman" w:eastAsia="Times New Roman"/>
                <w:sz w:val="24"/>
              </w:rPr>
              <w:t>%</w:t>
            </w:r>
            <w:r>
              <w:rPr>
                <w:sz w:val="24"/>
              </w:rPr>
              <w:t>；</w:t>
            </w:r>
          </w:p>
          <w:p>
            <w:pPr>
              <w:pStyle w:val="13"/>
              <w:spacing w:before="214"/>
              <w:ind w:left="647"/>
              <w:rPr>
                <w:sz w:val="24"/>
              </w:rPr>
            </w:pPr>
            <w:r>
              <w:rPr>
                <w:rFonts w:ascii="Times New Roman" w:hAnsi="Times New Roman" w:eastAsia="Times New Roman"/>
                <w:sz w:val="24"/>
              </w:rPr>
              <w:t>——</w:t>
            </w:r>
            <w:r>
              <w:rPr>
                <w:sz w:val="24"/>
              </w:rPr>
              <w:t xml:space="preserve">采用估算模型计算出的第 </w:t>
            </w:r>
            <w:r>
              <w:rPr>
                <w:rFonts w:ascii="Times New Roman" w:hAnsi="Times New Roman" w:eastAsia="Times New Roman"/>
                <w:sz w:val="24"/>
              </w:rPr>
              <w:t xml:space="preserve">i </w:t>
            </w:r>
            <w:r>
              <w:rPr>
                <w:sz w:val="24"/>
              </w:rPr>
              <w:t xml:space="preserve">个污染物的最大 </w:t>
            </w:r>
            <w:r>
              <w:rPr>
                <w:rFonts w:ascii="Times New Roman" w:hAnsi="Times New Roman" w:eastAsia="Times New Roman"/>
                <w:sz w:val="24"/>
              </w:rPr>
              <w:t xml:space="preserve">1h </w:t>
            </w:r>
            <w:r>
              <w:rPr>
                <w:sz w:val="24"/>
              </w:rPr>
              <w:t>地面空气质量浓度，</w:t>
            </w:r>
            <w:r>
              <w:rPr>
                <w:rFonts w:ascii="Times New Roman" w:hAnsi="Times New Roman" w:eastAsia="Times New Roman"/>
                <w:sz w:val="24"/>
              </w:rPr>
              <w:t>μg/m</w:t>
            </w:r>
            <w:r>
              <w:rPr>
                <w:rFonts w:ascii="Times New Roman" w:hAnsi="Times New Roman" w:eastAsia="Times New Roman"/>
                <w:sz w:val="24"/>
                <w:vertAlign w:val="superscript"/>
              </w:rPr>
              <w:t>3</w:t>
            </w:r>
            <w:r>
              <w:rPr>
                <w:sz w:val="24"/>
                <w:vertAlign w:val="baseline"/>
              </w:rPr>
              <w:t>；</w:t>
            </w:r>
          </w:p>
          <w:p>
            <w:pPr>
              <w:pStyle w:val="13"/>
              <w:spacing w:before="211"/>
              <w:ind w:left="647"/>
              <w:rPr>
                <w:sz w:val="24"/>
              </w:rPr>
            </w:pPr>
            <w:r>
              <w:rPr>
                <w:rFonts w:ascii="Times New Roman" w:hAnsi="Times New Roman" w:eastAsia="Times New Roman"/>
                <w:sz w:val="24"/>
              </w:rPr>
              <w:t>——</w:t>
            </w:r>
            <w:r>
              <w:rPr>
                <w:sz w:val="24"/>
              </w:rPr>
              <w:t xml:space="preserve">第 </w:t>
            </w:r>
            <w:r>
              <w:rPr>
                <w:rFonts w:ascii="Times New Roman" w:hAnsi="Times New Roman" w:eastAsia="Times New Roman"/>
                <w:sz w:val="24"/>
              </w:rPr>
              <w:t xml:space="preserve">i </w:t>
            </w:r>
            <w:r>
              <w:rPr>
                <w:sz w:val="24"/>
              </w:rPr>
              <w:t>个污染物的环境空气质量浓度标准，</w:t>
            </w:r>
            <w:r>
              <w:rPr>
                <w:rFonts w:ascii="Times New Roman" w:hAnsi="Times New Roman" w:eastAsia="Times New Roman"/>
                <w:sz w:val="24"/>
              </w:rPr>
              <w:t>μg/m</w:t>
            </w:r>
            <w:r>
              <w:rPr>
                <w:rFonts w:ascii="Times New Roman" w:hAnsi="Times New Roman" w:eastAsia="Times New Roman"/>
                <w:sz w:val="24"/>
                <w:vertAlign w:val="superscript"/>
              </w:rPr>
              <w:t>3</w:t>
            </w:r>
            <w:r>
              <w:rPr>
                <w:sz w:val="24"/>
                <w:vertAlign w:val="baseline"/>
              </w:rPr>
              <w:t>。</w:t>
            </w:r>
          </w:p>
          <w:p>
            <w:pPr>
              <w:pStyle w:val="13"/>
              <w:spacing w:before="213"/>
              <w:ind w:left="527"/>
              <w:rPr>
                <w:sz w:val="24"/>
              </w:rPr>
            </w:pPr>
            <w:r>
              <w:rPr>
                <w:sz w:val="24"/>
              </w:rPr>
              <w:t>②评价等级判别依据</w:t>
            </w:r>
          </w:p>
          <w:p>
            <w:pPr>
              <w:pStyle w:val="13"/>
              <w:spacing w:before="213"/>
              <w:ind w:left="527"/>
              <w:rPr>
                <w:sz w:val="24"/>
              </w:rPr>
            </w:pPr>
            <w:r>
              <w:rPr>
                <w:sz w:val="24"/>
              </w:rPr>
              <w:t>评价等级按下表的分级判据进行划分。</w:t>
            </w:r>
          </w:p>
          <w:p>
            <w:pPr>
              <w:pStyle w:val="13"/>
              <w:tabs>
                <w:tab w:val="left" w:pos="4020"/>
              </w:tabs>
              <w:spacing w:before="135" w:line="402" w:lineRule="exact"/>
              <w:ind w:left="590"/>
              <w:rPr>
                <w:rFonts w:hint="eastAsia" w:ascii="微软雅黑" w:eastAsia="微软雅黑"/>
                <w:b/>
                <w:sz w:val="24"/>
              </w:rPr>
            </w:pPr>
            <w:r>
              <w:rPr>
                <w:rFonts w:hint="eastAsia" w:ascii="微软雅黑" w:eastAsia="微软雅黑"/>
                <w:b/>
                <w:sz w:val="24"/>
              </w:rPr>
              <w:t>表</w:t>
            </w:r>
            <w:r>
              <w:rPr>
                <w:rFonts w:hint="eastAsia" w:ascii="微软雅黑" w:eastAsia="微软雅黑"/>
                <w:b/>
                <w:spacing w:val="-10"/>
                <w:sz w:val="24"/>
              </w:rPr>
              <w:t xml:space="preserve"> </w:t>
            </w:r>
            <w:r>
              <w:rPr>
                <w:rFonts w:ascii="Times New Roman" w:eastAsia="Times New Roman"/>
                <w:b/>
                <w:sz w:val="24"/>
              </w:rPr>
              <w:t>17</w:t>
            </w:r>
            <w:r>
              <w:rPr>
                <w:rFonts w:ascii="Times New Roman" w:eastAsia="Times New Roman"/>
                <w:b/>
                <w:sz w:val="24"/>
              </w:rPr>
              <w:tab/>
            </w:r>
            <w:r>
              <w:rPr>
                <w:rFonts w:hint="eastAsia" w:ascii="微软雅黑" w:eastAsia="微软雅黑"/>
                <w:b/>
                <w:sz w:val="24"/>
              </w:rPr>
              <w:t>评价等级判别表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113" w:type="dxa"/>
            <w:tcBorders>
              <w:top w:val="nil"/>
              <w:bottom w:val="nil"/>
            </w:tcBorders>
          </w:tcPr>
          <w:p>
            <w:pPr>
              <w:pStyle w:val="13"/>
              <w:rPr>
                <w:rFonts w:ascii="Times New Roman"/>
                <w:sz w:val="22"/>
              </w:rPr>
            </w:pPr>
          </w:p>
        </w:tc>
        <w:tc>
          <w:tcPr>
            <w:tcW w:w="4966" w:type="dxa"/>
            <w:gridSpan w:val="5"/>
          </w:tcPr>
          <w:p>
            <w:pPr>
              <w:pStyle w:val="13"/>
              <w:spacing w:before="77" w:line="262" w:lineRule="exact"/>
              <w:ind w:left="1833" w:right="1822"/>
              <w:jc w:val="center"/>
              <w:rPr>
                <w:sz w:val="21"/>
              </w:rPr>
            </w:pPr>
            <w:r>
              <w:rPr>
                <w:sz w:val="21"/>
              </w:rPr>
              <w:t>评价工作等级</w:t>
            </w:r>
          </w:p>
        </w:tc>
        <w:tc>
          <w:tcPr>
            <w:tcW w:w="4536" w:type="dxa"/>
            <w:gridSpan w:val="3"/>
            <w:tcBorders>
              <w:right w:val="thinThickMediumGap" w:color="000000" w:sz="2" w:space="0"/>
            </w:tcBorders>
          </w:tcPr>
          <w:p>
            <w:pPr>
              <w:pStyle w:val="13"/>
              <w:spacing w:before="77" w:line="262" w:lineRule="exact"/>
              <w:ind w:left="1416"/>
              <w:rPr>
                <w:sz w:val="21"/>
              </w:rPr>
            </w:pPr>
            <w:r>
              <w:rPr>
                <w:sz w:val="21"/>
              </w:rPr>
              <w:t>评价工作分级判据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0" w:hRule="atLeast"/>
        </w:trPr>
        <w:tc>
          <w:tcPr>
            <w:tcW w:w="113" w:type="dxa"/>
            <w:tcBorders>
              <w:top w:val="nil"/>
              <w:bottom w:val="nil"/>
            </w:tcBorders>
          </w:tcPr>
          <w:p>
            <w:pPr>
              <w:pStyle w:val="13"/>
              <w:rPr>
                <w:rFonts w:ascii="Times New Roman"/>
                <w:sz w:val="22"/>
              </w:rPr>
            </w:pPr>
          </w:p>
        </w:tc>
        <w:tc>
          <w:tcPr>
            <w:tcW w:w="4966" w:type="dxa"/>
            <w:gridSpan w:val="5"/>
          </w:tcPr>
          <w:p>
            <w:pPr>
              <w:pStyle w:val="13"/>
              <w:spacing w:before="78" w:line="262" w:lineRule="exact"/>
              <w:ind w:left="1833" w:right="1820"/>
              <w:jc w:val="center"/>
              <w:rPr>
                <w:sz w:val="21"/>
              </w:rPr>
            </w:pPr>
            <w:r>
              <w:rPr>
                <w:sz w:val="21"/>
              </w:rPr>
              <w:t>一级评价</w:t>
            </w:r>
          </w:p>
        </w:tc>
        <w:tc>
          <w:tcPr>
            <w:tcW w:w="4536" w:type="dxa"/>
            <w:gridSpan w:val="3"/>
            <w:tcBorders>
              <w:right w:val="thinThickMediumGap" w:color="000000" w:sz="2" w:space="0"/>
            </w:tcBorders>
          </w:tcPr>
          <w:p>
            <w:pPr>
              <w:pStyle w:val="13"/>
              <w:spacing w:before="78" w:line="262" w:lineRule="exact"/>
              <w:ind w:left="1501" w:right="1509"/>
              <w:jc w:val="center"/>
              <w:rPr>
                <w:rFonts w:ascii="Times New Roman" w:hAnsi="Times New Roman"/>
                <w:sz w:val="21"/>
              </w:rPr>
            </w:pPr>
            <w:r>
              <w:rPr>
                <w:rFonts w:ascii="Times New Roman" w:hAnsi="Times New Roman"/>
                <w:sz w:val="21"/>
              </w:rPr>
              <w:t>Pmax</w:t>
            </w:r>
            <w:r>
              <w:rPr>
                <w:sz w:val="21"/>
              </w:rPr>
              <w:t>≧</w:t>
            </w:r>
            <w:r>
              <w:rPr>
                <w:rFonts w:ascii="Times New Roman" w:hAnsi="Times New Roman"/>
                <w:sz w:val="21"/>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113" w:type="dxa"/>
            <w:tcBorders>
              <w:top w:val="nil"/>
              <w:bottom w:val="nil"/>
            </w:tcBorders>
          </w:tcPr>
          <w:p>
            <w:pPr>
              <w:pStyle w:val="13"/>
              <w:rPr>
                <w:rFonts w:ascii="Times New Roman"/>
                <w:sz w:val="22"/>
              </w:rPr>
            </w:pPr>
          </w:p>
        </w:tc>
        <w:tc>
          <w:tcPr>
            <w:tcW w:w="4966" w:type="dxa"/>
            <w:gridSpan w:val="5"/>
          </w:tcPr>
          <w:p>
            <w:pPr>
              <w:pStyle w:val="13"/>
              <w:spacing w:before="77" w:line="262" w:lineRule="exact"/>
              <w:ind w:left="1833" w:right="1820"/>
              <w:jc w:val="center"/>
              <w:rPr>
                <w:sz w:val="21"/>
              </w:rPr>
            </w:pPr>
            <w:r>
              <w:rPr>
                <w:sz w:val="21"/>
              </w:rPr>
              <w:t>二级评价</w:t>
            </w:r>
          </w:p>
        </w:tc>
        <w:tc>
          <w:tcPr>
            <w:tcW w:w="4536" w:type="dxa"/>
            <w:gridSpan w:val="3"/>
            <w:tcBorders>
              <w:right w:val="thinThickMediumGap" w:color="000000" w:sz="2" w:space="0"/>
            </w:tcBorders>
          </w:tcPr>
          <w:p>
            <w:pPr>
              <w:pStyle w:val="13"/>
              <w:spacing w:before="77" w:line="262" w:lineRule="exact"/>
              <w:ind w:left="1501" w:right="1510"/>
              <w:jc w:val="center"/>
              <w:rPr>
                <w:rFonts w:ascii="Times New Roman" w:hAnsi="Times New Roman"/>
                <w:sz w:val="21"/>
              </w:rPr>
            </w:pPr>
            <w:r>
              <w:rPr>
                <w:rFonts w:ascii="Times New Roman" w:hAnsi="Times New Roman"/>
                <w:sz w:val="21"/>
              </w:rPr>
              <w:t>1%</w:t>
            </w:r>
            <w:r>
              <w:rPr>
                <w:sz w:val="21"/>
              </w:rPr>
              <w:t>≦</w:t>
            </w:r>
            <w:r>
              <w:rPr>
                <w:rFonts w:ascii="Times New Roman" w:hAnsi="Times New Roman"/>
                <w:sz w:val="21"/>
              </w:rPr>
              <w:t>Pmax&lt;10%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1" w:hRule="atLeast"/>
        </w:trPr>
        <w:tc>
          <w:tcPr>
            <w:tcW w:w="113" w:type="dxa"/>
            <w:tcBorders>
              <w:top w:val="nil"/>
              <w:bottom w:val="nil"/>
            </w:tcBorders>
          </w:tcPr>
          <w:p>
            <w:pPr>
              <w:pStyle w:val="13"/>
              <w:rPr>
                <w:rFonts w:ascii="Times New Roman"/>
                <w:sz w:val="22"/>
              </w:rPr>
            </w:pPr>
          </w:p>
        </w:tc>
        <w:tc>
          <w:tcPr>
            <w:tcW w:w="4966" w:type="dxa"/>
            <w:gridSpan w:val="5"/>
          </w:tcPr>
          <w:p>
            <w:pPr>
              <w:pStyle w:val="13"/>
              <w:spacing w:before="80" w:line="262" w:lineRule="exact"/>
              <w:ind w:left="1833" w:right="1820"/>
              <w:jc w:val="center"/>
              <w:rPr>
                <w:sz w:val="21"/>
              </w:rPr>
            </w:pPr>
            <w:r>
              <w:rPr>
                <w:sz w:val="21"/>
              </w:rPr>
              <w:t>三级评价</w:t>
            </w:r>
          </w:p>
        </w:tc>
        <w:tc>
          <w:tcPr>
            <w:tcW w:w="4536" w:type="dxa"/>
            <w:gridSpan w:val="3"/>
            <w:tcBorders>
              <w:right w:val="thinThickMediumGap" w:color="000000" w:sz="2" w:space="0"/>
            </w:tcBorders>
          </w:tcPr>
          <w:p>
            <w:pPr>
              <w:pStyle w:val="13"/>
              <w:spacing w:before="94"/>
              <w:ind w:left="1501" w:right="1509"/>
              <w:jc w:val="center"/>
              <w:rPr>
                <w:rFonts w:ascii="Times New Roman"/>
                <w:sz w:val="21"/>
              </w:rPr>
            </w:pPr>
            <w:r>
              <w:rPr>
                <w:rFonts w:ascii="Times New Roman"/>
                <w:sz w:val="21"/>
              </w:rPr>
              <w:t>Pmax&lt;1%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38" w:hRule="atLeast"/>
        </w:trPr>
        <w:tc>
          <w:tcPr>
            <w:tcW w:w="9615" w:type="dxa"/>
            <w:gridSpan w:val="9"/>
            <w:tcBorders>
              <w:bottom w:val="nil"/>
              <w:right w:val="single" w:color="000000" w:sz="2" w:space="0"/>
            </w:tcBorders>
          </w:tcPr>
          <w:p>
            <w:pPr>
              <w:pStyle w:val="13"/>
              <w:spacing w:before="175"/>
              <w:ind w:left="587"/>
              <w:rPr>
                <w:sz w:val="24"/>
              </w:rPr>
            </w:pPr>
            <w:r>
              <w:rPr>
                <w:sz w:val="24"/>
              </w:rPr>
              <w:t>③ 污染物评价标准</w:t>
            </w:r>
          </w:p>
          <w:p>
            <w:pPr>
              <w:pStyle w:val="13"/>
              <w:tabs>
                <w:tab w:val="left" w:pos="4020"/>
              </w:tabs>
              <w:spacing w:before="23" w:line="506" w:lineRule="exact"/>
              <w:ind w:left="590" w:right="2056" w:hanging="3"/>
              <w:rPr>
                <w:rFonts w:hint="eastAsia" w:ascii="微软雅黑" w:eastAsia="微软雅黑"/>
                <w:b/>
                <w:sz w:val="24"/>
              </w:rPr>
            </w:pPr>
            <w:r>
              <w:rPr>
                <w:sz w:val="24"/>
              </w:rPr>
              <w:t>本次评价选取颗粒物作为评价因子，污染物评价标准和来源如下</w:t>
            </w:r>
            <w:r>
              <w:rPr>
                <w:spacing w:val="-16"/>
                <w:sz w:val="24"/>
              </w:rPr>
              <w:t>。</w:t>
            </w:r>
            <w:r>
              <w:rPr>
                <w:rFonts w:hint="eastAsia" w:ascii="微软雅黑" w:eastAsia="微软雅黑"/>
                <w:b/>
                <w:sz w:val="24"/>
              </w:rPr>
              <w:t>表</w:t>
            </w:r>
            <w:r>
              <w:rPr>
                <w:rFonts w:hint="eastAsia" w:ascii="微软雅黑" w:eastAsia="微软雅黑"/>
                <w:b/>
                <w:spacing w:val="-10"/>
                <w:sz w:val="24"/>
              </w:rPr>
              <w:t xml:space="preserve"> </w:t>
            </w:r>
            <w:r>
              <w:rPr>
                <w:rFonts w:ascii="Times New Roman" w:eastAsia="Times New Roman"/>
                <w:b/>
                <w:sz w:val="24"/>
              </w:rPr>
              <w:t>18</w:t>
            </w:r>
            <w:r>
              <w:rPr>
                <w:rFonts w:ascii="Times New Roman" w:eastAsia="Times New Roman"/>
                <w:b/>
                <w:sz w:val="24"/>
              </w:rPr>
              <w:tab/>
            </w:r>
            <w:r>
              <w:rPr>
                <w:rFonts w:hint="eastAsia" w:ascii="微软雅黑" w:eastAsia="微软雅黑"/>
                <w:b/>
                <w:sz w:val="24"/>
              </w:rPr>
              <w:t>污染物评价标准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1" w:hRule="atLeast"/>
        </w:trPr>
        <w:tc>
          <w:tcPr>
            <w:tcW w:w="200" w:type="dxa"/>
            <w:gridSpan w:val="2"/>
            <w:vMerge w:val="restart"/>
            <w:tcBorders>
              <w:top w:val="nil"/>
              <w:bottom w:val="single" w:color="000000" w:sz="2" w:space="0"/>
            </w:tcBorders>
          </w:tcPr>
          <w:p>
            <w:pPr>
              <w:pStyle w:val="13"/>
              <w:rPr>
                <w:rFonts w:ascii="Times New Roman"/>
                <w:sz w:val="22"/>
              </w:rPr>
            </w:pPr>
          </w:p>
        </w:tc>
        <w:tc>
          <w:tcPr>
            <w:tcW w:w="1496" w:type="dxa"/>
          </w:tcPr>
          <w:p>
            <w:pPr>
              <w:pStyle w:val="13"/>
              <w:spacing w:before="80" w:line="262" w:lineRule="exact"/>
              <w:ind w:left="201" w:right="194"/>
              <w:jc w:val="center"/>
              <w:rPr>
                <w:sz w:val="21"/>
              </w:rPr>
            </w:pPr>
            <w:r>
              <w:rPr>
                <w:sz w:val="21"/>
              </w:rPr>
              <w:t>污染物名称</w:t>
            </w:r>
          </w:p>
        </w:tc>
        <w:tc>
          <w:tcPr>
            <w:tcW w:w="1357" w:type="dxa"/>
          </w:tcPr>
          <w:p>
            <w:pPr>
              <w:pStyle w:val="13"/>
              <w:spacing w:before="80" w:line="262" w:lineRule="exact"/>
              <w:ind w:left="236" w:right="229"/>
              <w:jc w:val="center"/>
              <w:rPr>
                <w:sz w:val="21"/>
              </w:rPr>
            </w:pPr>
            <w:r>
              <w:rPr>
                <w:sz w:val="21"/>
              </w:rPr>
              <w:t>功能区</w:t>
            </w:r>
          </w:p>
        </w:tc>
        <w:tc>
          <w:tcPr>
            <w:tcW w:w="1121" w:type="dxa"/>
          </w:tcPr>
          <w:p>
            <w:pPr>
              <w:pStyle w:val="13"/>
              <w:spacing w:before="80" w:line="262" w:lineRule="exact"/>
              <w:ind w:left="120" w:right="110"/>
              <w:jc w:val="center"/>
              <w:rPr>
                <w:sz w:val="21"/>
              </w:rPr>
            </w:pPr>
            <w:r>
              <w:rPr>
                <w:sz w:val="21"/>
              </w:rPr>
              <w:t>取值时间</w:t>
            </w:r>
          </w:p>
        </w:tc>
        <w:tc>
          <w:tcPr>
            <w:tcW w:w="1843" w:type="dxa"/>
            <w:gridSpan w:val="2"/>
          </w:tcPr>
          <w:p>
            <w:pPr>
              <w:pStyle w:val="13"/>
              <w:spacing w:before="80" w:line="262" w:lineRule="exact"/>
              <w:ind w:left="115"/>
              <w:rPr>
                <w:sz w:val="21"/>
              </w:rPr>
            </w:pPr>
            <w:r>
              <w:rPr>
                <w:sz w:val="21"/>
              </w:rPr>
              <w:t>标准值（</w:t>
            </w:r>
            <w:r>
              <w:rPr>
                <w:rFonts w:ascii="Times New Roman" w:eastAsia="Times New Roman"/>
                <w:sz w:val="21"/>
              </w:rPr>
              <w:t>mg/m</w:t>
            </w:r>
            <w:r>
              <w:rPr>
                <w:rFonts w:ascii="Times New Roman" w:eastAsia="Times New Roman"/>
                <w:sz w:val="21"/>
                <w:vertAlign w:val="superscript"/>
              </w:rPr>
              <w:t>3</w:t>
            </w:r>
            <w:r>
              <w:rPr>
                <w:sz w:val="21"/>
                <w:vertAlign w:val="baseline"/>
              </w:rPr>
              <w:t>）</w:t>
            </w:r>
          </w:p>
        </w:tc>
        <w:tc>
          <w:tcPr>
            <w:tcW w:w="3430" w:type="dxa"/>
          </w:tcPr>
          <w:p>
            <w:pPr>
              <w:pStyle w:val="13"/>
              <w:spacing w:before="80" w:line="262" w:lineRule="exact"/>
              <w:ind w:left="1275" w:right="1265"/>
              <w:jc w:val="center"/>
              <w:rPr>
                <w:sz w:val="21"/>
              </w:rPr>
            </w:pPr>
            <w:r>
              <w:rPr>
                <w:sz w:val="21"/>
              </w:rPr>
              <w:t>标准来源</w:t>
            </w:r>
          </w:p>
        </w:tc>
        <w:tc>
          <w:tcPr>
            <w:tcW w:w="168" w:type="dxa"/>
            <w:vMerge w:val="restart"/>
            <w:tcBorders>
              <w:top w:val="nil"/>
              <w:bottom w:val="single" w:color="000000" w:sz="2" w:space="0"/>
              <w:right w:val="single" w:color="000000" w:sz="2" w:space="0"/>
            </w:tcBorders>
          </w:tcPr>
          <w:p>
            <w:pPr>
              <w:pStyle w:val="13"/>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9" w:hRule="atLeast"/>
        </w:trPr>
        <w:tc>
          <w:tcPr>
            <w:tcW w:w="200" w:type="dxa"/>
            <w:gridSpan w:val="2"/>
            <w:vMerge w:val="continue"/>
            <w:tcBorders>
              <w:top w:val="nil"/>
              <w:bottom w:val="single" w:color="000000" w:sz="2" w:space="0"/>
            </w:tcBorders>
          </w:tcPr>
          <w:p>
            <w:pPr>
              <w:rPr>
                <w:sz w:val="2"/>
                <w:szCs w:val="2"/>
              </w:rPr>
            </w:pPr>
          </w:p>
        </w:tc>
        <w:tc>
          <w:tcPr>
            <w:tcW w:w="1496" w:type="dxa"/>
            <w:tcBorders>
              <w:bottom w:val="single" w:color="000000" w:sz="6" w:space="0"/>
            </w:tcBorders>
          </w:tcPr>
          <w:p>
            <w:pPr>
              <w:pStyle w:val="13"/>
              <w:spacing w:before="13"/>
              <w:rPr>
                <w:rFonts w:ascii="微软雅黑"/>
                <w:b/>
                <w:sz w:val="14"/>
              </w:rPr>
            </w:pPr>
          </w:p>
          <w:p>
            <w:pPr>
              <w:pStyle w:val="13"/>
              <w:ind w:left="201" w:right="194"/>
              <w:jc w:val="center"/>
              <w:rPr>
                <w:rFonts w:ascii="Times New Roman"/>
                <w:sz w:val="21"/>
              </w:rPr>
            </w:pPr>
            <w:r>
              <w:rPr>
                <w:rFonts w:ascii="Times New Roman"/>
                <w:sz w:val="21"/>
              </w:rPr>
              <w:t>PM</w:t>
            </w:r>
            <w:r>
              <w:rPr>
                <w:rFonts w:ascii="Times New Roman"/>
                <w:sz w:val="21"/>
                <w:vertAlign w:val="subscript"/>
              </w:rPr>
              <w:t>10</w:t>
            </w:r>
          </w:p>
        </w:tc>
        <w:tc>
          <w:tcPr>
            <w:tcW w:w="1357" w:type="dxa"/>
            <w:tcBorders>
              <w:bottom w:val="single" w:color="000000" w:sz="6" w:space="0"/>
            </w:tcBorders>
          </w:tcPr>
          <w:p>
            <w:pPr>
              <w:pStyle w:val="13"/>
              <w:spacing w:before="18"/>
              <w:rPr>
                <w:rFonts w:ascii="微软雅黑"/>
                <w:b/>
                <w:sz w:val="13"/>
              </w:rPr>
            </w:pPr>
          </w:p>
          <w:p>
            <w:pPr>
              <w:pStyle w:val="13"/>
              <w:ind w:left="236" w:right="231"/>
              <w:jc w:val="center"/>
              <w:rPr>
                <w:sz w:val="21"/>
              </w:rPr>
            </w:pPr>
            <w:r>
              <w:rPr>
                <w:sz w:val="21"/>
              </w:rPr>
              <w:t>二类限区</w:t>
            </w:r>
          </w:p>
        </w:tc>
        <w:tc>
          <w:tcPr>
            <w:tcW w:w="1121" w:type="dxa"/>
            <w:tcBorders>
              <w:bottom w:val="single" w:color="000000" w:sz="6" w:space="0"/>
            </w:tcBorders>
          </w:tcPr>
          <w:p>
            <w:pPr>
              <w:pStyle w:val="13"/>
              <w:spacing w:before="18"/>
              <w:rPr>
                <w:rFonts w:ascii="微软雅黑"/>
                <w:b/>
                <w:sz w:val="13"/>
              </w:rPr>
            </w:pPr>
          </w:p>
          <w:p>
            <w:pPr>
              <w:pStyle w:val="13"/>
              <w:ind w:left="117" w:right="110"/>
              <w:jc w:val="center"/>
              <w:rPr>
                <w:sz w:val="21"/>
              </w:rPr>
            </w:pPr>
            <w:r>
              <w:rPr>
                <w:sz w:val="21"/>
              </w:rPr>
              <w:t>一小时</w:t>
            </w:r>
          </w:p>
        </w:tc>
        <w:tc>
          <w:tcPr>
            <w:tcW w:w="1843" w:type="dxa"/>
            <w:gridSpan w:val="2"/>
            <w:tcBorders>
              <w:bottom w:val="single" w:color="000000" w:sz="6" w:space="0"/>
            </w:tcBorders>
          </w:tcPr>
          <w:p>
            <w:pPr>
              <w:pStyle w:val="13"/>
              <w:spacing w:before="13"/>
              <w:rPr>
                <w:rFonts w:ascii="微软雅黑"/>
                <w:b/>
                <w:sz w:val="14"/>
              </w:rPr>
            </w:pPr>
          </w:p>
          <w:p>
            <w:pPr>
              <w:pStyle w:val="13"/>
              <w:ind w:left="717" w:right="707"/>
              <w:jc w:val="center"/>
              <w:rPr>
                <w:rFonts w:ascii="Times New Roman"/>
                <w:sz w:val="21"/>
              </w:rPr>
            </w:pPr>
            <w:r>
              <w:rPr>
                <w:rFonts w:ascii="Times New Roman"/>
                <w:sz w:val="21"/>
              </w:rPr>
              <w:t>0.45</w:t>
            </w:r>
          </w:p>
        </w:tc>
        <w:tc>
          <w:tcPr>
            <w:tcW w:w="3430" w:type="dxa"/>
            <w:tcBorders>
              <w:bottom w:val="single" w:color="000000" w:sz="6" w:space="0"/>
            </w:tcBorders>
          </w:tcPr>
          <w:p>
            <w:pPr>
              <w:pStyle w:val="13"/>
              <w:spacing w:before="78"/>
              <w:ind w:left="715"/>
              <w:rPr>
                <w:sz w:val="21"/>
              </w:rPr>
            </w:pPr>
            <w:r>
              <w:rPr>
                <w:sz w:val="21"/>
              </w:rPr>
              <w:t>《环境空气质量标准》</w:t>
            </w:r>
          </w:p>
          <w:p>
            <w:pPr>
              <w:pStyle w:val="13"/>
              <w:spacing w:before="91" w:line="262" w:lineRule="exact"/>
              <w:ind w:left="482"/>
              <w:rPr>
                <w:sz w:val="21"/>
              </w:rPr>
            </w:pPr>
            <w:r>
              <w:rPr>
                <w:sz w:val="21"/>
              </w:rPr>
              <w:t>（</w:t>
            </w:r>
            <w:r>
              <w:rPr>
                <w:rFonts w:ascii="Times New Roman" w:eastAsia="Times New Roman"/>
                <w:sz w:val="21"/>
              </w:rPr>
              <w:t>GB3094-2012</w:t>
            </w:r>
            <w:r>
              <w:rPr>
                <w:sz w:val="21"/>
              </w:rPr>
              <w:t xml:space="preserve">）表 </w:t>
            </w:r>
            <w:r>
              <w:rPr>
                <w:rFonts w:ascii="Times New Roman" w:eastAsia="Times New Roman"/>
                <w:sz w:val="21"/>
              </w:rPr>
              <w:t xml:space="preserve">1 </w:t>
            </w:r>
            <w:r>
              <w:rPr>
                <w:sz w:val="21"/>
              </w:rPr>
              <w:t>二级</w:t>
            </w:r>
          </w:p>
        </w:tc>
        <w:tc>
          <w:tcPr>
            <w:tcW w:w="168" w:type="dxa"/>
            <w:vMerge w:val="continue"/>
            <w:tcBorders>
              <w:top w:val="nil"/>
              <w:bottom w:val="single" w:color="000000" w:sz="2" w:space="0"/>
              <w:right w:val="single" w:color="000000" w:sz="2" w:space="0"/>
            </w:tcBorders>
          </w:tcPr>
          <w:p>
            <w:pPr>
              <w:rPr>
                <w:sz w:val="2"/>
                <w:szCs w:val="2"/>
              </w:rPr>
            </w:pPr>
          </w:p>
        </w:tc>
      </w:tr>
    </w:tbl>
    <w:p>
      <w:pPr>
        <w:rPr>
          <w:sz w:val="2"/>
          <w:szCs w:val="2"/>
        </w:rPr>
      </w:pPr>
      <w:r>
        <w:pict>
          <v:shape id="_x0000_s1077" o:spid="_x0000_s1077" style="position:absolute;left:0pt;margin-left:76.55pt;margin-top:98.5pt;height:50.05pt;width:458.75pt;mso-position-horizontal-relative:page;mso-position-vertical-relative:page;z-index:-251614208;mso-width-relative:page;mso-height-relative:page;" fillcolor="#000000" filled="t" stroked="f" coordorigin="1532,1971" coordsize="9175,1001" path="m3346,1971l3336,1971,3336,1971,3336,1980,3336,2494,3336,2504,3336,2962,1541,2962,1541,2504,3336,2504,3336,2494,1541,2494,1541,1980,3336,1980,3336,1971,1541,1971,1532,1971,1532,1980,1532,2494,1532,2504,1532,2962,1532,2972,1541,2972,3336,2972,3336,2972,3346,2972,3346,2962,3346,2504,3346,2494,3346,1980,3346,1971xm5425,2962l3346,2962,3346,2972,5425,2972,5425,2962xm5425,2494l3346,2494,3346,2504,5425,2504,5425,2494xm5425,1971l3346,1971,3346,1980,5425,1980,5425,1971xm5435,1971l5425,1971,5425,1980,5425,2494,5425,2504,5425,2962,5425,2972,5435,2972,5435,2962,5435,2504,5435,2494,5435,1980,5435,1971xm7213,1971l7204,1971,7204,1971,5435,1971,5435,1980,7204,1980,7204,2494,5435,2494,5435,2504,7204,2504,7204,2962,5435,2962,5435,2972,7204,2972,7204,2972,7213,2972,7213,2962,7213,2504,7213,2494,7213,1980,7213,1971xm8906,2962l7213,2962,7213,2972,8906,2972,8906,2962xm8906,2494l7213,2494,7213,2504,8906,2504,8906,2494xm8906,1971l7213,1971,7213,1980,8906,1980,8906,1971xm10696,1971l8916,1971,8906,1971,8906,1980,8906,2494,8906,2504,8906,2962,8906,2972,8916,2972,10696,2972,10696,2962,8916,2962,8916,2504,10696,2504,10696,2494,8916,2494,8916,1980,10696,1980,10696,1971xm10706,1971l10696,1971,10696,1980,10696,2494,10696,2504,10696,2962,10696,2972,10706,2972,10706,2962,10706,2504,10706,2494,10706,1980,10706,1971xe">
            <v:path arrowok="t"/>
            <v:fill on="t" focussize="0,0"/>
            <v:stroke on="f"/>
            <v:imagedata o:title=""/>
            <o:lock v:ext="edit"/>
          </v:shape>
        </w:pict>
      </w:r>
      <w:r>
        <w:pict>
          <v:line id="_x0000_s1078" o:spid="_x0000_s1078" o:spt="20" style="position:absolute;left:0pt;margin-left:307.75pt;margin-top:370.2pt;height:0pt;width:16.45pt;mso-position-horizontal-relative:page;mso-position-vertical-relative:page;z-index:-251614208;mso-width-relative:page;mso-height-relative:page;" stroked="t" coordsize="21600,21600">
            <v:path arrowok="t"/>
            <v:fill focussize="0,0"/>
            <v:stroke weight="0.73244094488189pt" color="#000000"/>
            <v:imagedata o:title=""/>
            <o:lock v:ext="edit"/>
          </v:line>
        </w:pict>
      </w:r>
      <w:r>
        <w:pict>
          <v:shape id="_x0000_s1079" o:spid="_x0000_s1079" o:spt="202" type="#_x0000_t202" style="position:absolute;left:0pt;margin-left:76.8pt;margin-top:98.75pt;height:49.6pt;width:458.25pt;mso-position-horizontal-relative:page;mso-position-vertical-relative:page;z-index:251674624;mso-width-relative:page;mso-height-relative:page;" filled="f" stroked="f" coordsize="21600,21600">
            <v:path/>
            <v:fill on="f" focussize="0,0"/>
            <v:stroke on="f" joinstyle="miter"/>
            <v:imagedata o:title=""/>
            <o:lock v:ext="edit"/>
            <v:textbox inset="0mm,0mm,0mm,0mm">
              <w:txbxContent>
                <w:tbl>
                  <w:tblPr>
                    <w:tblStyle w:val="9"/>
                    <w:tblW w:w="0" w:type="auto"/>
                    <w:tblInd w:w="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1805"/>
                    <w:gridCol w:w="2089"/>
                    <w:gridCol w:w="1779"/>
                    <w:gridCol w:w="1702"/>
                    <w:gridCol w:w="179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23" w:hRule="atLeast"/>
                    </w:trPr>
                    <w:tc>
                      <w:tcPr>
                        <w:tcW w:w="1805" w:type="dxa"/>
                      </w:tcPr>
                      <w:p>
                        <w:pPr>
                          <w:pStyle w:val="13"/>
                          <w:rPr>
                            <w:rFonts w:ascii="Times New Roman"/>
                            <w:sz w:val="22"/>
                          </w:rPr>
                        </w:pPr>
                      </w:p>
                    </w:tc>
                    <w:tc>
                      <w:tcPr>
                        <w:tcW w:w="2089" w:type="dxa"/>
                      </w:tcPr>
                      <w:p>
                        <w:pPr>
                          <w:pStyle w:val="13"/>
                          <w:rPr>
                            <w:rFonts w:ascii="Times New Roman"/>
                            <w:sz w:val="22"/>
                          </w:rPr>
                        </w:pPr>
                      </w:p>
                    </w:tc>
                    <w:tc>
                      <w:tcPr>
                        <w:tcW w:w="1779" w:type="dxa"/>
                      </w:tcPr>
                      <w:p>
                        <w:pPr>
                          <w:pStyle w:val="13"/>
                          <w:rPr>
                            <w:rFonts w:ascii="Times New Roman"/>
                            <w:sz w:val="22"/>
                          </w:rPr>
                        </w:pPr>
                      </w:p>
                    </w:tc>
                    <w:tc>
                      <w:tcPr>
                        <w:tcW w:w="1702" w:type="dxa"/>
                      </w:tcPr>
                      <w:p>
                        <w:pPr>
                          <w:pStyle w:val="13"/>
                          <w:rPr>
                            <w:rFonts w:ascii="Times New Roman"/>
                            <w:sz w:val="22"/>
                          </w:rPr>
                        </w:pPr>
                      </w:p>
                    </w:tc>
                    <w:tc>
                      <w:tcPr>
                        <w:tcW w:w="1790" w:type="dxa"/>
                      </w:tcPr>
                      <w:p>
                        <w:pPr>
                          <w:pStyle w:val="13"/>
                          <w:rPr>
                            <w:rFonts w:ascii="Times New Roman"/>
                            <w:sz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7" w:hRule="atLeast"/>
                    </w:trPr>
                    <w:tc>
                      <w:tcPr>
                        <w:tcW w:w="1805" w:type="dxa"/>
                      </w:tcPr>
                      <w:p>
                        <w:pPr>
                          <w:pStyle w:val="13"/>
                          <w:rPr>
                            <w:rFonts w:ascii="Times New Roman"/>
                            <w:sz w:val="22"/>
                          </w:rPr>
                        </w:pPr>
                      </w:p>
                    </w:tc>
                    <w:tc>
                      <w:tcPr>
                        <w:tcW w:w="2089" w:type="dxa"/>
                      </w:tcPr>
                      <w:p>
                        <w:pPr>
                          <w:pStyle w:val="13"/>
                          <w:rPr>
                            <w:rFonts w:ascii="Times New Roman"/>
                            <w:sz w:val="22"/>
                          </w:rPr>
                        </w:pPr>
                      </w:p>
                    </w:tc>
                    <w:tc>
                      <w:tcPr>
                        <w:tcW w:w="1779" w:type="dxa"/>
                      </w:tcPr>
                      <w:p>
                        <w:pPr>
                          <w:pStyle w:val="13"/>
                          <w:rPr>
                            <w:rFonts w:ascii="Times New Roman"/>
                            <w:sz w:val="22"/>
                          </w:rPr>
                        </w:pPr>
                      </w:p>
                    </w:tc>
                    <w:tc>
                      <w:tcPr>
                        <w:tcW w:w="1702" w:type="dxa"/>
                      </w:tcPr>
                      <w:p>
                        <w:pPr>
                          <w:pStyle w:val="13"/>
                          <w:rPr>
                            <w:rFonts w:ascii="Times New Roman"/>
                            <w:sz w:val="22"/>
                          </w:rPr>
                        </w:pPr>
                      </w:p>
                    </w:tc>
                    <w:tc>
                      <w:tcPr>
                        <w:tcW w:w="1790" w:type="dxa"/>
                      </w:tcPr>
                      <w:p>
                        <w:pPr>
                          <w:pStyle w:val="13"/>
                          <w:rPr>
                            <w:rFonts w:ascii="Times New Roman"/>
                            <w:sz w:val="22"/>
                          </w:rPr>
                        </w:pPr>
                      </w:p>
                    </w:tc>
                  </w:tr>
                </w:tbl>
                <w:p>
                  <w:pPr>
                    <w:pStyle w:val="7"/>
                  </w:pPr>
                </w:p>
              </w:txbxContent>
            </v:textbox>
          </v:shape>
        </w:pict>
      </w:r>
    </w:p>
    <w:p>
      <w:pPr>
        <w:spacing w:after="0"/>
        <w:rPr>
          <w:sz w:val="2"/>
          <w:szCs w:val="2"/>
        </w:rPr>
        <w:sectPr>
          <w:pgSz w:w="11910" w:h="16840"/>
          <w:pgMar w:top="1420" w:right="740" w:bottom="1100" w:left="1080" w:header="0" w:footer="912" w:gutter="0"/>
          <w:cols w:space="720" w:num="1"/>
        </w:sectPr>
      </w:pPr>
    </w:p>
    <w:p>
      <w:pPr>
        <w:pStyle w:val="7"/>
        <w:spacing w:before="2"/>
        <w:rPr>
          <w:rFonts w:ascii="微软雅黑"/>
          <w:b/>
          <w:sz w:val="6"/>
        </w:rPr>
      </w:pPr>
      <w:r>
        <w:pict>
          <v:shape id="_x0000_s1080" o:spid="_x0000_s1080" style="position:absolute;left:0pt;margin-left:65.4pt;margin-top:71.95pt;height:692.2pt;width:481.05pt;mso-position-horizontal-relative:page;mso-position-vertical-relative:page;z-index:-251613184;mso-width-relative:page;mso-height-relative:page;" fillcolor="#000000" filled="t" stroked="f" coordorigin="1308,1440" coordsize="9621,13844" path="m10924,1440l1318,1440,1308,1440,1308,1450,1308,15278,1308,15283,10924,15283,10924,15278,1318,15278,1318,1450,10924,1450,10924,1440xm10929,1440l10924,1440,10924,1450,10924,15278,10924,15283,10929,15283,10929,15278,10929,1450,10929,1440xe">
            <v:path arrowok="t"/>
            <v:fill on="t" focussize="0,0"/>
            <v:stroke on="f"/>
            <v:imagedata o:title=""/>
            <o:lock v:ext="edit"/>
          </v:shape>
        </w:pict>
      </w:r>
    </w:p>
    <w:p>
      <w:pPr>
        <w:pStyle w:val="12"/>
        <w:numPr>
          <w:ilvl w:val="0"/>
          <w:numId w:val="9"/>
        </w:numPr>
        <w:tabs>
          <w:tab w:val="left" w:pos="1365"/>
        </w:tabs>
        <w:spacing w:before="74" w:after="0" w:line="240" w:lineRule="auto"/>
        <w:ind w:left="1364" w:right="0" w:hanging="602"/>
        <w:jc w:val="left"/>
        <w:rPr>
          <w:sz w:val="24"/>
        </w:rPr>
      </w:pPr>
      <w:r>
        <w:rPr>
          <w:sz w:val="24"/>
        </w:rPr>
        <w:t>项目参数</w:t>
      </w:r>
    </w:p>
    <w:p>
      <w:pPr>
        <w:pStyle w:val="7"/>
        <w:spacing w:before="213"/>
        <w:ind w:left="763"/>
      </w:pPr>
      <w:r>
        <w:t>项目估算模式所用参数如下。</w:t>
      </w:r>
    </w:p>
    <w:p>
      <w:pPr>
        <w:pStyle w:val="6"/>
        <w:tabs>
          <w:tab w:val="left" w:pos="4133"/>
        </w:tabs>
        <w:spacing w:before="137"/>
      </w:pPr>
      <w:r>
        <w:t>表</w:t>
      </w:r>
      <w:r>
        <w:rPr>
          <w:spacing w:val="-10"/>
        </w:rPr>
        <w:t xml:space="preserve"> </w:t>
      </w:r>
      <w:r>
        <w:rPr>
          <w:rFonts w:ascii="Times New Roman" w:eastAsia="Times New Roman"/>
        </w:rPr>
        <w:t>19</w:t>
      </w:r>
      <w:r>
        <w:rPr>
          <w:rFonts w:ascii="Times New Roman" w:eastAsia="Times New Roman"/>
        </w:rPr>
        <w:tab/>
      </w:r>
      <w:r>
        <w:t>估算模型参数表</w:t>
      </w:r>
    </w:p>
    <w:tbl>
      <w:tblPr>
        <w:tblStyle w:val="9"/>
        <w:tblW w:w="0" w:type="auto"/>
        <w:tblInd w:w="35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463"/>
        <w:gridCol w:w="3804"/>
        <w:gridCol w:w="312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6267" w:type="dxa"/>
            <w:gridSpan w:val="2"/>
          </w:tcPr>
          <w:p>
            <w:pPr>
              <w:pStyle w:val="13"/>
              <w:spacing w:before="55"/>
              <w:ind w:left="2349" w:right="2337"/>
              <w:jc w:val="center"/>
              <w:rPr>
                <w:sz w:val="21"/>
              </w:rPr>
            </w:pPr>
            <w:r>
              <w:rPr>
                <w:sz w:val="21"/>
              </w:rPr>
              <w:t>参数</w:t>
            </w:r>
          </w:p>
        </w:tc>
        <w:tc>
          <w:tcPr>
            <w:tcW w:w="3120" w:type="dxa"/>
          </w:tcPr>
          <w:p>
            <w:pPr>
              <w:pStyle w:val="13"/>
              <w:spacing w:before="55"/>
              <w:ind w:left="1120" w:right="1109"/>
              <w:jc w:val="center"/>
              <w:rPr>
                <w:sz w:val="21"/>
              </w:rPr>
            </w:pPr>
            <w:r>
              <w:rPr>
                <w:sz w:val="21"/>
              </w:rPr>
              <w:t>取值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2" w:hRule="atLeast"/>
        </w:trPr>
        <w:tc>
          <w:tcPr>
            <w:tcW w:w="2463" w:type="dxa"/>
            <w:vMerge w:val="restart"/>
          </w:tcPr>
          <w:p>
            <w:pPr>
              <w:pStyle w:val="13"/>
              <w:spacing w:before="3"/>
              <w:rPr>
                <w:rFonts w:ascii="微软雅黑"/>
                <w:b/>
                <w:sz w:val="13"/>
              </w:rPr>
            </w:pPr>
          </w:p>
          <w:p>
            <w:pPr>
              <w:pStyle w:val="13"/>
              <w:ind w:left="573"/>
              <w:rPr>
                <w:sz w:val="21"/>
              </w:rPr>
            </w:pPr>
            <w:r>
              <w:rPr>
                <w:sz w:val="21"/>
              </w:rPr>
              <w:t>城市</w:t>
            </w:r>
            <w:r>
              <w:rPr>
                <w:rFonts w:ascii="Times New Roman" w:eastAsia="Times New Roman"/>
                <w:sz w:val="21"/>
              </w:rPr>
              <w:t>/</w:t>
            </w:r>
            <w:r>
              <w:rPr>
                <w:sz w:val="21"/>
              </w:rPr>
              <w:t>农村选项</w:t>
            </w:r>
          </w:p>
        </w:tc>
        <w:tc>
          <w:tcPr>
            <w:tcW w:w="3804" w:type="dxa"/>
          </w:tcPr>
          <w:p>
            <w:pPr>
              <w:pStyle w:val="13"/>
              <w:spacing w:before="58"/>
              <w:ind w:left="828" w:right="821"/>
              <w:jc w:val="center"/>
              <w:rPr>
                <w:sz w:val="21"/>
              </w:rPr>
            </w:pPr>
            <w:r>
              <w:rPr>
                <w:sz w:val="21"/>
              </w:rPr>
              <w:t>城市</w:t>
            </w:r>
            <w:r>
              <w:rPr>
                <w:rFonts w:ascii="Times New Roman" w:eastAsia="Times New Roman"/>
                <w:sz w:val="21"/>
              </w:rPr>
              <w:t>/</w:t>
            </w:r>
            <w:r>
              <w:rPr>
                <w:sz w:val="21"/>
              </w:rPr>
              <w:t>农村</w:t>
            </w:r>
          </w:p>
        </w:tc>
        <w:tc>
          <w:tcPr>
            <w:tcW w:w="3120" w:type="dxa"/>
          </w:tcPr>
          <w:p>
            <w:pPr>
              <w:pStyle w:val="13"/>
              <w:spacing w:before="58"/>
              <w:ind w:left="1120" w:right="1109"/>
              <w:jc w:val="center"/>
              <w:rPr>
                <w:sz w:val="21"/>
              </w:rPr>
            </w:pPr>
            <w:r>
              <w:rPr>
                <w:sz w:val="21"/>
              </w:rPr>
              <w:t>农村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2463" w:type="dxa"/>
            <w:vMerge w:val="continue"/>
            <w:tcBorders>
              <w:top w:val="nil"/>
            </w:tcBorders>
          </w:tcPr>
          <w:p>
            <w:pPr>
              <w:rPr>
                <w:sz w:val="2"/>
                <w:szCs w:val="2"/>
              </w:rPr>
            </w:pPr>
          </w:p>
        </w:tc>
        <w:tc>
          <w:tcPr>
            <w:tcW w:w="3804" w:type="dxa"/>
          </w:tcPr>
          <w:p>
            <w:pPr>
              <w:pStyle w:val="13"/>
              <w:spacing w:before="55"/>
              <w:ind w:left="833" w:right="821"/>
              <w:jc w:val="center"/>
              <w:rPr>
                <w:sz w:val="21"/>
              </w:rPr>
            </w:pPr>
            <w:r>
              <w:rPr>
                <w:sz w:val="21"/>
              </w:rPr>
              <w:t>人口数（城市选项时）</w:t>
            </w:r>
          </w:p>
        </w:tc>
        <w:tc>
          <w:tcPr>
            <w:tcW w:w="3120" w:type="dxa"/>
          </w:tcPr>
          <w:p>
            <w:pPr>
              <w:pStyle w:val="13"/>
              <w:spacing w:before="69"/>
              <w:ind w:left="12"/>
              <w:jc w:val="center"/>
              <w:rPr>
                <w:rFonts w:ascii="Times New Roman"/>
                <w:sz w:val="21"/>
              </w:rPr>
            </w:pPr>
            <w:r>
              <w:rPr>
                <w:rFonts w:ascii="Times New Roman"/>
                <w:w w:val="100"/>
                <w:sz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6267" w:type="dxa"/>
            <w:gridSpan w:val="2"/>
          </w:tcPr>
          <w:p>
            <w:pPr>
              <w:pStyle w:val="13"/>
              <w:spacing w:before="55"/>
              <w:ind w:left="2349" w:right="2338"/>
              <w:jc w:val="center"/>
              <w:rPr>
                <w:sz w:val="21"/>
              </w:rPr>
            </w:pPr>
            <w:r>
              <w:rPr>
                <w:sz w:val="21"/>
              </w:rPr>
              <w:t>最高环境温度</w:t>
            </w:r>
            <w:r>
              <w:rPr>
                <w:rFonts w:ascii="Times New Roman" w:hAnsi="Times New Roman" w:eastAsia="Times New Roman"/>
                <w:sz w:val="21"/>
              </w:rPr>
              <w:t>/</w:t>
            </w:r>
            <w:r>
              <w:rPr>
                <w:sz w:val="21"/>
              </w:rPr>
              <w:t>℃</w:t>
            </w:r>
          </w:p>
        </w:tc>
        <w:tc>
          <w:tcPr>
            <w:tcW w:w="3120" w:type="dxa"/>
          </w:tcPr>
          <w:p>
            <w:pPr>
              <w:pStyle w:val="13"/>
              <w:spacing w:before="69"/>
              <w:ind w:left="1120" w:right="1109"/>
              <w:jc w:val="center"/>
              <w:rPr>
                <w:rFonts w:ascii="Times New Roman"/>
                <w:sz w:val="21"/>
              </w:rPr>
            </w:pPr>
            <w:r>
              <w:rPr>
                <w:rFonts w:ascii="Times New Roman"/>
                <w:sz w:val="21"/>
              </w:rPr>
              <w:t>41.8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6267" w:type="dxa"/>
            <w:gridSpan w:val="2"/>
          </w:tcPr>
          <w:p>
            <w:pPr>
              <w:pStyle w:val="13"/>
              <w:spacing w:before="55"/>
              <w:ind w:left="2349" w:right="2338"/>
              <w:jc w:val="center"/>
              <w:rPr>
                <w:sz w:val="21"/>
              </w:rPr>
            </w:pPr>
            <w:r>
              <w:rPr>
                <w:sz w:val="21"/>
              </w:rPr>
              <w:t>最低环境温度</w:t>
            </w:r>
            <w:r>
              <w:rPr>
                <w:rFonts w:ascii="Times New Roman" w:hAnsi="Times New Roman" w:eastAsia="Times New Roman"/>
                <w:sz w:val="21"/>
              </w:rPr>
              <w:t>/</w:t>
            </w:r>
            <w:r>
              <w:rPr>
                <w:sz w:val="21"/>
              </w:rPr>
              <w:t>℃</w:t>
            </w:r>
          </w:p>
        </w:tc>
        <w:tc>
          <w:tcPr>
            <w:tcW w:w="3120" w:type="dxa"/>
          </w:tcPr>
          <w:p>
            <w:pPr>
              <w:pStyle w:val="13"/>
              <w:spacing w:before="69"/>
              <w:ind w:left="1120" w:right="1109"/>
              <w:jc w:val="center"/>
              <w:rPr>
                <w:rFonts w:ascii="Times New Roman"/>
                <w:sz w:val="21"/>
              </w:rPr>
            </w:pPr>
            <w:r>
              <w:rPr>
                <w:rFonts w:ascii="Times New Roman"/>
                <w:sz w:val="21"/>
              </w:rPr>
              <w:t>-19.2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0" w:hRule="atLeast"/>
        </w:trPr>
        <w:tc>
          <w:tcPr>
            <w:tcW w:w="6267" w:type="dxa"/>
            <w:gridSpan w:val="2"/>
          </w:tcPr>
          <w:p>
            <w:pPr>
              <w:pStyle w:val="13"/>
              <w:spacing w:before="56"/>
              <w:ind w:left="2349" w:right="2337"/>
              <w:jc w:val="center"/>
              <w:rPr>
                <w:sz w:val="21"/>
              </w:rPr>
            </w:pPr>
            <w:r>
              <w:rPr>
                <w:sz w:val="21"/>
              </w:rPr>
              <w:t>土地利用类型</w:t>
            </w:r>
          </w:p>
        </w:tc>
        <w:tc>
          <w:tcPr>
            <w:tcW w:w="3120" w:type="dxa"/>
          </w:tcPr>
          <w:p>
            <w:pPr>
              <w:pStyle w:val="13"/>
              <w:spacing w:before="56"/>
              <w:ind w:left="1120" w:right="1109"/>
              <w:jc w:val="center"/>
              <w:rPr>
                <w:sz w:val="21"/>
              </w:rPr>
            </w:pPr>
            <w:r>
              <w:rPr>
                <w:sz w:val="21"/>
              </w:rPr>
              <w:t>农村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6267" w:type="dxa"/>
            <w:gridSpan w:val="2"/>
          </w:tcPr>
          <w:p>
            <w:pPr>
              <w:pStyle w:val="13"/>
              <w:spacing w:before="55"/>
              <w:ind w:left="2349" w:right="2337"/>
              <w:jc w:val="center"/>
              <w:rPr>
                <w:sz w:val="21"/>
              </w:rPr>
            </w:pPr>
            <w:r>
              <w:rPr>
                <w:sz w:val="21"/>
              </w:rPr>
              <w:t>区域湿度条件</w:t>
            </w:r>
          </w:p>
        </w:tc>
        <w:tc>
          <w:tcPr>
            <w:tcW w:w="3120" w:type="dxa"/>
          </w:tcPr>
          <w:p>
            <w:pPr>
              <w:pStyle w:val="13"/>
              <w:spacing w:before="55"/>
              <w:ind w:left="1121" w:right="1109"/>
              <w:jc w:val="center"/>
              <w:rPr>
                <w:sz w:val="21"/>
              </w:rPr>
            </w:pPr>
            <w:r>
              <w:rPr>
                <w:sz w:val="21"/>
              </w:rPr>
              <w:t>干燥气候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1" w:hRule="atLeast"/>
        </w:trPr>
        <w:tc>
          <w:tcPr>
            <w:tcW w:w="2463" w:type="dxa"/>
            <w:vMerge w:val="restart"/>
          </w:tcPr>
          <w:p>
            <w:pPr>
              <w:pStyle w:val="13"/>
              <w:spacing w:before="3"/>
              <w:rPr>
                <w:rFonts w:ascii="微软雅黑"/>
                <w:b/>
                <w:sz w:val="13"/>
              </w:rPr>
            </w:pPr>
          </w:p>
          <w:p>
            <w:pPr>
              <w:pStyle w:val="13"/>
              <w:ind w:left="602"/>
              <w:rPr>
                <w:sz w:val="21"/>
              </w:rPr>
            </w:pPr>
            <w:r>
              <w:rPr>
                <w:sz w:val="21"/>
              </w:rPr>
              <w:t>是否考虑地形</w:t>
            </w:r>
          </w:p>
        </w:tc>
        <w:tc>
          <w:tcPr>
            <w:tcW w:w="3804" w:type="dxa"/>
          </w:tcPr>
          <w:p>
            <w:pPr>
              <w:pStyle w:val="13"/>
              <w:spacing w:before="58"/>
              <w:ind w:left="830" w:right="821"/>
              <w:jc w:val="center"/>
              <w:rPr>
                <w:sz w:val="21"/>
              </w:rPr>
            </w:pPr>
            <w:r>
              <w:rPr>
                <w:sz w:val="21"/>
              </w:rPr>
              <w:t>考虑地形</w:t>
            </w:r>
          </w:p>
        </w:tc>
        <w:tc>
          <w:tcPr>
            <w:tcW w:w="3120" w:type="dxa"/>
          </w:tcPr>
          <w:p>
            <w:pPr>
              <w:pStyle w:val="13"/>
              <w:spacing w:before="58"/>
              <w:ind w:left="11"/>
              <w:jc w:val="center"/>
              <w:rPr>
                <w:sz w:val="21"/>
              </w:rPr>
            </w:pPr>
            <w:r>
              <w:rPr>
                <w:w w:val="100"/>
                <w:sz w:val="21"/>
              </w:rPr>
              <w:t>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2463" w:type="dxa"/>
            <w:vMerge w:val="continue"/>
            <w:tcBorders>
              <w:top w:val="nil"/>
            </w:tcBorders>
          </w:tcPr>
          <w:p>
            <w:pPr>
              <w:rPr>
                <w:sz w:val="2"/>
                <w:szCs w:val="2"/>
              </w:rPr>
            </w:pPr>
          </w:p>
        </w:tc>
        <w:tc>
          <w:tcPr>
            <w:tcW w:w="3804" w:type="dxa"/>
          </w:tcPr>
          <w:p>
            <w:pPr>
              <w:pStyle w:val="13"/>
              <w:spacing w:before="55"/>
              <w:ind w:left="833" w:right="821"/>
              <w:jc w:val="center"/>
              <w:rPr>
                <w:rFonts w:ascii="Times New Roman" w:eastAsia="Times New Roman"/>
                <w:sz w:val="21"/>
              </w:rPr>
            </w:pPr>
            <w:r>
              <w:rPr>
                <w:sz w:val="21"/>
              </w:rPr>
              <w:t>地形数据分辨率</w:t>
            </w:r>
            <w:r>
              <w:rPr>
                <w:rFonts w:ascii="Times New Roman" w:eastAsia="Times New Roman"/>
                <w:sz w:val="21"/>
              </w:rPr>
              <w:t>/m</w:t>
            </w:r>
          </w:p>
        </w:tc>
        <w:tc>
          <w:tcPr>
            <w:tcW w:w="3120" w:type="dxa"/>
          </w:tcPr>
          <w:p>
            <w:pPr>
              <w:pStyle w:val="13"/>
              <w:spacing w:before="69"/>
              <w:ind w:left="12"/>
              <w:jc w:val="center"/>
              <w:rPr>
                <w:rFonts w:ascii="Times New Roman"/>
                <w:sz w:val="21"/>
              </w:rPr>
            </w:pPr>
            <w:r>
              <w:rPr>
                <w:rFonts w:ascii="Times New Roman"/>
                <w:w w:val="100"/>
                <w:sz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2463" w:type="dxa"/>
            <w:vMerge w:val="restart"/>
          </w:tcPr>
          <w:p>
            <w:pPr>
              <w:pStyle w:val="13"/>
              <w:spacing w:before="1"/>
              <w:rPr>
                <w:rFonts w:ascii="微软雅黑"/>
                <w:b/>
                <w:sz w:val="23"/>
              </w:rPr>
            </w:pPr>
          </w:p>
          <w:p>
            <w:pPr>
              <w:pStyle w:val="13"/>
              <w:ind w:left="391"/>
              <w:rPr>
                <w:sz w:val="21"/>
              </w:rPr>
            </w:pPr>
            <w:r>
              <w:rPr>
                <w:sz w:val="21"/>
              </w:rPr>
              <w:t>是否考虑岸线熏烟</w:t>
            </w:r>
          </w:p>
        </w:tc>
        <w:tc>
          <w:tcPr>
            <w:tcW w:w="3804" w:type="dxa"/>
          </w:tcPr>
          <w:p>
            <w:pPr>
              <w:pStyle w:val="13"/>
              <w:spacing w:before="55"/>
              <w:ind w:left="832" w:right="821"/>
              <w:jc w:val="center"/>
              <w:rPr>
                <w:sz w:val="21"/>
              </w:rPr>
            </w:pPr>
            <w:r>
              <w:rPr>
                <w:sz w:val="21"/>
              </w:rPr>
              <w:t>考虑岸线熏烟</w:t>
            </w:r>
          </w:p>
        </w:tc>
        <w:tc>
          <w:tcPr>
            <w:tcW w:w="3120" w:type="dxa"/>
          </w:tcPr>
          <w:p>
            <w:pPr>
              <w:pStyle w:val="13"/>
              <w:spacing w:before="55"/>
              <w:ind w:left="11"/>
              <w:jc w:val="center"/>
              <w:rPr>
                <w:sz w:val="21"/>
              </w:rPr>
            </w:pPr>
            <w:r>
              <w:rPr>
                <w:w w:val="100"/>
                <w:sz w:val="21"/>
              </w:rPr>
              <w:t>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2463" w:type="dxa"/>
            <w:vMerge w:val="continue"/>
            <w:tcBorders>
              <w:top w:val="nil"/>
            </w:tcBorders>
          </w:tcPr>
          <w:p>
            <w:pPr>
              <w:rPr>
                <w:sz w:val="2"/>
                <w:szCs w:val="2"/>
              </w:rPr>
            </w:pPr>
          </w:p>
        </w:tc>
        <w:tc>
          <w:tcPr>
            <w:tcW w:w="3804" w:type="dxa"/>
          </w:tcPr>
          <w:p>
            <w:pPr>
              <w:pStyle w:val="13"/>
              <w:spacing w:before="55"/>
              <w:ind w:left="831" w:right="821"/>
              <w:jc w:val="center"/>
              <w:rPr>
                <w:rFonts w:ascii="Times New Roman" w:eastAsia="Times New Roman"/>
                <w:sz w:val="21"/>
              </w:rPr>
            </w:pPr>
            <w:r>
              <w:rPr>
                <w:sz w:val="21"/>
              </w:rPr>
              <w:t>岸线距离</w:t>
            </w:r>
            <w:r>
              <w:rPr>
                <w:rFonts w:ascii="Times New Roman" w:eastAsia="Times New Roman"/>
                <w:sz w:val="21"/>
              </w:rPr>
              <w:t>/km</w:t>
            </w:r>
          </w:p>
        </w:tc>
        <w:tc>
          <w:tcPr>
            <w:tcW w:w="3120" w:type="dxa"/>
          </w:tcPr>
          <w:p>
            <w:pPr>
              <w:pStyle w:val="13"/>
              <w:spacing w:before="69"/>
              <w:ind w:left="12"/>
              <w:jc w:val="center"/>
              <w:rPr>
                <w:rFonts w:ascii="Times New Roman"/>
                <w:sz w:val="21"/>
              </w:rPr>
            </w:pPr>
            <w:r>
              <w:rPr>
                <w:rFonts w:ascii="Times New Roman"/>
                <w:w w:val="100"/>
                <w:sz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2463" w:type="dxa"/>
            <w:vMerge w:val="continue"/>
            <w:tcBorders>
              <w:top w:val="nil"/>
            </w:tcBorders>
          </w:tcPr>
          <w:p>
            <w:pPr>
              <w:rPr>
                <w:sz w:val="2"/>
                <w:szCs w:val="2"/>
              </w:rPr>
            </w:pPr>
          </w:p>
        </w:tc>
        <w:tc>
          <w:tcPr>
            <w:tcW w:w="3804" w:type="dxa"/>
          </w:tcPr>
          <w:p>
            <w:pPr>
              <w:pStyle w:val="13"/>
              <w:spacing w:before="55"/>
              <w:ind w:left="833" w:right="819"/>
              <w:jc w:val="center"/>
              <w:rPr>
                <w:rFonts w:ascii="Times New Roman" w:hAnsi="Times New Roman" w:eastAsia="Times New Roman"/>
                <w:sz w:val="21"/>
              </w:rPr>
            </w:pPr>
            <w:r>
              <w:rPr>
                <w:sz w:val="21"/>
              </w:rPr>
              <w:t>岸线方向</w:t>
            </w:r>
            <w:r>
              <w:rPr>
                <w:rFonts w:ascii="Times New Roman" w:hAnsi="Times New Roman" w:eastAsia="Times New Roman"/>
                <w:sz w:val="21"/>
              </w:rPr>
              <w:t>/ º</w:t>
            </w:r>
          </w:p>
        </w:tc>
        <w:tc>
          <w:tcPr>
            <w:tcW w:w="3120" w:type="dxa"/>
          </w:tcPr>
          <w:p>
            <w:pPr>
              <w:pStyle w:val="13"/>
              <w:spacing w:before="69"/>
              <w:ind w:left="12"/>
              <w:jc w:val="center"/>
              <w:rPr>
                <w:rFonts w:ascii="Times New Roman"/>
                <w:sz w:val="21"/>
              </w:rPr>
            </w:pPr>
            <w:r>
              <w:rPr>
                <w:rFonts w:ascii="Times New Roman"/>
                <w:w w:val="100"/>
                <w:sz w:val="21"/>
              </w:rPr>
              <w:t>/</w:t>
            </w:r>
          </w:p>
        </w:tc>
      </w:tr>
    </w:tbl>
    <w:p>
      <w:pPr>
        <w:pStyle w:val="12"/>
        <w:numPr>
          <w:ilvl w:val="0"/>
          <w:numId w:val="9"/>
        </w:numPr>
        <w:tabs>
          <w:tab w:val="left" w:pos="1365"/>
        </w:tabs>
        <w:spacing w:before="153" w:after="0" w:line="240" w:lineRule="auto"/>
        <w:ind w:left="1364" w:right="0" w:hanging="602"/>
        <w:jc w:val="left"/>
        <w:rPr>
          <w:sz w:val="24"/>
        </w:rPr>
      </w:pPr>
      <w:r>
        <w:rPr>
          <w:sz w:val="24"/>
        </w:rPr>
        <w:t>估算结果分析</w:t>
      </w:r>
    </w:p>
    <w:p>
      <w:pPr>
        <w:pStyle w:val="7"/>
        <w:spacing w:before="213"/>
        <w:ind w:left="763"/>
      </w:pPr>
      <w:r>
        <w:t xml:space="preserve">本项目所有污染源污染物的 </w:t>
      </w:r>
      <w:r>
        <w:rPr>
          <w:rFonts w:ascii="Times New Roman" w:eastAsia="Times New Roman"/>
        </w:rPr>
        <w:t>P</w:t>
      </w:r>
      <w:r>
        <w:rPr>
          <w:rFonts w:ascii="Times New Roman" w:eastAsia="Times New Roman"/>
          <w:vertAlign w:val="subscript"/>
        </w:rPr>
        <w:t>max</w:t>
      </w:r>
      <w:r>
        <w:rPr>
          <w:rFonts w:ascii="Times New Roman" w:eastAsia="Times New Roman"/>
          <w:vertAlign w:val="baseline"/>
        </w:rPr>
        <w:t xml:space="preserve"> </w:t>
      </w:r>
      <w:r>
        <w:rPr>
          <w:vertAlign w:val="baseline"/>
        </w:rPr>
        <w:t xml:space="preserve">和 </w:t>
      </w:r>
      <w:r>
        <w:rPr>
          <w:rFonts w:ascii="Times New Roman" w:eastAsia="Times New Roman"/>
          <w:vertAlign w:val="baseline"/>
        </w:rPr>
        <w:t>D</w:t>
      </w:r>
      <w:r>
        <w:rPr>
          <w:rFonts w:ascii="Times New Roman" w:eastAsia="Times New Roman"/>
          <w:vertAlign w:val="subscript"/>
        </w:rPr>
        <w:t>10%</w:t>
      </w:r>
      <w:r>
        <w:rPr>
          <w:vertAlign w:val="baseline"/>
        </w:rPr>
        <w:t>预测结果如下。</w:t>
      </w:r>
    </w:p>
    <w:p>
      <w:pPr>
        <w:pStyle w:val="6"/>
        <w:tabs>
          <w:tab w:val="left" w:pos="3171"/>
        </w:tabs>
        <w:spacing w:before="137"/>
      </w:pPr>
      <w:r>
        <w:t>表</w:t>
      </w:r>
      <w:r>
        <w:rPr>
          <w:spacing w:val="-10"/>
        </w:rPr>
        <w:t xml:space="preserve"> </w:t>
      </w:r>
      <w:r>
        <w:rPr>
          <w:rFonts w:ascii="Times New Roman" w:eastAsia="Times New Roman"/>
        </w:rPr>
        <w:t>20</w:t>
      </w:r>
      <w:r>
        <w:rPr>
          <w:rFonts w:ascii="Times New Roman" w:eastAsia="Times New Roman"/>
        </w:rPr>
        <w:tab/>
      </w:r>
      <w:r>
        <w:rPr>
          <w:rFonts w:ascii="Times New Roman" w:eastAsia="Times New Roman"/>
        </w:rPr>
        <w:t xml:space="preserve">Pmax </w:t>
      </w:r>
      <w:r>
        <w:t>和</w:t>
      </w:r>
      <w:r>
        <w:rPr>
          <w:spacing w:val="-10"/>
        </w:rPr>
        <w:t xml:space="preserve"> </w:t>
      </w:r>
      <w:r>
        <w:rPr>
          <w:rFonts w:ascii="Times New Roman" w:eastAsia="Times New Roman"/>
        </w:rPr>
        <w:t>D10%</w:t>
      </w:r>
      <w:r>
        <w:t>预测和计算结果一览表</w:t>
      </w:r>
    </w:p>
    <w:tbl>
      <w:tblPr>
        <w:tblStyle w:val="9"/>
        <w:tblW w:w="0" w:type="auto"/>
        <w:tblInd w:w="36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31"/>
        <w:gridCol w:w="1418"/>
        <w:gridCol w:w="1181"/>
        <w:gridCol w:w="1558"/>
        <w:gridCol w:w="1070"/>
        <w:gridCol w:w="1068"/>
        <w:gridCol w:w="1071"/>
        <w:gridCol w:w="106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2" w:hRule="atLeast"/>
        </w:trPr>
        <w:tc>
          <w:tcPr>
            <w:tcW w:w="2349" w:type="dxa"/>
            <w:gridSpan w:val="2"/>
          </w:tcPr>
          <w:p>
            <w:pPr>
              <w:pStyle w:val="13"/>
              <w:spacing w:before="170"/>
              <w:ind w:left="647"/>
              <w:rPr>
                <w:rFonts w:hint="eastAsia" w:ascii="微软雅黑" w:eastAsia="微软雅黑"/>
                <w:b/>
                <w:sz w:val="21"/>
              </w:rPr>
            </w:pPr>
            <w:r>
              <w:rPr>
                <w:rFonts w:hint="eastAsia" w:ascii="微软雅黑" w:eastAsia="微软雅黑"/>
                <w:b/>
                <w:sz w:val="21"/>
              </w:rPr>
              <w:t>污染源名称</w:t>
            </w:r>
          </w:p>
        </w:tc>
        <w:tc>
          <w:tcPr>
            <w:tcW w:w="1181" w:type="dxa"/>
          </w:tcPr>
          <w:p>
            <w:pPr>
              <w:pStyle w:val="13"/>
              <w:spacing w:before="170"/>
              <w:ind w:left="151" w:right="140"/>
              <w:jc w:val="center"/>
              <w:rPr>
                <w:rFonts w:hint="eastAsia" w:ascii="微软雅黑" w:eastAsia="微软雅黑"/>
                <w:b/>
                <w:sz w:val="21"/>
              </w:rPr>
            </w:pPr>
            <w:r>
              <w:rPr>
                <w:rFonts w:hint="eastAsia" w:ascii="微软雅黑" w:eastAsia="微软雅黑"/>
                <w:b/>
                <w:sz w:val="21"/>
              </w:rPr>
              <w:t>评价因子</w:t>
            </w:r>
          </w:p>
        </w:tc>
        <w:tc>
          <w:tcPr>
            <w:tcW w:w="1558" w:type="dxa"/>
          </w:tcPr>
          <w:p>
            <w:pPr>
              <w:pStyle w:val="13"/>
              <w:spacing w:line="364" w:lineRule="exact"/>
              <w:ind w:left="358"/>
              <w:rPr>
                <w:rFonts w:hint="eastAsia" w:ascii="微软雅黑" w:eastAsia="微软雅黑"/>
                <w:b/>
                <w:sz w:val="21"/>
              </w:rPr>
            </w:pPr>
            <w:r>
              <w:rPr>
                <w:rFonts w:hint="eastAsia" w:ascii="微软雅黑" w:eastAsia="微软雅黑"/>
                <w:b/>
                <w:sz w:val="21"/>
              </w:rPr>
              <w:t>评价标准</w:t>
            </w:r>
          </w:p>
          <w:p>
            <w:pPr>
              <w:pStyle w:val="13"/>
              <w:spacing w:line="338" w:lineRule="exact"/>
              <w:ind w:left="276"/>
              <w:rPr>
                <w:rFonts w:hint="eastAsia" w:ascii="微软雅黑" w:eastAsia="微软雅黑"/>
                <w:b/>
                <w:sz w:val="21"/>
              </w:rPr>
            </w:pPr>
            <w:r>
              <w:rPr>
                <w:rFonts w:hint="eastAsia" w:ascii="微软雅黑" w:eastAsia="微软雅黑"/>
                <w:b/>
                <w:sz w:val="21"/>
              </w:rPr>
              <w:t>（</w:t>
            </w:r>
            <w:r>
              <w:rPr>
                <w:rFonts w:ascii="Times New Roman" w:eastAsia="Times New Roman"/>
                <w:b/>
                <w:sz w:val="21"/>
              </w:rPr>
              <w:t>mg/m</w:t>
            </w:r>
            <w:r>
              <w:rPr>
                <w:rFonts w:ascii="Times New Roman" w:eastAsia="Times New Roman"/>
                <w:b/>
                <w:sz w:val="21"/>
                <w:vertAlign w:val="superscript"/>
              </w:rPr>
              <w:t>3</w:t>
            </w:r>
            <w:r>
              <w:rPr>
                <w:rFonts w:hint="eastAsia" w:ascii="微软雅黑" w:eastAsia="微软雅黑"/>
                <w:b/>
                <w:sz w:val="21"/>
                <w:vertAlign w:val="baseline"/>
              </w:rPr>
              <w:t>）</w:t>
            </w:r>
          </w:p>
        </w:tc>
        <w:tc>
          <w:tcPr>
            <w:tcW w:w="1070" w:type="dxa"/>
          </w:tcPr>
          <w:p>
            <w:pPr>
              <w:pStyle w:val="13"/>
              <w:spacing w:before="73"/>
              <w:ind w:left="11"/>
              <w:jc w:val="center"/>
              <w:rPr>
                <w:rFonts w:ascii="Times New Roman"/>
                <w:b/>
                <w:sz w:val="14"/>
              </w:rPr>
            </w:pPr>
            <w:r>
              <w:rPr>
                <w:rFonts w:ascii="Times New Roman"/>
                <w:b/>
                <w:position w:val="3"/>
                <w:sz w:val="21"/>
              </w:rPr>
              <w:t>C</w:t>
            </w:r>
            <w:r>
              <w:rPr>
                <w:rFonts w:ascii="Times New Roman"/>
                <w:b/>
                <w:sz w:val="14"/>
              </w:rPr>
              <w:t>max</w:t>
            </w:r>
          </w:p>
          <w:p>
            <w:pPr>
              <w:pStyle w:val="13"/>
              <w:spacing w:before="21" w:line="351" w:lineRule="exact"/>
              <w:ind w:left="110"/>
              <w:jc w:val="center"/>
              <w:rPr>
                <w:rFonts w:hint="eastAsia" w:ascii="微软雅黑" w:hAnsi="微软雅黑" w:eastAsia="微软雅黑"/>
                <w:b/>
                <w:sz w:val="21"/>
              </w:rPr>
            </w:pPr>
            <w:r>
              <w:rPr>
                <w:rFonts w:hint="eastAsia" w:ascii="微软雅黑" w:hAnsi="微软雅黑" w:eastAsia="微软雅黑"/>
                <w:b/>
                <w:sz w:val="21"/>
              </w:rPr>
              <w:t>（</w:t>
            </w:r>
            <w:r>
              <w:rPr>
                <w:rFonts w:ascii="Times New Roman" w:hAnsi="Times New Roman" w:eastAsia="Times New Roman"/>
                <w:b/>
                <w:sz w:val="21"/>
              </w:rPr>
              <w:t>μg/m</w:t>
            </w:r>
            <w:r>
              <w:rPr>
                <w:rFonts w:ascii="Times New Roman" w:hAnsi="Times New Roman" w:eastAsia="Times New Roman"/>
                <w:b/>
                <w:sz w:val="21"/>
                <w:vertAlign w:val="superscript"/>
              </w:rPr>
              <w:t>3</w:t>
            </w:r>
            <w:r>
              <w:rPr>
                <w:rFonts w:hint="eastAsia" w:ascii="微软雅黑" w:hAnsi="微软雅黑" w:eastAsia="微软雅黑"/>
                <w:b/>
                <w:sz w:val="21"/>
                <w:vertAlign w:val="baseline"/>
              </w:rPr>
              <w:t>）</w:t>
            </w:r>
          </w:p>
        </w:tc>
        <w:tc>
          <w:tcPr>
            <w:tcW w:w="1068" w:type="dxa"/>
          </w:tcPr>
          <w:p>
            <w:pPr>
              <w:pStyle w:val="13"/>
              <w:spacing w:before="73"/>
              <w:ind w:left="197" w:right="188"/>
              <w:jc w:val="center"/>
              <w:rPr>
                <w:rFonts w:ascii="Times New Roman"/>
                <w:b/>
                <w:sz w:val="14"/>
              </w:rPr>
            </w:pPr>
            <w:r>
              <w:rPr>
                <w:rFonts w:ascii="Times New Roman"/>
                <w:b/>
                <w:position w:val="3"/>
                <w:sz w:val="21"/>
              </w:rPr>
              <w:t>P</w:t>
            </w:r>
            <w:r>
              <w:rPr>
                <w:rFonts w:ascii="Times New Roman"/>
                <w:b/>
                <w:sz w:val="14"/>
              </w:rPr>
              <w:t>max</w:t>
            </w:r>
          </w:p>
          <w:p>
            <w:pPr>
              <w:pStyle w:val="13"/>
              <w:spacing w:before="21" w:line="351" w:lineRule="exact"/>
              <w:ind w:left="200" w:right="188"/>
              <w:jc w:val="center"/>
              <w:rPr>
                <w:rFonts w:hint="eastAsia" w:ascii="微软雅黑" w:eastAsia="微软雅黑"/>
                <w:b/>
                <w:sz w:val="21"/>
              </w:rPr>
            </w:pPr>
            <w:r>
              <w:rPr>
                <w:rFonts w:hint="eastAsia" w:ascii="微软雅黑" w:eastAsia="微软雅黑"/>
                <w:b/>
                <w:sz w:val="21"/>
              </w:rPr>
              <w:t>（</w:t>
            </w:r>
            <w:r>
              <w:rPr>
                <w:rFonts w:ascii="Times New Roman" w:eastAsia="Times New Roman"/>
                <w:b/>
                <w:sz w:val="21"/>
              </w:rPr>
              <w:t>%</w:t>
            </w:r>
            <w:r>
              <w:rPr>
                <w:rFonts w:hint="eastAsia" w:ascii="微软雅黑" w:eastAsia="微软雅黑"/>
                <w:b/>
                <w:sz w:val="21"/>
              </w:rPr>
              <w:t>）</w:t>
            </w:r>
          </w:p>
        </w:tc>
        <w:tc>
          <w:tcPr>
            <w:tcW w:w="1071" w:type="dxa"/>
          </w:tcPr>
          <w:p>
            <w:pPr>
              <w:pStyle w:val="13"/>
              <w:spacing w:before="73"/>
              <w:ind w:left="320"/>
              <w:rPr>
                <w:rFonts w:ascii="Times New Roman"/>
                <w:b/>
                <w:sz w:val="14"/>
              </w:rPr>
            </w:pPr>
            <w:r>
              <w:rPr>
                <w:rFonts w:ascii="Times New Roman"/>
                <w:b/>
                <w:position w:val="3"/>
                <w:sz w:val="21"/>
              </w:rPr>
              <w:t>D</w:t>
            </w:r>
            <w:r>
              <w:rPr>
                <w:rFonts w:ascii="Times New Roman"/>
                <w:b/>
                <w:sz w:val="14"/>
              </w:rPr>
              <w:t>10%</w:t>
            </w:r>
          </w:p>
          <w:p>
            <w:pPr>
              <w:pStyle w:val="13"/>
              <w:spacing w:before="21" w:line="351" w:lineRule="exact"/>
              <w:ind w:left="239"/>
              <w:rPr>
                <w:rFonts w:hint="eastAsia" w:ascii="微软雅黑" w:eastAsia="微软雅黑"/>
                <w:b/>
                <w:sz w:val="21"/>
              </w:rPr>
            </w:pPr>
            <w:r>
              <w:rPr>
                <w:rFonts w:hint="eastAsia" w:ascii="微软雅黑" w:eastAsia="微软雅黑"/>
                <w:b/>
                <w:sz w:val="21"/>
              </w:rPr>
              <w:t>（</w:t>
            </w:r>
            <w:r>
              <w:rPr>
                <w:rFonts w:ascii="Times New Roman" w:eastAsia="Times New Roman"/>
                <w:b/>
                <w:sz w:val="21"/>
              </w:rPr>
              <w:t>m</w:t>
            </w:r>
            <w:r>
              <w:rPr>
                <w:rFonts w:hint="eastAsia" w:ascii="微软雅黑" w:eastAsia="微软雅黑"/>
                <w:b/>
                <w:sz w:val="21"/>
              </w:rPr>
              <w:t>）</w:t>
            </w:r>
          </w:p>
        </w:tc>
        <w:tc>
          <w:tcPr>
            <w:tcW w:w="1068" w:type="dxa"/>
          </w:tcPr>
          <w:p>
            <w:pPr>
              <w:pStyle w:val="13"/>
              <w:spacing w:line="364" w:lineRule="exact"/>
              <w:ind w:left="113"/>
              <w:rPr>
                <w:rFonts w:hint="eastAsia" w:ascii="微软雅黑" w:eastAsia="微软雅黑"/>
                <w:b/>
                <w:sz w:val="21"/>
              </w:rPr>
            </w:pPr>
            <w:r>
              <w:rPr>
                <w:rFonts w:hint="eastAsia" w:ascii="微软雅黑" w:eastAsia="微软雅黑"/>
                <w:b/>
                <w:sz w:val="21"/>
              </w:rPr>
              <w:t>最大落地</w:t>
            </w:r>
          </w:p>
          <w:p>
            <w:pPr>
              <w:pStyle w:val="13"/>
              <w:spacing w:line="338" w:lineRule="exact"/>
              <w:ind w:left="109" w:right="-15"/>
              <w:rPr>
                <w:rFonts w:hint="eastAsia" w:ascii="微软雅黑" w:eastAsia="微软雅黑"/>
                <w:b/>
                <w:sz w:val="21"/>
              </w:rPr>
            </w:pPr>
            <w:r>
              <w:rPr>
                <w:rFonts w:hint="eastAsia" w:ascii="微软雅黑" w:eastAsia="微软雅黑"/>
                <w:b/>
                <w:spacing w:val="-30"/>
                <w:sz w:val="21"/>
              </w:rPr>
              <w:t>位置</w:t>
            </w:r>
            <w:r>
              <w:rPr>
                <w:rFonts w:hint="eastAsia" w:ascii="微软雅黑" w:eastAsia="微软雅黑"/>
                <w:b/>
                <w:spacing w:val="-7"/>
                <w:sz w:val="21"/>
              </w:rPr>
              <w:t>（</w:t>
            </w:r>
            <w:r>
              <w:rPr>
                <w:rFonts w:ascii="Times New Roman" w:eastAsia="Times New Roman"/>
                <w:b/>
                <w:spacing w:val="-7"/>
                <w:sz w:val="21"/>
              </w:rPr>
              <w:t>m</w:t>
            </w:r>
            <w:r>
              <w:rPr>
                <w:rFonts w:hint="eastAsia" w:ascii="微软雅黑" w:eastAsia="微软雅黑"/>
                <w:b/>
                <w:spacing w:val="-7"/>
                <w:sz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7" w:hRule="atLeast"/>
        </w:trPr>
        <w:tc>
          <w:tcPr>
            <w:tcW w:w="931" w:type="dxa"/>
          </w:tcPr>
          <w:p>
            <w:pPr>
              <w:pStyle w:val="13"/>
              <w:spacing w:before="79"/>
              <w:ind w:left="256"/>
              <w:rPr>
                <w:sz w:val="21"/>
              </w:rPr>
            </w:pPr>
            <w:r>
              <w:rPr>
                <w:sz w:val="21"/>
              </w:rPr>
              <w:t>点源</w:t>
            </w:r>
          </w:p>
        </w:tc>
        <w:tc>
          <w:tcPr>
            <w:tcW w:w="1418" w:type="dxa"/>
          </w:tcPr>
          <w:p>
            <w:pPr>
              <w:pStyle w:val="13"/>
              <w:spacing w:before="79"/>
              <w:ind w:left="266" w:right="259"/>
              <w:jc w:val="center"/>
              <w:rPr>
                <w:sz w:val="21"/>
              </w:rPr>
            </w:pPr>
            <w:r>
              <w:rPr>
                <w:sz w:val="21"/>
              </w:rPr>
              <w:t>切割废气</w:t>
            </w:r>
          </w:p>
        </w:tc>
        <w:tc>
          <w:tcPr>
            <w:tcW w:w="1181" w:type="dxa"/>
          </w:tcPr>
          <w:p>
            <w:pPr>
              <w:pStyle w:val="13"/>
              <w:spacing w:before="48"/>
              <w:ind w:left="151" w:right="140"/>
              <w:jc w:val="center"/>
              <w:rPr>
                <w:sz w:val="21"/>
              </w:rPr>
            </w:pPr>
            <w:r>
              <w:rPr>
                <w:sz w:val="21"/>
              </w:rPr>
              <w:t>颗粒物</w:t>
            </w:r>
          </w:p>
        </w:tc>
        <w:tc>
          <w:tcPr>
            <w:tcW w:w="1558" w:type="dxa"/>
          </w:tcPr>
          <w:p>
            <w:pPr>
              <w:pStyle w:val="13"/>
              <w:spacing w:before="93"/>
              <w:ind w:left="129" w:right="116"/>
              <w:jc w:val="center"/>
              <w:rPr>
                <w:rFonts w:ascii="Times New Roman"/>
                <w:sz w:val="21"/>
              </w:rPr>
            </w:pPr>
            <w:r>
              <w:rPr>
                <w:rFonts w:ascii="Times New Roman"/>
                <w:sz w:val="21"/>
              </w:rPr>
              <w:t>0.45</w:t>
            </w:r>
          </w:p>
        </w:tc>
        <w:tc>
          <w:tcPr>
            <w:tcW w:w="1070" w:type="dxa"/>
          </w:tcPr>
          <w:p>
            <w:pPr>
              <w:pStyle w:val="13"/>
              <w:spacing w:before="93"/>
              <w:ind w:left="16"/>
              <w:jc w:val="center"/>
              <w:rPr>
                <w:rFonts w:ascii="Times New Roman"/>
                <w:sz w:val="21"/>
              </w:rPr>
            </w:pPr>
            <w:r>
              <w:rPr>
                <w:rFonts w:ascii="Times New Roman"/>
                <w:sz w:val="21"/>
              </w:rPr>
              <w:t>0.0521</w:t>
            </w:r>
          </w:p>
        </w:tc>
        <w:tc>
          <w:tcPr>
            <w:tcW w:w="1068" w:type="dxa"/>
          </w:tcPr>
          <w:p>
            <w:pPr>
              <w:pStyle w:val="13"/>
              <w:spacing w:before="93"/>
              <w:ind w:left="200" w:right="186"/>
              <w:jc w:val="center"/>
              <w:rPr>
                <w:rFonts w:ascii="Times New Roman"/>
                <w:sz w:val="21"/>
              </w:rPr>
            </w:pPr>
            <w:r>
              <w:rPr>
                <w:rFonts w:ascii="Times New Roman"/>
                <w:sz w:val="21"/>
              </w:rPr>
              <w:t>0.01</w:t>
            </w:r>
          </w:p>
        </w:tc>
        <w:tc>
          <w:tcPr>
            <w:tcW w:w="1071" w:type="dxa"/>
          </w:tcPr>
          <w:p>
            <w:pPr>
              <w:pStyle w:val="13"/>
              <w:spacing w:before="93"/>
              <w:ind w:left="13"/>
              <w:jc w:val="center"/>
              <w:rPr>
                <w:rFonts w:ascii="Times New Roman"/>
                <w:sz w:val="21"/>
              </w:rPr>
            </w:pPr>
            <w:r>
              <w:rPr>
                <w:rFonts w:ascii="Times New Roman"/>
                <w:w w:val="100"/>
                <w:sz w:val="21"/>
              </w:rPr>
              <w:t>/</w:t>
            </w:r>
          </w:p>
        </w:tc>
        <w:tc>
          <w:tcPr>
            <w:tcW w:w="1068" w:type="dxa"/>
          </w:tcPr>
          <w:p>
            <w:pPr>
              <w:pStyle w:val="13"/>
              <w:spacing w:before="93"/>
              <w:ind w:left="197" w:right="188"/>
              <w:jc w:val="center"/>
              <w:rPr>
                <w:rFonts w:ascii="Times New Roman"/>
                <w:sz w:val="21"/>
              </w:rPr>
            </w:pPr>
            <w:r>
              <w:rPr>
                <w:rFonts w:ascii="Times New Roman"/>
                <w:sz w:val="21"/>
              </w:rPr>
              <w:t>45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7" w:hRule="atLeast"/>
        </w:trPr>
        <w:tc>
          <w:tcPr>
            <w:tcW w:w="931" w:type="dxa"/>
          </w:tcPr>
          <w:p>
            <w:pPr>
              <w:pStyle w:val="13"/>
              <w:spacing w:before="79"/>
              <w:ind w:left="256"/>
              <w:rPr>
                <w:sz w:val="21"/>
              </w:rPr>
            </w:pPr>
            <w:r>
              <w:rPr>
                <w:sz w:val="21"/>
              </w:rPr>
              <w:t>面源</w:t>
            </w:r>
          </w:p>
        </w:tc>
        <w:tc>
          <w:tcPr>
            <w:tcW w:w="1418" w:type="dxa"/>
          </w:tcPr>
          <w:p>
            <w:pPr>
              <w:pStyle w:val="13"/>
              <w:spacing w:before="48"/>
              <w:ind w:left="267" w:right="257"/>
              <w:jc w:val="center"/>
              <w:rPr>
                <w:sz w:val="21"/>
              </w:rPr>
            </w:pPr>
            <w:r>
              <w:rPr>
                <w:sz w:val="21"/>
              </w:rPr>
              <w:t>生产车间</w:t>
            </w:r>
          </w:p>
        </w:tc>
        <w:tc>
          <w:tcPr>
            <w:tcW w:w="1181" w:type="dxa"/>
          </w:tcPr>
          <w:p>
            <w:pPr>
              <w:pStyle w:val="13"/>
              <w:spacing w:before="48"/>
              <w:ind w:left="151" w:right="140"/>
              <w:jc w:val="center"/>
              <w:rPr>
                <w:sz w:val="21"/>
              </w:rPr>
            </w:pPr>
            <w:r>
              <w:rPr>
                <w:sz w:val="21"/>
              </w:rPr>
              <w:t>颗粒物</w:t>
            </w:r>
          </w:p>
        </w:tc>
        <w:tc>
          <w:tcPr>
            <w:tcW w:w="1558" w:type="dxa"/>
          </w:tcPr>
          <w:p>
            <w:pPr>
              <w:pStyle w:val="13"/>
              <w:spacing w:before="93"/>
              <w:ind w:left="129" w:right="116"/>
              <w:jc w:val="center"/>
              <w:rPr>
                <w:rFonts w:ascii="Times New Roman"/>
                <w:sz w:val="21"/>
              </w:rPr>
            </w:pPr>
            <w:r>
              <w:rPr>
                <w:rFonts w:ascii="Times New Roman"/>
                <w:sz w:val="21"/>
              </w:rPr>
              <w:t>0.45</w:t>
            </w:r>
          </w:p>
        </w:tc>
        <w:tc>
          <w:tcPr>
            <w:tcW w:w="1070" w:type="dxa"/>
          </w:tcPr>
          <w:p>
            <w:pPr>
              <w:pStyle w:val="13"/>
              <w:spacing w:before="93"/>
              <w:ind w:left="16"/>
              <w:jc w:val="center"/>
              <w:rPr>
                <w:rFonts w:ascii="Times New Roman"/>
                <w:sz w:val="21"/>
              </w:rPr>
            </w:pPr>
            <w:r>
              <w:rPr>
                <w:rFonts w:ascii="Times New Roman"/>
                <w:sz w:val="21"/>
              </w:rPr>
              <w:t>0.1525</w:t>
            </w:r>
          </w:p>
        </w:tc>
        <w:tc>
          <w:tcPr>
            <w:tcW w:w="1068" w:type="dxa"/>
          </w:tcPr>
          <w:p>
            <w:pPr>
              <w:pStyle w:val="13"/>
              <w:spacing w:before="93"/>
              <w:ind w:left="200" w:right="186"/>
              <w:jc w:val="center"/>
              <w:rPr>
                <w:rFonts w:ascii="Times New Roman"/>
                <w:sz w:val="21"/>
              </w:rPr>
            </w:pPr>
            <w:r>
              <w:rPr>
                <w:rFonts w:ascii="Times New Roman"/>
                <w:sz w:val="21"/>
              </w:rPr>
              <w:t>0.03</w:t>
            </w:r>
          </w:p>
        </w:tc>
        <w:tc>
          <w:tcPr>
            <w:tcW w:w="1071" w:type="dxa"/>
          </w:tcPr>
          <w:p>
            <w:pPr>
              <w:pStyle w:val="13"/>
              <w:spacing w:before="93"/>
              <w:ind w:left="13"/>
              <w:jc w:val="center"/>
              <w:rPr>
                <w:rFonts w:ascii="Times New Roman"/>
                <w:sz w:val="21"/>
              </w:rPr>
            </w:pPr>
            <w:r>
              <w:rPr>
                <w:rFonts w:ascii="Times New Roman"/>
                <w:w w:val="100"/>
                <w:sz w:val="21"/>
              </w:rPr>
              <w:t>/</w:t>
            </w:r>
          </w:p>
        </w:tc>
        <w:tc>
          <w:tcPr>
            <w:tcW w:w="1068" w:type="dxa"/>
          </w:tcPr>
          <w:p>
            <w:pPr>
              <w:pStyle w:val="13"/>
              <w:spacing w:before="93"/>
              <w:ind w:left="197" w:right="188"/>
              <w:jc w:val="center"/>
              <w:rPr>
                <w:rFonts w:ascii="Times New Roman"/>
                <w:sz w:val="21"/>
              </w:rPr>
            </w:pPr>
            <w:r>
              <w:rPr>
                <w:rFonts w:ascii="Times New Roman"/>
                <w:sz w:val="21"/>
              </w:rPr>
              <w:t>45</w:t>
            </w:r>
          </w:p>
        </w:tc>
      </w:tr>
    </w:tbl>
    <w:p>
      <w:pPr>
        <w:pStyle w:val="7"/>
        <w:spacing w:before="153" w:line="405" w:lineRule="auto"/>
        <w:ind w:left="341" w:right="345" w:firstLine="480"/>
        <w:jc w:val="both"/>
      </w:pPr>
      <w:r>
        <w:rPr>
          <w:spacing w:val="-8"/>
        </w:rPr>
        <w:t xml:space="preserve">综合以上分析，本项目 </w:t>
      </w:r>
      <w:r>
        <w:rPr>
          <w:rFonts w:ascii="Times New Roman" w:hAnsi="Times New Roman" w:eastAsia="Times New Roman"/>
        </w:rPr>
        <w:t>P</w:t>
      </w:r>
      <w:r>
        <w:rPr>
          <w:rFonts w:ascii="Times New Roman" w:hAnsi="Times New Roman" w:eastAsia="Times New Roman"/>
          <w:vertAlign w:val="subscript"/>
        </w:rPr>
        <w:t>max</w:t>
      </w:r>
      <w:r>
        <w:rPr>
          <w:rFonts w:ascii="Times New Roman" w:hAnsi="Times New Roman" w:eastAsia="Times New Roman"/>
          <w:spacing w:val="-26"/>
          <w:vertAlign w:val="baseline"/>
        </w:rPr>
        <w:t xml:space="preserve"> </w:t>
      </w:r>
      <w:r>
        <w:rPr>
          <w:spacing w:val="-23"/>
          <w:vertAlign w:val="baseline"/>
        </w:rPr>
        <w:t xml:space="preserve">值为 </w:t>
      </w:r>
      <w:r>
        <w:rPr>
          <w:rFonts w:ascii="Times New Roman" w:hAnsi="Times New Roman" w:eastAsia="Times New Roman"/>
          <w:vertAlign w:val="baseline"/>
        </w:rPr>
        <w:t>0.03%</w:t>
      </w:r>
      <w:r>
        <w:rPr>
          <w:vertAlign w:val="baseline"/>
        </w:rPr>
        <w:t>，</w:t>
      </w:r>
      <w:r>
        <w:rPr>
          <w:rFonts w:ascii="Times New Roman" w:hAnsi="Times New Roman" w:eastAsia="Times New Roman"/>
          <w:vertAlign w:val="baseline"/>
        </w:rPr>
        <w:t>D</w:t>
      </w:r>
      <w:r>
        <w:rPr>
          <w:rFonts w:ascii="Times New Roman" w:hAnsi="Times New Roman" w:eastAsia="Times New Roman"/>
          <w:vertAlign w:val="subscript"/>
        </w:rPr>
        <w:t>10%</w:t>
      </w:r>
      <w:r>
        <w:rPr>
          <w:vertAlign w:val="baseline"/>
        </w:rPr>
        <w:t>为未出现，</w:t>
      </w:r>
      <w:r>
        <w:rPr>
          <w:rFonts w:ascii="Times New Roman" w:hAnsi="Times New Roman" w:eastAsia="Times New Roman"/>
          <w:vertAlign w:val="baseline"/>
        </w:rPr>
        <w:t>C</w:t>
      </w:r>
      <w:r>
        <w:rPr>
          <w:rFonts w:ascii="Times New Roman" w:hAnsi="Times New Roman" w:eastAsia="Times New Roman"/>
          <w:vertAlign w:val="subscript"/>
        </w:rPr>
        <w:t>max</w:t>
      </w:r>
      <w:r>
        <w:rPr>
          <w:rFonts w:ascii="Times New Roman" w:hAnsi="Times New Roman" w:eastAsia="Times New Roman"/>
          <w:spacing w:val="-25"/>
          <w:vertAlign w:val="baseline"/>
        </w:rPr>
        <w:t xml:space="preserve"> </w:t>
      </w:r>
      <w:r>
        <w:rPr>
          <w:spacing w:val="-34"/>
          <w:vertAlign w:val="baseline"/>
        </w:rPr>
        <w:t xml:space="preserve">为 </w:t>
      </w:r>
      <w:r>
        <w:rPr>
          <w:rFonts w:ascii="Times New Roman" w:hAnsi="Times New Roman" w:eastAsia="Times New Roman"/>
          <w:vertAlign w:val="baseline"/>
        </w:rPr>
        <w:t>0.1525μg/m</w:t>
      </w:r>
      <w:r>
        <w:rPr>
          <w:rFonts w:ascii="Times New Roman" w:hAnsi="Times New Roman" w:eastAsia="Times New Roman"/>
          <w:vertAlign w:val="superscript"/>
        </w:rPr>
        <w:t>3</w:t>
      </w:r>
      <w:r>
        <w:rPr>
          <w:vertAlign w:val="baseline"/>
        </w:rPr>
        <w:t>，大气评</w:t>
      </w:r>
      <w:r>
        <w:rPr>
          <w:spacing w:val="-4"/>
          <w:vertAlign w:val="baseline"/>
        </w:rPr>
        <w:t>价工作等级为三级</w:t>
      </w:r>
      <w:r>
        <w:rPr>
          <w:spacing w:val="-1"/>
          <w:vertAlign w:val="baseline"/>
        </w:rPr>
        <w:t>（</w:t>
      </w:r>
      <w:r>
        <w:rPr>
          <w:rFonts w:ascii="Times New Roman" w:hAnsi="Times New Roman" w:eastAsia="Times New Roman"/>
          <w:w w:val="99"/>
          <w:vertAlign w:val="baseline"/>
        </w:rPr>
        <w:t>P</w:t>
      </w:r>
      <w:r>
        <w:rPr>
          <w:rFonts w:ascii="Times New Roman" w:hAnsi="Times New Roman" w:eastAsia="Times New Roman"/>
          <w:spacing w:val="-2"/>
          <w:vertAlign w:val="baseline"/>
        </w:rPr>
        <w:t>m</w:t>
      </w:r>
      <w:r>
        <w:rPr>
          <w:rFonts w:ascii="Times New Roman" w:hAnsi="Times New Roman" w:eastAsia="Times New Roman"/>
          <w:spacing w:val="-1"/>
          <w:vertAlign w:val="baseline"/>
        </w:rPr>
        <w:t>a</w:t>
      </w:r>
      <w:r>
        <w:rPr>
          <w:rFonts w:ascii="Times New Roman" w:hAnsi="Times New Roman" w:eastAsia="Times New Roman"/>
          <w:spacing w:val="3"/>
          <w:vertAlign w:val="baseline"/>
        </w:rPr>
        <w:t>x</w:t>
      </w:r>
      <w:r>
        <w:rPr>
          <w:vertAlign w:val="baseline"/>
        </w:rPr>
        <w:t>＜</w:t>
      </w:r>
      <w:r>
        <w:rPr>
          <w:rFonts w:ascii="Times New Roman" w:hAnsi="Times New Roman" w:eastAsia="Times New Roman"/>
          <w:vertAlign w:val="baseline"/>
        </w:rPr>
        <w:t>1</w:t>
      </w:r>
      <w:r>
        <w:rPr>
          <w:rFonts w:ascii="Times New Roman" w:hAnsi="Times New Roman" w:eastAsia="Times New Roman"/>
          <w:spacing w:val="-1"/>
          <w:vertAlign w:val="baseline"/>
        </w:rPr>
        <w:t>%</w:t>
      </w:r>
      <w:r>
        <w:rPr>
          <w:spacing w:val="-120"/>
          <w:vertAlign w:val="baseline"/>
        </w:rPr>
        <w:t>）</w:t>
      </w:r>
      <w:r>
        <w:rPr>
          <w:spacing w:val="-8"/>
          <w:vertAlign w:val="baseline"/>
        </w:rPr>
        <w:t>。根据《环境影响评价技术导则</w:t>
      </w:r>
      <w:r>
        <w:rPr>
          <w:rFonts w:ascii="Times New Roman" w:hAnsi="Times New Roman" w:eastAsia="Times New Roman"/>
          <w:spacing w:val="-1"/>
          <w:vertAlign w:val="baseline"/>
        </w:rPr>
        <w:t>-</w:t>
      </w:r>
      <w:r>
        <w:rPr>
          <w:spacing w:val="-30"/>
          <w:vertAlign w:val="baseline"/>
        </w:rPr>
        <w:t>大气环境》</w:t>
      </w:r>
      <w:r>
        <w:rPr>
          <w:spacing w:val="-1"/>
          <w:vertAlign w:val="baseline"/>
        </w:rPr>
        <w:t>（</w:t>
      </w:r>
      <w:r>
        <w:rPr>
          <w:rFonts w:ascii="Times New Roman" w:hAnsi="Times New Roman" w:eastAsia="Times New Roman"/>
          <w:spacing w:val="-1"/>
          <w:w w:val="99"/>
          <w:vertAlign w:val="baseline"/>
        </w:rPr>
        <w:t>H</w:t>
      </w:r>
      <w:r>
        <w:rPr>
          <w:rFonts w:ascii="Times New Roman" w:hAnsi="Times New Roman" w:eastAsia="Times New Roman"/>
          <w:spacing w:val="0"/>
          <w:w w:val="99"/>
          <w:vertAlign w:val="baseline"/>
        </w:rPr>
        <w:t>J</w:t>
      </w:r>
      <w:r>
        <w:rPr>
          <w:rFonts w:ascii="Times New Roman" w:hAnsi="Times New Roman" w:eastAsia="Times New Roman"/>
          <w:spacing w:val="-1"/>
          <w:vertAlign w:val="baseline"/>
        </w:rPr>
        <w:t>2.2</w:t>
      </w:r>
      <w:r>
        <w:rPr>
          <w:rFonts w:ascii="Times New Roman" w:hAnsi="Times New Roman" w:eastAsia="Times New Roman"/>
          <w:spacing w:val="-2"/>
          <w:vertAlign w:val="baseline"/>
        </w:rPr>
        <w:t>-</w:t>
      </w:r>
      <w:r>
        <w:rPr>
          <w:rFonts w:ascii="Times New Roman" w:hAnsi="Times New Roman" w:eastAsia="Times New Roman"/>
          <w:spacing w:val="-1"/>
          <w:vertAlign w:val="baseline"/>
        </w:rPr>
        <w:t>2018</w:t>
      </w:r>
      <w:r>
        <w:rPr>
          <w:spacing w:val="-121"/>
          <w:vertAlign w:val="baseline"/>
        </w:rPr>
        <w:t>），</w:t>
      </w:r>
      <w:r>
        <w:rPr>
          <w:vertAlign w:val="baseline"/>
        </w:rPr>
        <w:t>同一项目有多个污染源时，则按各污染源分别确定评价等级，并取评价等级最高者作为项目的评价等级，因此确定本项目大气评价工作等级为三级，不进行进一步预测与评价。</w:t>
      </w:r>
    </w:p>
    <w:p>
      <w:pPr>
        <w:pStyle w:val="12"/>
        <w:numPr>
          <w:ilvl w:val="0"/>
          <w:numId w:val="9"/>
        </w:numPr>
        <w:tabs>
          <w:tab w:val="left" w:pos="1423"/>
        </w:tabs>
        <w:spacing w:before="2" w:after="0" w:line="240" w:lineRule="auto"/>
        <w:ind w:left="1422" w:right="0" w:hanging="602"/>
        <w:jc w:val="left"/>
        <w:rPr>
          <w:sz w:val="24"/>
        </w:rPr>
      </w:pPr>
      <w:r>
        <w:rPr>
          <w:sz w:val="24"/>
        </w:rPr>
        <w:t>大气防护距离计算</w:t>
      </w:r>
    </w:p>
    <w:p>
      <w:pPr>
        <w:pStyle w:val="7"/>
        <w:spacing w:before="211"/>
        <w:ind w:left="821"/>
      </w:pPr>
      <w:r>
        <w:t xml:space="preserve">按照 </w:t>
      </w:r>
      <w:r>
        <w:rPr>
          <w:rFonts w:ascii="Times New Roman" w:eastAsia="Times New Roman"/>
        </w:rPr>
        <w:t xml:space="preserve">HJ2.2-2018 </w:t>
      </w:r>
      <w:r>
        <w:t>要求，三级评价不涉及大气防护距离。</w:t>
      </w:r>
    </w:p>
    <w:p>
      <w:pPr>
        <w:pStyle w:val="12"/>
        <w:numPr>
          <w:ilvl w:val="0"/>
          <w:numId w:val="9"/>
        </w:numPr>
        <w:tabs>
          <w:tab w:val="left" w:pos="1423"/>
        </w:tabs>
        <w:spacing w:before="213" w:after="0" w:line="240" w:lineRule="auto"/>
        <w:ind w:left="1422" w:right="0" w:hanging="602"/>
        <w:jc w:val="left"/>
        <w:rPr>
          <w:sz w:val="24"/>
        </w:rPr>
      </w:pPr>
      <w:r>
        <w:rPr>
          <w:sz w:val="24"/>
        </w:rPr>
        <w:t>大气环境影响分析结论</w:t>
      </w:r>
    </w:p>
    <w:p>
      <w:pPr>
        <w:pStyle w:val="7"/>
        <w:spacing w:before="214" w:line="405" w:lineRule="auto"/>
        <w:ind w:left="341" w:right="343" w:firstLine="480"/>
      </w:pPr>
      <w:r>
        <w:rPr>
          <w:spacing w:val="-2"/>
        </w:rPr>
        <w:t xml:space="preserve">项目下风向颗粒物最大预测质量浓度值为 </w:t>
      </w:r>
      <w:r>
        <w:rPr>
          <w:rFonts w:ascii="Times New Roman" w:eastAsia="Times New Roman"/>
        </w:rPr>
        <w:t>0.1525ug/m</w:t>
      </w:r>
      <w:r>
        <w:rPr>
          <w:rFonts w:ascii="Times New Roman" w:eastAsia="Times New Roman"/>
          <w:vertAlign w:val="superscript"/>
        </w:rPr>
        <w:t>3</w:t>
      </w:r>
      <w:r>
        <w:rPr>
          <w:spacing w:val="-5"/>
          <w:vertAlign w:val="baseline"/>
        </w:rPr>
        <w:t xml:space="preserve">，满足《安阳市 </w:t>
      </w:r>
      <w:r>
        <w:rPr>
          <w:rFonts w:ascii="Times New Roman" w:eastAsia="Times New Roman"/>
          <w:vertAlign w:val="baseline"/>
        </w:rPr>
        <w:t xml:space="preserve">2019 </w:t>
      </w:r>
      <w:r>
        <w:rPr>
          <w:spacing w:val="-4"/>
          <w:vertAlign w:val="baseline"/>
        </w:rPr>
        <w:t>年工业大</w:t>
      </w:r>
      <w:r>
        <w:rPr>
          <w:spacing w:val="-11"/>
          <w:vertAlign w:val="baseline"/>
        </w:rPr>
        <w:t xml:space="preserve">气污染治理 </w:t>
      </w:r>
      <w:r>
        <w:rPr>
          <w:rFonts w:ascii="Times New Roman" w:eastAsia="Times New Roman"/>
          <w:vertAlign w:val="baseline"/>
        </w:rPr>
        <w:t xml:space="preserve">5 </w:t>
      </w:r>
      <w:r>
        <w:rPr>
          <w:spacing w:val="-12"/>
          <w:vertAlign w:val="baseline"/>
        </w:rPr>
        <w:t>个专项实施方案的通知》</w:t>
      </w:r>
      <w:r>
        <w:rPr>
          <w:vertAlign w:val="baseline"/>
        </w:rPr>
        <w:t>（</w:t>
      </w:r>
      <w:r>
        <w:rPr>
          <w:spacing w:val="-2"/>
          <w:vertAlign w:val="baseline"/>
        </w:rPr>
        <w:t>安环攻坚办〔</w:t>
      </w:r>
      <w:r>
        <w:rPr>
          <w:rFonts w:ascii="Times New Roman" w:eastAsia="Times New Roman"/>
          <w:vertAlign w:val="baseline"/>
        </w:rPr>
        <w:t>2019</w:t>
      </w:r>
      <w:r>
        <w:rPr>
          <w:spacing w:val="-8"/>
          <w:vertAlign w:val="baseline"/>
        </w:rPr>
        <w:t>〕</w:t>
      </w:r>
      <w:r>
        <w:rPr>
          <w:rFonts w:ascii="Times New Roman" w:eastAsia="Times New Roman"/>
          <w:vertAlign w:val="baseline"/>
        </w:rPr>
        <w:t xml:space="preserve">196 </w:t>
      </w:r>
      <w:r>
        <w:rPr>
          <w:vertAlign w:val="baseline"/>
        </w:rPr>
        <w:t>号</w:t>
      </w:r>
      <w:r>
        <w:rPr>
          <w:spacing w:val="-8"/>
          <w:vertAlign w:val="baseline"/>
        </w:rPr>
        <w:t>）</w:t>
      </w:r>
      <w:r>
        <w:rPr>
          <w:vertAlign w:val="baseline"/>
        </w:rPr>
        <w:t>中厂界边界颗粒物浓</w:t>
      </w:r>
    </w:p>
    <w:p>
      <w:pPr>
        <w:spacing w:after="0" w:line="405" w:lineRule="auto"/>
        <w:sectPr>
          <w:pgSz w:w="11910" w:h="16840"/>
          <w:pgMar w:top="1420" w:right="740" w:bottom="1100" w:left="1080" w:header="0" w:footer="912" w:gutter="0"/>
          <w:cols w:space="720" w:num="1"/>
        </w:sectPr>
      </w:pPr>
    </w:p>
    <w:tbl>
      <w:tblPr>
        <w:tblStyle w:val="9"/>
        <w:tblW w:w="0" w:type="auto"/>
        <w:tblInd w:w="23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3"/>
        <w:gridCol w:w="778"/>
        <w:gridCol w:w="908"/>
        <w:gridCol w:w="1067"/>
        <w:gridCol w:w="894"/>
        <w:gridCol w:w="860"/>
        <w:gridCol w:w="560"/>
        <w:gridCol w:w="1301"/>
        <w:gridCol w:w="1206"/>
        <w:gridCol w:w="1025"/>
        <w:gridCol w:w="816"/>
        <w:gridCol w:w="9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1" w:hRule="atLeast"/>
        </w:trPr>
        <w:tc>
          <w:tcPr>
            <w:tcW w:w="9619" w:type="dxa"/>
            <w:gridSpan w:val="12"/>
            <w:tcBorders>
              <w:right w:val="single" w:color="000000" w:sz="2" w:space="0"/>
            </w:tcBorders>
          </w:tcPr>
          <w:p>
            <w:pPr>
              <w:pStyle w:val="13"/>
              <w:spacing w:before="175" w:line="405" w:lineRule="auto"/>
              <w:ind w:left="107" w:right="17"/>
              <w:rPr>
                <w:sz w:val="24"/>
              </w:rPr>
            </w:pPr>
            <w:r>
              <w:rPr>
                <w:spacing w:val="-13"/>
                <w:sz w:val="24"/>
              </w:rPr>
              <w:t xml:space="preserve">度不超过 </w:t>
            </w:r>
            <w:r>
              <w:rPr>
                <w:rFonts w:ascii="Times New Roman" w:eastAsia="Times New Roman"/>
                <w:sz w:val="24"/>
              </w:rPr>
              <w:t>0.5mg/m</w:t>
            </w:r>
            <w:r>
              <w:rPr>
                <w:rFonts w:ascii="Times New Roman" w:eastAsia="Times New Roman"/>
                <w:sz w:val="24"/>
                <w:vertAlign w:val="superscript"/>
              </w:rPr>
              <w:t>3</w:t>
            </w:r>
            <w:r>
              <w:rPr>
                <w:spacing w:val="-5"/>
                <w:sz w:val="24"/>
                <w:vertAlign w:val="baseline"/>
              </w:rPr>
              <w:t xml:space="preserve">，厂房车间内产尘点周边 </w:t>
            </w:r>
            <w:r>
              <w:rPr>
                <w:rFonts w:ascii="Times New Roman" w:eastAsia="Times New Roman"/>
                <w:sz w:val="24"/>
                <w:vertAlign w:val="baseline"/>
              </w:rPr>
              <w:t xml:space="preserve">1 </w:t>
            </w:r>
            <w:r>
              <w:rPr>
                <w:spacing w:val="-6"/>
                <w:sz w:val="24"/>
                <w:vertAlign w:val="baseline"/>
              </w:rPr>
              <w:t xml:space="preserve">米处颗粒物浓度小于 </w:t>
            </w:r>
            <w:r>
              <w:rPr>
                <w:rFonts w:ascii="Times New Roman" w:eastAsia="Times New Roman"/>
                <w:sz w:val="24"/>
                <w:vertAlign w:val="baseline"/>
              </w:rPr>
              <w:t>2.0mg/m</w:t>
            </w:r>
            <w:r>
              <w:rPr>
                <w:rFonts w:ascii="Times New Roman" w:eastAsia="Times New Roman"/>
                <w:sz w:val="24"/>
                <w:vertAlign w:val="superscript"/>
              </w:rPr>
              <w:t>3</w:t>
            </w:r>
            <w:r>
              <w:rPr>
                <w:rFonts w:ascii="Times New Roman" w:eastAsia="Times New Roman"/>
                <w:sz w:val="24"/>
                <w:vertAlign w:val="baseline"/>
              </w:rPr>
              <w:t xml:space="preserve"> </w:t>
            </w:r>
            <w:r>
              <w:rPr>
                <w:spacing w:val="-3"/>
                <w:sz w:val="24"/>
                <w:vertAlign w:val="baseline"/>
              </w:rPr>
              <w:t xml:space="preserve">的限值要求， </w:t>
            </w:r>
            <w:r>
              <w:rPr>
                <w:sz w:val="24"/>
                <w:vertAlign w:val="baseline"/>
              </w:rPr>
              <w:t>同时均低于环境空气标准限值，外排污染物对大气环境贡献值较低，不会改变评价范围内大气环境功能，不会对评价范围内环境保护目标造成明显影响。</w:t>
            </w:r>
          </w:p>
          <w:p>
            <w:pPr>
              <w:pStyle w:val="13"/>
              <w:spacing w:before="1"/>
              <w:ind w:left="587"/>
              <w:rPr>
                <w:sz w:val="24"/>
              </w:rPr>
            </w:pPr>
            <w:r>
              <w:rPr>
                <w:sz w:val="24"/>
              </w:rPr>
              <w:t>项目大气自查表如下。</w:t>
            </w:r>
          </w:p>
          <w:p>
            <w:pPr>
              <w:pStyle w:val="13"/>
              <w:tabs>
                <w:tab w:val="left" w:pos="3900"/>
              </w:tabs>
              <w:spacing w:before="137" w:line="402" w:lineRule="exact"/>
              <w:ind w:left="590"/>
              <w:rPr>
                <w:rFonts w:hint="eastAsia" w:ascii="微软雅黑" w:eastAsia="微软雅黑"/>
                <w:b/>
                <w:sz w:val="24"/>
              </w:rPr>
            </w:pPr>
            <w:r>
              <w:rPr>
                <w:rFonts w:hint="eastAsia" w:ascii="微软雅黑" w:eastAsia="微软雅黑"/>
                <w:b/>
                <w:sz w:val="24"/>
              </w:rPr>
              <w:t>表</w:t>
            </w:r>
            <w:r>
              <w:rPr>
                <w:rFonts w:hint="eastAsia" w:ascii="微软雅黑" w:eastAsia="微软雅黑"/>
                <w:b/>
                <w:spacing w:val="-10"/>
                <w:sz w:val="24"/>
              </w:rPr>
              <w:t xml:space="preserve"> </w:t>
            </w:r>
            <w:r>
              <w:rPr>
                <w:rFonts w:ascii="Times New Roman" w:eastAsia="Times New Roman"/>
                <w:b/>
                <w:sz w:val="24"/>
              </w:rPr>
              <w:t>21</w:t>
            </w:r>
            <w:r>
              <w:rPr>
                <w:rFonts w:ascii="Times New Roman" w:eastAsia="Times New Roman"/>
                <w:b/>
                <w:sz w:val="24"/>
              </w:rPr>
              <w:tab/>
            </w:r>
            <w:r>
              <w:rPr>
                <w:rFonts w:hint="eastAsia" w:ascii="微软雅黑" w:eastAsia="微软雅黑"/>
                <w:b/>
                <w:sz w:val="24"/>
              </w:rPr>
              <w:t>项目大气环境自查表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2" w:hRule="atLeast"/>
        </w:trPr>
        <w:tc>
          <w:tcPr>
            <w:tcW w:w="113" w:type="dxa"/>
            <w:tcBorders>
              <w:top w:val="nil"/>
              <w:bottom w:val="nil"/>
            </w:tcBorders>
          </w:tcPr>
          <w:p>
            <w:pPr>
              <w:pStyle w:val="13"/>
              <w:rPr>
                <w:rFonts w:ascii="Times New Roman"/>
                <w:sz w:val="20"/>
              </w:rPr>
            </w:pPr>
          </w:p>
        </w:tc>
        <w:tc>
          <w:tcPr>
            <w:tcW w:w="1686" w:type="dxa"/>
            <w:gridSpan w:val="2"/>
          </w:tcPr>
          <w:p>
            <w:pPr>
              <w:pStyle w:val="13"/>
              <w:spacing w:before="73"/>
              <w:ind w:left="424"/>
              <w:rPr>
                <w:sz w:val="21"/>
              </w:rPr>
            </w:pPr>
            <w:r>
              <w:rPr>
                <w:sz w:val="21"/>
              </w:rPr>
              <w:t>工作内容</w:t>
            </w:r>
          </w:p>
        </w:tc>
        <w:tc>
          <w:tcPr>
            <w:tcW w:w="7729" w:type="dxa"/>
            <w:gridSpan w:val="8"/>
          </w:tcPr>
          <w:p>
            <w:pPr>
              <w:pStyle w:val="13"/>
              <w:spacing w:before="73"/>
              <w:ind w:left="3290" w:right="3285"/>
              <w:jc w:val="center"/>
              <w:rPr>
                <w:sz w:val="21"/>
              </w:rPr>
            </w:pPr>
            <w:r>
              <w:rPr>
                <w:sz w:val="21"/>
              </w:rPr>
              <w:t>自查项目</w:t>
            </w:r>
          </w:p>
        </w:tc>
        <w:tc>
          <w:tcPr>
            <w:tcW w:w="91" w:type="dxa"/>
            <w:tcBorders>
              <w:top w:val="nil"/>
              <w:bottom w:val="nil"/>
              <w:right w:val="single" w:color="000000" w:sz="2" w:space="0"/>
            </w:tcBorders>
          </w:tcPr>
          <w:p>
            <w:pPr>
              <w:pStyle w:val="13"/>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0" w:hRule="atLeast"/>
        </w:trPr>
        <w:tc>
          <w:tcPr>
            <w:tcW w:w="113" w:type="dxa"/>
            <w:vMerge w:val="restart"/>
            <w:tcBorders>
              <w:top w:val="nil"/>
              <w:bottom w:val="nil"/>
            </w:tcBorders>
          </w:tcPr>
          <w:p>
            <w:pPr>
              <w:pStyle w:val="13"/>
              <w:rPr>
                <w:rFonts w:ascii="Times New Roman"/>
                <w:sz w:val="20"/>
              </w:rPr>
            </w:pPr>
          </w:p>
        </w:tc>
        <w:tc>
          <w:tcPr>
            <w:tcW w:w="778" w:type="dxa"/>
            <w:vMerge w:val="restart"/>
          </w:tcPr>
          <w:p>
            <w:pPr>
              <w:pStyle w:val="13"/>
              <w:spacing w:before="37"/>
              <w:ind w:left="73"/>
              <w:rPr>
                <w:sz w:val="21"/>
              </w:rPr>
            </w:pPr>
            <w:r>
              <w:rPr>
                <w:sz w:val="21"/>
              </w:rPr>
              <w:t>评价等</w:t>
            </w:r>
          </w:p>
          <w:p>
            <w:pPr>
              <w:pStyle w:val="13"/>
              <w:spacing w:line="310" w:lineRule="atLeast"/>
              <w:ind w:left="285" w:right="58" w:hanging="212"/>
              <w:rPr>
                <w:sz w:val="21"/>
              </w:rPr>
            </w:pPr>
            <w:r>
              <w:rPr>
                <w:sz w:val="21"/>
              </w:rPr>
              <w:t>级与范围</w:t>
            </w:r>
          </w:p>
        </w:tc>
        <w:tc>
          <w:tcPr>
            <w:tcW w:w="908" w:type="dxa"/>
            <w:tcBorders>
              <w:bottom w:val="single" w:color="000000" w:sz="6" w:space="0"/>
            </w:tcBorders>
          </w:tcPr>
          <w:p>
            <w:pPr>
              <w:pStyle w:val="13"/>
              <w:spacing w:before="73"/>
              <w:ind w:left="32"/>
              <w:rPr>
                <w:sz w:val="21"/>
              </w:rPr>
            </w:pPr>
            <w:r>
              <w:rPr>
                <w:sz w:val="21"/>
              </w:rPr>
              <w:t>评价等级</w:t>
            </w:r>
          </w:p>
        </w:tc>
        <w:tc>
          <w:tcPr>
            <w:tcW w:w="3381" w:type="dxa"/>
            <w:gridSpan w:val="4"/>
            <w:tcBorders>
              <w:bottom w:val="single" w:color="000000" w:sz="6" w:space="0"/>
            </w:tcBorders>
          </w:tcPr>
          <w:p>
            <w:pPr>
              <w:pStyle w:val="13"/>
              <w:spacing w:before="73"/>
              <w:ind w:left="1289" w:right="1281"/>
              <w:jc w:val="center"/>
              <w:rPr>
                <w:rFonts w:ascii="Times New Roman" w:hAnsi="Times New Roman" w:eastAsia="Times New Roman"/>
                <w:sz w:val="21"/>
              </w:rPr>
            </w:pPr>
            <w:r>
              <w:rPr>
                <w:sz w:val="21"/>
              </w:rPr>
              <w:t>一级</w:t>
            </w:r>
            <w:r>
              <w:rPr>
                <w:rFonts w:ascii="Times New Roman" w:hAnsi="Times New Roman" w:eastAsia="Times New Roman"/>
                <w:position w:val="1"/>
                <w:sz w:val="21"/>
              </w:rPr>
              <w:t>□</w:t>
            </w:r>
          </w:p>
        </w:tc>
        <w:tc>
          <w:tcPr>
            <w:tcW w:w="2507" w:type="dxa"/>
            <w:gridSpan w:val="2"/>
            <w:tcBorders>
              <w:bottom w:val="single" w:color="000000" w:sz="6" w:space="0"/>
            </w:tcBorders>
          </w:tcPr>
          <w:p>
            <w:pPr>
              <w:pStyle w:val="13"/>
              <w:spacing w:before="73"/>
              <w:ind w:left="955" w:right="954"/>
              <w:jc w:val="center"/>
              <w:rPr>
                <w:rFonts w:ascii="Times New Roman" w:hAnsi="Times New Roman" w:eastAsia="Times New Roman"/>
                <w:sz w:val="21"/>
              </w:rPr>
            </w:pPr>
            <w:r>
              <w:rPr>
                <w:sz w:val="21"/>
              </w:rPr>
              <w:t>二级</w:t>
            </w:r>
            <w:r>
              <w:rPr>
                <w:rFonts w:ascii="Times New Roman" w:hAnsi="Times New Roman" w:eastAsia="Times New Roman"/>
                <w:position w:val="1"/>
                <w:sz w:val="21"/>
              </w:rPr>
              <w:t>□</w:t>
            </w:r>
          </w:p>
        </w:tc>
        <w:tc>
          <w:tcPr>
            <w:tcW w:w="1841" w:type="dxa"/>
            <w:gridSpan w:val="2"/>
            <w:tcBorders>
              <w:bottom w:val="single" w:color="000000" w:sz="6" w:space="0"/>
            </w:tcBorders>
          </w:tcPr>
          <w:p>
            <w:pPr>
              <w:pStyle w:val="13"/>
              <w:spacing w:before="65"/>
              <w:ind w:left="589"/>
              <w:rPr>
                <w:rFonts w:ascii="Wingdings 2" w:hAnsi="Wingdings 2"/>
                <w:sz w:val="24"/>
              </w:rPr>
            </w:pPr>
            <w:r>
              <w:rPr>
                <w:sz w:val="22"/>
              </w:rPr>
              <w:t>三级</w:t>
            </w:r>
            <w:r>
              <w:rPr>
                <w:rFonts w:ascii="Wingdings 2" w:hAnsi="Wingdings 2"/>
                <w:sz w:val="24"/>
              </w:rPr>
              <w:t></w:t>
            </w:r>
          </w:p>
        </w:tc>
        <w:tc>
          <w:tcPr>
            <w:tcW w:w="91" w:type="dxa"/>
            <w:tcBorders>
              <w:top w:val="nil"/>
              <w:bottom w:val="nil"/>
              <w:right w:val="single" w:color="000000" w:sz="2" w:space="0"/>
            </w:tcBorders>
          </w:tcPr>
          <w:p>
            <w:pPr>
              <w:pStyle w:val="13"/>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0" w:hRule="atLeast"/>
        </w:trPr>
        <w:tc>
          <w:tcPr>
            <w:tcW w:w="113" w:type="dxa"/>
            <w:vMerge w:val="continue"/>
            <w:tcBorders>
              <w:top w:val="nil"/>
              <w:bottom w:val="nil"/>
            </w:tcBorders>
          </w:tcPr>
          <w:p>
            <w:pPr>
              <w:rPr>
                <w:sz w:val="2"/>
                <w:szCs w:val="2"/>
              </w:rPr>
            </w:pPr>
          </w:p>
        </w:tc>
        <w:tc>
          <w:tcPr>
            <w:tcW w:w="778" w:type="dxa"/>
            <w:vMerge w:val="continue"/>
            <w:tcBorders>
              <w:top w:val="nil"/>
            </w:tcBorders>
          </w:tcPr>
          <w:p>
            <w:pPr>
              <w:rPr>
                <w:sz w:val="2"/>
                <w:szCs w:val="2"/>
              </w:rPr>
            </w:pPr>
          </w:p>
        </w:tc>
        <w:tc>
          <w:tcPr>
            <w:tcW w:w="908" w:type="dxa"/>
            <w:tcBorders>
              <w:top w:val="single" w:color="000000" w:sz="6" w:space="0"/>
            </w:tcBorders>
          </w:tcPr>
          <w:p>
            <w:pPr>
              <w:pStyle w:val="13"/>
              <w:spacing w:before="70"/>
              <w:ind w:left="32"/>
              <w:rPr>
                <w:sz w:val="21"/>
              </w:rPr>
            </w:pPr>
            <w:r>
              <w:rPr>
                <w:sz w:val="21"/>
              </w:rPr>
              <w:t>评价范围</w:t>
            </w:r>
          </w:p>
        </w:tc>
        <w:tc>
          <w:tcPr>
            <w:tcW w:w="3381" w:type="dxa"/>
            <w:gridSpan w:val="4"/>
            <w:tcBorders>
              <w:top w:val="single" w:color="000000" w:sz="6" w:space="0"/>
            </w:tcBorders>
          </w:tcPr>
          <w:p>
            <w:pPr>
              <w:pStyle w:val="13"/>
              <w:spacing w:before="63"/>
              <w:ind w:left="1045"/>
              <w:rPr>
                <w:sz w:val="22"/>
              </w:rPr>
            </w:pPr>
            <w:r>
              <w:rPr>
                <w:sz w:val="22"/>
              </w:rPr>
              <w:t>边长</w:t>
            </w:r>
            <w:r>
              <w:rPr>
                <w:rFonts w:ascii="Times New Roman" w:hAnsi="Times New Roman" w:eastAsia="Times New Roman"/>
                <w:position w:val="1"/>
                <w:sz w:val="22"/>
              </w:rPr>
              <w:t>=50km</w:t>
            </w:r>
            <w:r>
              <w:rPr>
                <w:sz w:val="22"/>
              </w:rPr>
              <w:t>□</w:t>
            </w:r>
          </w:p>
        </w:tc>
        <w:tc>
          <w:tcPr>
            <w:tcW w:w="2507" w:type="dxa"/>
            <w:gridSpan w:val="2"/>
            <w:tcBorders>
              <w:top w:val="single" w:color="000000" w:sz="6" w:space="0"/>
            </w:tcBorders>
          </w:tcPr>
          <w:p>
            <w:pPr>
              <w:pStyle w:val="13"/>
              <w:spacing w:before="63"/>
              <w:ind w:left="491"/>
              <w:rPr>
                <w:sz w:val="22"/>
              </w:rPr>
            </w:pPr>
            <w:r>
              <w:rPr>
                <w:sz w:val="22"/>
              </w:rPr>
              <w:t>边长</w:t>
            </w:r>
            <w:r>
              <w:rPr>
                <w:rFonts w:ascii="Times New Roman" w:hAnsi="Times New Roman" w:eastAsia="Times New Roman"/>
                <w:position w:val="1"/>
                <w:sz w:val="22"/>
              </w:rPr>
              <w:t>=5~50km</w:t>
            </w:r>
            <w:r>
              <w:rPr>
                <w:sz w:val="22"/>
              </w:rPr>
              <w:t>□</w:t>
            </w:r>
          </w:p>
        </w:tc>
        <w:tc>
          <w:tcPr>
            <w:tcW w:w="1841" w:type="dxa"/>
            <w:gridSpan w:val="2"/>
            <w:tcBorders>
              <w:top w:val="single" w:color="000000" w:sz="6" w:space="0"/>
            </w:tcBorders>
          </w:tcPr>
          <w:p>
            <w:pPr>
              <w:pStyle w:val="13"/>
              <w:spacing w:before="63"/>
              <w:ind w:left="327"/>
              <w:rPr>
                <w:sz w:val="22"/>
              </w:rPr>
            </w:pPr>
            <w:r>
              <w:rPr>
                <w:sz w:val="22"/>
              </w:rPr>
              <w:t>边长</w:t>
            </w:r>
            <w:r>
              <w:rPr>
                <w:rFonts w:ascii="Times New Roman" w:hAnsi="Times New Roman" w:eastAsia="Times New Roman"/>
                <w:position w:val="1"/>
                <w:sz w:val="22"/>
              </w:rPr>
              <w:t>=5km</w:t>
            </w:r>
            <w:r>
              <w:rPr>
                <w:sz w:val="22"/>
              </w:rPr>
              <w:t>□</w:t>
            </w:r>
          </w:p>
        </w:tc>
        <w:tc>
          <w:tcPr>
            <w:tcW w:w="91" w:type="dxa"/>
            <w:tcBorders>
              <w:top w:val="nil"/>
              <w:bottom w:val="nil"/>
              <w:right w:val="single" w:color="000000" w:sz="2" w:space="0"/>
            </w:tcBorders>
          </w:tcPr>
          <w:p>
            <w:pPr>
              <w:pStyle w:val="13"/>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1" w:hRule="atLeast"/>
        </w:trPr>
        <w:tc>
          <w:tcPr>
            <w:tcW w:w="113" w:type="dxa"/>
            <w:vMerge w:val="restart"/>
            <w:tcBorders>
              <w:top w:val="nil"/>
              <w:bottom w:val="nil"/>
            </w:tcBorders>
          </w:tcPr>
          <w:p>
            <w:pPr>
              <w:pStyle w:val="13"/>
              <w:rPr>
                <w:rFonts w:ascii="Times New Roman"/>
                <w:sz w:val="20"/>
              </w:rPr>
            </w:pPr>
          </w:p>
        </w:tc>
        <w:tc>
          <w:tcPr>
            <w:tcW w:w="778" w:type="dxa"/>
            <w:vMerge w:val="restart"/>
          </w:tcPr>
          <w:p>
            <w:pPr>
              <w:pStyle w:val="13"/>
              <w:spacing w:before="5"/>
              <w:rPr>
                <w:sz w:val="19"/>
              </w:rPr>
            </w:pPr>
          </w:p>
          <w:p>
            <w:pPr>
              <w:pStyle w:val="13"/>
              <w:spacing w:line="278" w:lineRule="auto"/>
              <w:ind w:left="285" w:right="58" w:hanging="212"/>
              <w:rPr>
                <w:sz w:val="21"/>
              </w:rPr>
            </w:pPr>
            <w:r>
              <w:rPr>
                <w:sz w:val="21"/>
              </w:rPr>
              <w:t>评价因子</w:t>
            </w:r>
          </w:p>
        </w:tc>
        <w:tc>
          <w:tcPr>
            <w:tcW w:w="908" w:type="dxa"/>
          </w:tcPr>
          <w:p>
            <w:pPr>
              <w:pStyle w:val="13"/>
              <w:spacing w:line="206" w:lineRule="exact"/>
              <w:ind w:left="56"/>
              <w:rPr>
                <w:rFonts w:ascii="Times New Roman"/>
                <w:sz w:val="22"/>
              </w:rPr>
            </w:pPr>
            <w:r>
              <w:rPr>
                <w:rFonts w:ascii="Times New Roman"/>
                <w:sz w:val="22"/>
              </w:rPr>
              <w:t>SO</w:t>
            </w:r>
            <w:r>
              <w:rPr>
                <w:rFonts w:ascii="Times New Roman"/>
                <w:sz w:val="22"/>
                <w:vertAlign w:val="subscript"/>
              </w:rPr>
              <w:t>2</w:t>
            </w:r>
            <w:r>
              <w:rPr>
                <w:rFonts w:ascii="Times New Roman"/>
                <w:sz w:val="22"/>
                <w:vertAlign w:val="baseline"/>
              </w:rPr>
              <w:t>+NO</w:t>
            </w:r>
          </w:p>
        </w:tc>
        <w:tc>
          <w:tcPr>
            <w:tcW w:w="1961" w:type="dxa"/>
            <w:gridSpan w:val="2"/>
          </w:tcPr>
          <w:p>
            <w:pPr>
              <w:pStyle w:val="13"/>
              <w:spacing w:line="257" w:lineRule="exact"/>
              <w:ind w:left="430"/>
              <w:rPr>
                <w:sz w:val="22"/>
              </w:rPr>
            </w:pPr>
            <w:r>
              <w:rPr>
                <w:sz w:val="22"/>
              </w:rPr>
              <w:t>≥</w:t>
            </w:r>
            <w:r>
              <w:rPr>
                <w:rFonts w:ascii="Times New Roman" w:hAnsi="Times New Roman"/>
                <w:position w:val="1"/>
                <w:sz w:val="22"/>
              </w:rPr>
              <w:t>2000t/a</w:t>
            </w:r>
            <w:r>
              <w:rPr>
                <w:sz w:val="22"/>
              </w:rPr>
              <w:t>□</w:t>
            </w:r>
          </w:p>
        </w:tc>
        <w:tc>
          <w:tcPr>
            <w:tcW w:w="2721" w:type="dxa"/>
            <w:gridSpan w:val="3"/>
          </w:tcPr>
          <w:p>
            <w:pPr>
              <w:pStyle w:val="13"/>
              <w:spacing w:line="257" w:lineRule="exact"/>
              <w:ind w:left="692"/>
              <w:rPr>
                <w:sz w:val="22"/>
              </w:rPr>
            </w:pPr>
            <w:r>
              <w:rPr>
                <w:rFonts w:ascii="Times New Roman" w:hAnsi="Times New Roman"/>
                <w:position w:val="1"/>
                <w:sz w:val="22"/>
              </w:rPr>
              <w:t>500~2000t/a</w:t>
            </w:r>
            <w:r>
              <w:rPr>
                <w:sz w:val="22"/>
              </w:rPr>
              <w:t>□</w:t>
            </w:r>
          </w:p>
        </w:tc>
        <w:tc>
          <w:tcPr>
            <w:tcW w:w="3047" w:type="dxa"/>
            <w:gridSpan w:val="3"/>
          </w:tcPr>
          <w:p>
            <w:pPr>
              <w:pStyle w:val="13"/>
              <w:spacing w:line="251" w:lineRule="exact"/>
              <w:ind w:left="952"/>
              <w:rPr>
                <w:rFonts w:ascii="Times New Roman" w:hAnsi="Times New Roman"/>
                <w:sz w:val="24"/>
              </w:rPr>
            </w:pPr>
            <w:r>
              <w:rPr>
                <w:rFonts w:ascii="Wingdings 2" w:hAnsi="Wingdings 2"/>
                <w:sz w:val="24"/>
              </w:rPr>
              <w:t></w:t>
            </w:r>
            <w:r>
              <w:rPr>
                <w:rFonts w:ascii="Times New Roman" w:hAnsi="Times New Roman"/>
                <w:position w:val="1"/>
                <w:sz w:val="22"/>
              </w:rPr>
              <w:t>&lt;500t/a</w:t>
            </w:r>
            <w:r>
              <w:rPr>
                <w:rFonts w:ascii="Times New Roman" w:hAnsi="Times New Roman"/>
                <w:sz w:val="24"/>
              </w:rPr>
              <w:t></w:t>
            </w:r>
          </w:p>
        </w:tc>
        <w:tc>
          <w:tcPr>
            <w:tcW w:w="91" w:type="dxa"/>
            <w:tcBorders>
              <w:top w:val="nil"/>
              <w:bottom w:val="nil"/>
              <w:right w:val="single" w:color="000000" w:sz="2" w:space="0"/>
            </w:tcBorders>
          </w:tcPr>
          <w:p>
            <w:pPr>
              <w:pStyle w:val="13"/>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0" w:hRule="atLeast"/>
        </w:trPr>
        <w:tc>
          <w:tcPr>
            <w:tcW w:w="113" w:type="dxa"/>
            <w:vMerge w:val="continue"/>
            <w:tcBorders>
              <w:top w:val="nil"/>
              <w:bottom w:val="nil"/>
            </w:tcBorders>
          </w:tcPr>
          <w:p>
            <w:pPr>
              <w:rPr>
                <w:sz w:val="2"/>
                <w:szCs w:val="2"/>
              </w:rPr>
            </w:pPr>
          </w:p>
        </w:tc>
        <w:tc>
          <w:tcPr>
            <w:tcW w:w="778" w:type="dxa"/>
            <w:vMerge w:val="continue"/>
            <w:tcBorders>
              <w:top w:val="nil"/>
            </w:tcBorders>
          </w:tcPr>
          <w:p>
            <w:pPr>
              <w:rPr>
                <w:sz w:val="2"/>
                <w:szCs w:val="2"/>
              </w:rPr>
            </w:pPr>
          </w:p>
        </w:tc>
        <w:tc>
          <w:tcPr>
            <w:tcW w:w="908" w:type="dxa"/>
            <w:vMerge w:val="restart"/>
          </w:tcPr>
          <w:p>
            <w:pPr>
              <w:pStyle w:val="13"/>
              <w:spacing w:before="2"/>
              <w:rPr>
                <w:sz w:val="22"/>
              </w:rPr>
            </w:pPr>
          </w:p>
          <w:p>
            <w:pPr>
              <w:pStyle w:val="13"/>
              <w:ind w:left="32"/>
              <w:rPr>
                <w:sz w:val="21"/>
              </w:rPr>
            </w:pPr>
            <w:r>
              <w:rPr>
                <w:sz w:val="21"/>
              </w:rPr>
              <w:t>评价因子</w:t>
            </w:r>
          </w:p>
        </w:tc>
        <w:tc>
          <w:tcPr>
            <w:tcW w:w="4682" w:type="dxa"/>
            <w:gridSpan w:val="5"/>
          </w:tcPr>
          <w:p>
            <w:pPr>
              <w:pStyle w:val="13"/>
              <w:spacing w:before="64"/>
              <w:ind w:left="15" w:right="-116"/>
              <w:rPr>
                <w:sz w:val="22"/>
              </w:rPr>
            </w:pPr>
            <w:r>
              <w:rPr>
                <w:spacing w:val="-6"/>
                <w:position w:val="2"/>
                <w:sz w:val="22"/>
              </w:rPr>
              <w:t>基本污染物</w:t>
            </w:r>
            <w:r>
              <w:rPr>
                <w:position w:val="2"/>
                <w:sz w:val="22"/>
              </w:rPr>
              <w:t>（</w:t>
            </w:r>
            <w:r>
              <w:rPr>
                <w:rFonts w:ascii="Times New Roman" w:eastAsia="Times New Roman"/>
                <w:position w:val="3"/>
                <w:sz w:val="22"/>
              </w:rPr>
              <w:t>PM</w:t>
            </w:r>
            <w:r>
              <w:rPr>
                <w:rFonts w:ascii="Times New Roman" w:eastAsia="Times New Roman"/>
                <w:sz w:val="14"/>
              </w:rPr>
              <w:t>10</w:t>
            </w:r>
            <w:r>
              <w:rPr>
                <w:spacing w:val="-24"/>
                <w:position w:val="2"/>
                <w:sz w:val="22"/>
              </w:rPr>
              <w:t>、</w:t>
            </w:r>
            <w:r>
              <w:rPr>
                <w:rFonts w:ascii="Times New Roman" w:eastAsia="Times New Roman"/>
                <w:position w:val="3"/>
                <w:sz w:val="22"/>
              </w:rPr>
              <w:t>PM</w:t>
            </w:r>
            <w:r>
              <w:rPr>
                <w:rFonts w:ascii="Times New Roman" w:eastAsia="Times New Roman"/>
                <w:sz w:val="14"/>
              </w:rPr>
              <w:t>2.5</w:t>
            </w:r>
            <w:r>
              <w:rPr>
                <w:spacing w:val="-24"/>
                <w:position w:val="2"/>
                <w:sz w:val="22"/>
              </w:rPr>
              <w:t>、</w:t>
            </w:r>
            <w:r>
              <w:rPr>
                <w:rFonts w:ascii="Times New Roman" w:eastAsia="Times New Roman"/>
                <w:position w:val="3"/>
                <w:sz w:val="22"/>
              </w:rPr>
              <w:t>SO</w:t>
            </w:r>
            <w:r>
              <w:rPr>
                <w:rFonts w:ascii="Times New Roman" w:eastAsia="Times New Roman"/>
                <w:sz w:val="14"/>
              </w:rPr>
              <w:t>2</w:t>
            </w:r>
            <w:r>
              <w:rPr>
                <w:spacing w:val="-24"/>
                <w:position w:val="2"/>
                <w:sz w:val="22"/>
              </w:rPr>
              <w:t>、</w:t>
            </w:r>
            <w:r>
              <w:rPr>
                <w:rFonts w:ascii="Times New Roman" w:eastAsia="Times New Roman"/>
                <w:position w:val="3"/>
                <w:sz w:val="22"/>
              </w:rPr>
              <w:t>NOx</w:t>
            </w:r>
            <w:r>
              <w:rPr>
                <w:spacing w:val="-24"/>
                <w:position w:val="2"/>
                <w:sz w:val="22"/>
              </w:rPr>
              <w:t>、</w:t>
            </w:r>
            <w:r>
              <w:rPr>
                <w:rFonts w:ascii="Times New Roman" w:eastAsia="Times New Roman"/>
                <w:spacing w:val="-3"/>
                <w:position w:val="3"/>
                <w:sz w:val="22"/>
              </w:rPr>
              <w:t>O</w:t>
            </w:r>
            <w:r>
              <w:rPr>
                <w:rFonts w:ascii="Times New Roman" w:eastAsia="Times New Roman"/>
                <w:spacing w:val="-3"/>
                <w:sz w:val="14"/>
              </w:rPr>
              <w:t>3</w:t>
            </w:r>
            <w:r>
              <w:rPr>
                <w:spacing w:val="-24"/>
                <w:position w:val="2"/>
                <w:sz w:val="22"/>
              </w:rPr>
              <w:t>、</w:t>
            </w:r>
            <w:r>
              <w:rPr>
                <w:rFonts w:ascii="Times New Roman" w:eastAsia="Times New Roman"/>
                <w:position w:val="3"/>
                <w:sz w:val="22"/>
              </w:rPr>
              <w:t>CO</w:t>
            </w:r>
            <w:r>
              <w:rPr>
                <w:position w:val="2"/>
                <w:sz w:val="22"/>
              </w:rPr>
              <w:t>）</w:t>
            </w:r>
          </w:p>
        </w:tc>
        <w:tc>
          <w:tcPr>
            <w:tcW w:w="3047" w:type="dxa"/>
            <w:gridSpan w:val="3"/>
          </w:tcPr>
          <w:p>
            <w:pPr>
              <w:pStyle w:val="13"/>
              <w:spacing w:before="99"/>
              <w:ind w:left="693"/>
              <w:rPr>
                <w:sz w:val="22"/>
              </w:rPr>
            </w:pPr>
            <w:r>
              <w:rPr>
                <w:sz w:val="22"/>
              </w:rPr>
              <w:t xml:space="preserve">包括二次 </w:t>
            </w:r>
            <w:r>
              <w:rPr>
                <w:rFonts w:ascii="Times New Roman" w:hAnsi="Times New Roman" w:eastAsia="Times New Roman"/>
                <w:sz w:val="22"/>
              </w:rPr>
              <w:t>PM</w:t>
            </w:r>
            <w:r>
              <w:rPr>
                <w:rFonts w:ascii="Times New Roman" w:hAnsi="Times New Roman" w:eastAsia="Times New Roman"/>
                <w:sz w:val="22"/>
                <w:vertAlign w:val="subscript"/>
              </w:rPr>
              <w:t>2.5</w:t>
            </w:r>
            <w:r>
              <w:rPr>
                <w:sz w:val="22"/>
                <w:vertAlign w:val="baseline"/>
              </w:rPr>
              <w:t>□</w:t>
            </w:r>
          </w:p>
        </w:tc>
        <w:tc>
          <w:tcPr>
            <w:tcW w:w="91" w:type="dxa"/>
            <w:tcBorders>
              <w:top w:val="nil"/>
              <w:bottom w:val="nil"/>
              <w:right w:val="single" w:color="000000" w:sz="2" w:space="0"/>
            </w:tcBorders>
          </w:tcPr>
          <w:p>
            <w:pPr>
              <w:pStyle w:val="13"/>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113" w:type="dxa"/>
            <w:vMerge w:val="continue"/>
            <w:tcBorders>
              <w:top w:val="nil"/>
              <w:bottom w:val="nil"/>
            </w:tcBorders>
          </w:tcPr>
          <w:p>
            <w:pPr>
              <w:rPr>
                <w:sz w:val="2"/>
                <w:szCs w:val="2"/>
              </w:rPr>
            </w:pPr>
          </w:p>
        </w:tc>
        <w:tc>
          <w:tcPr>
            <w:tcW w:w="778" w:type="dxa"/>
            <w:vMerge w:val="continue"/>
            <w:tcBorders>
              <w:top w:val="nil"/>
            </w:tcBorders>
          </w:tcPr>
          <w:p>
            <w:pPr>
              <w:rPr>
                <w:sz w:val="2"/>
                <w:szCs w:val="2"/>
              </w:rPr>
            </w:pPr>
          </w:p>
        </w:tc>
        <w:tc>
          <w:tcPr>
            <w:tcW w:w="908" w:type="dxa"/>
            <w:vMerge w:val="continue"/>
            <w:tcBorders>
              <w:top w:val="nil"/>
            </w:tcBorders>
          </w:tcPr>
          <w:p>
            <w:pPr>
              <w:rPr>
                <w:sz w:val="2"/>
                <w:szCs w:val="2"/>
              </w:rPr>
            </w:pPr>
          </w:p>
        </w:tc>
        <w:tc>
          <w:tcPr>
            <w:tcW w:w="4682" w:type="dxa"/>
            <w:gridSpan w:val="5"/>
          </w:tcPr>
          <w:p>
            <w:pPr>
              <w:pStyle w:val="13"/>
              <w:spacing w:before="67"/>
              <w:ind w:left="1458"/>
              <w:rPr>
                <w:sz w:val="22"/>
              </w:rPr>
            </w:pPr>
            <w:r>
              <w:rPr>
                <w:spacing w:val="-1"/>
                <w:sz w:val="22"/>
              </w:rPr>
              <w:t>其他污染物</w:t>
            </w:r>
            <w:r>
              <w:rPr>
                <w:sz w:val="22"/>
              </w:rPr>
              <w:t>（</w:t>
            </w:r>
            <w:r>
              <w:rPr>
                <w:spacing w:val="108"/>
                <w:sz w:val="22"/>
              </w:rPr>
              <w:t xml:space="preserve"> </w:t>
            </w:r>
            <w:r>
              <w:rPr>
                <w:sz w:val="22"/>
              </w:rPr>
              <w:t>）</w:t>
            </w:r>
          </w:p>
        </w:tc>
        <w:tc>
          <w:tcPr>
            <w:tcW w:w="3047" w:type="dxa"/>
            <w:gridSpan w:val="3"/>
          </w:tcPr>
          <w:p>
            <w:pPr>
              <w:pStyle w:val="13"/>
              <w:spacing w:before="101"/>
              <w:ind w:left="585"/>
              <w:rPr>
                <w:rFonts w:ascii="Wingdings 2" w:hAnsi="Wingdings 2"/>
                <w:sz w:val="24"/>
              </w:rPr>
            </w:pPr>
            <w:r>
              <w:rPr>
                <w:sz w:val="22"/>
              </w:rPr>
              <w:t xml:space="preserve">不包括二次 </w:t>
            </w:r>
            <w:r>
              <w:rPr>
                <w:rFonts w:ascii="Times New Roman" w:hAnsi="Times New Roman"/>
                <w:sz w:val="22"/>
              </w:rPr>
              <w:t>PM</w:t>
            </w:r>
            <w:r>
              <w:rPr>
                <w:rFonts w:ascii="Times New Roman" w:hAnsi="Times New Roman"/>
                <w:sz w:val="22"/>
                <w:vertAlign w:val="subscript"/>
              </w:rPr>
              <w:t>2.5</w:t>
            </w:r>
            <w:r>
              <w:rPr>
                <w:rFonts w:ascii="Wingdings 2" w:hAnsi="Wingdings 2"/>
                <w:sz w:val="24"/>
                <w:vertAlign w:val="baseline"/>
              </w:rPr>
              <w:t></w:t>
            </w:r>
          </w:p>
        </w:tc>
        <w:tc>
          <w:tcPr>
            <w:tcW w:w="91" w:type="dxa"/>
            <w:tcBorders>
              <w:top w:val="nil"/>
              <w:bottom w:val="nil"/>
              <w:right w:val="single" w:color="000000" w:sz="2" w:space="0"/>
            </w:tcBorders>
          </w:tcPr>
          <w:p>
            <w:pPr>
              <w:pStyle w:val="13"/>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2" w:hRule="atLeast"/>
        </w:trPr>
        <w:tc>
          <w:tcPr>
            <w:tcW w:w="113" w:type="dxa"/>
            <w:tcBorders>
              <w:top w:val="nil"/>
              <w:bottom w:val="nil"/>
            </w:tcBorders>
          </w:tcPr>
          <w:p>
            <w:pPr>
              <w:pStyle w:val="13"/>
              <w:rPr>
                <w:rFonts w:ascii="Times New Roman"/>
                <w:sz w:val="20"/>
              </w:rPr>
            </w:pPr>
          </w:p>
        </w:tc>
        <w:tc>
          <w:tcPr>
            <w:tcW w:w="778" w:type="dxa"/>
          </w:tcPr>
          <w:p>
            <w:pPr>
              <w:pStyle w:val="13"/>
              <w:spacing w:before="37"/>
              <w:ind w:left="73"/>
              <w:rPr>
                <w:sz w:val="21"/>
              </w:rPr>
            </w:pPr>
            <w:r>
              <w:rPr>
                <w:sz w:val="21"/>
              </w:rPr>
              <w:t>评价标</w:t>
            </w:r>
          </w:p>
        </w:tc>
        <w:tc>
          <w:tcPr>
            <w:tcW w:w="908" w:type="dxa"/>
          </w:tcPr>
          <w:p>
            <w:pPr>
              <w:pStyle w:val="13"/>
              <w:spacing w:before="73"/>
              <w:ind w:left="32"/>
              <w:rPr>
                <w:sz w:val="21"/>
              </w:rPr>
            </w:pPr>
            <w:r>
              <w:rPr>
                <w:sz w:val="21"/>
              </w:rPr>
              <w:t>评价标准</w:t>
            </w:r>
          </w:p>
        </w:tc>
        <w:tc>
          <w:tcPr>
            <w:tcW w:w="2821" w:type="dxa"/>
            <w:gridSpan w:val="3"/>
          </w:tcPr>
          <w:p>
            <w:pPr>
              <w:pStyle w:val="13"/>
              <w:spacing w:before="65"/>
              <w:ind w:left="862"/>
              <w:rPr>
                <w:rFonts w:ascii="Wingdings 2" w:hAnsi="Wingdings 2"/>
                <w:sz w:val="24"/>
              </w:rPr>
            </w:pPr>
            <w:r>
              <w:rPr>
                <w:sz w:val="22"/>
              </w:rPr>
              <w:t>国家标准</w:t>
            </w:r>
            <w:r>
              <w:rPr>
                <w:rFonts w:ascii="Wingdings 2" w:hAnsi="Wingdings 2"/>
                <w:sz w:val="24"/>
              </w:rPr>
              <w:t></w:t>
            </w:r>
          </w:p>
        </w:tc>
        <w:tc>
          <w:tcPr>
            <w:tcW w:w="1861" w:type="dxa"/>
            <w:gridSpan w:val="2"/>
          </w:tcPr>
          <w:p>
            <w:pPr>
              <w:pStyle w:val="13"/>
              <w:spacing w:before="73"/>
              <w:ind w:left="442"/>
              <w:rPr>
                <w:rFonts w:ascii="Times New Roman" w:hAnsi="Times New Roman" w:eastAsia="Times New Roman"/>
                <w:sz w:val="21"/>
              </w:rPr>
            </w:pPr>
            <w:r>
              <w:rPr>
                <w:sz w:val="21"/>
              </w:rPr>
              <w:t>地方标准</w:t>
            </w:r>
            <w:r>
              <w:rPr>
                <w:rFonts w:ascii="Times New Roman" w:hAnsi="Times New Roman" w:eastAsia="Times New Roman"/>
                <w:position w:val="1"/>
                <w:sz w:val="21"/>
              </w:rPr>
              <w:t>□</w:t>
            </w:r>
          </w:p>
        </w:tc>
        <w:tc>
          <w:tcPr>
            <w:tcW w:w="1206" w:type="dxa"/>
          </w:tcPr>
          <w:p>
            <w:pPr>
              <w:pStyle w:val="13"/>
              <w:spacing w:before="65"/>
              <w:ind w:left="6" w:right="6"/>
              <w:jc w:val="center"/>
              <w:rPr>
                <w:rFonts w:ascii="Times New Roman" w:hAnsi="Times New Roman" w:eastAsia="Times New Roman"/>
                <w:sz w:val="21"/>
              </w:rPr>
            </w:pPr>
            <w:r>
              <w:rPr>
                <w:sz w:val="22"/>
              </w:rPr>
              <w:t xml:space="preserve">附录 </w:t>
            </w:r>
            <w:r>
              <w:rPr>
                <w:rFonts w:ascii="Times New Roman" w:hAnsi="Times New Roman" w:eastAsia="Times New Roman"/>
                <w:position w:val="1"/>
                <w:sz w:val="22"/>
              </w:rPr>
              <w:t>D</w:t>
            </w:r>
            <w:r>
              <w:rPr>
                <w:rFonts w:ascii="Times New Roman" w:hAnsi="Times New Roman" w:eastAsia="Times New Roman"/>
                <w:position w:val="1"/>
                <w:sz w:val="21"/>
              </w:rPr>
              <w:t>□</w:t>
            </w:r>
          </w:p>
        </w:tc>
        <w:tc>
          <w:tcPr>
            <w:tcW w:w="1841" w:type="dxa"/>
            <w:gridSpan w:val="2"/>
          </w:tcPr>
          <w:p>
            <w:pPr>
              <w:pStyle w:val="13"/>
              <w:spacing w:before="73"/>
              <w:ind w:left="433"/>
              <w:rPr>
                <w:rFonts w:ascii="Times New Roman" w:hAnsi="Times New Roman" w:eastAsia="Times New Roman"/>
                <w:sz w:val="21"/>
              </w:rPr>
            </w:pPr>
            <w:r>
              <w:rPr>
                <w:sz w:val="21"/>
              </w:rPr>
              <w:t>其他标准</w:t>
            </w:r>
            <w:r>
              <w:rPr>
                <w:rFonts w:ascii="Times New Roman" w:hAnsi="Times New Roman" w:eastAsia="Times New Roman"/>
                <w:position w:val="1"/>
                <w:sz w:val="21"/>
              </w:rPr>
              <w:t>□</w:t>
            </w:r>
          </w:p>
        </w:tc>
        <w:tc>
          <w:tcPr>
            <w:tcW w:w="91" w:type="dxa"/>
            <w:tcBorders>
              <w:top w:val="nil"/>
              <w:bottom w:val="nil"/>
              <w:right w:val="single" w:color="000000" w:sz="2" w:space="0"/>
            </w:tcBorders>
          </w:tcPr>
          <w:p>
            <w:pPr>
              <w:pStyle w:val="13"/>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2" w:hRule="atLeast"/>
        </w:trPr>
        <w:tc>
          <w:tcPr>
            <w:tcW w:w="113" w:type="dxa"/>
            <w:vMerge w:val="restart"/>
            <w:tcBorders>
              <w:top w:val="nil"/>
              <w:bottom w:val="nil"/>
            </w:tcBorders>
          </w:tcPr>
          <w:p>
            <w:pPr>
              <w:pStyle w:val="13"/>
              <w:rPr>
                <w:rFonts w:ascii="Times New Roman"/>
                <w:sz w:val="20"/>
              </w:rPr>
            </w:pPr>
          </w:p>
        </w:tc>
        <w:tc>
          <w:tcPr>
            <w:tcW w:w="778" w:type="dxa"/>
            <w:vMerge w:val="restart"/>
          </w:tcPr>
          <w:p>
            <w:pPr>
              <w:pStyle w:val="13"/>
              <w:rPr>
                <w:sz w:val="20"/>
              </w:rPr>
            </w:pPr>
          </w:p>
          <w:p>
            <w:pPr>
              <w:pStyle w:val="13"/>
              <w:spacing w:before="2"/>
              <w:rPr>
                <w:sz w:val="23"/>
              </w:rPr>
            </w:pPr>
          </w:p>
          <w:p>
            <w:pPr>
              <w:pStyle w:val="13"/>
              <w:spacing w:line="278" w:lineRule="auto"/>
              <w:ind w:left="285" w:right="58" w:hanging="212"/>
              <w:rPr>
                <w:sz w:val="21"/>
              </w:rPr>
            </w:pPr>
            <w:r>
              <w:rPr>
                <w:sz w:val="21"/>
              </w:rPr>
              <w:t>现状评价</w:t>
            </w:r>
          </w:p>
        </w:tc>
        <w:tc>
          <w:tcPr>
            <w:tcW w:w="908" w:type="dxa"/>
          </w:tcPr>
          <w:p>
            <w:pPr>
              <w:pStyle w:val="13"/>
              <w:spacing w:before="37"/>
              <w:ind w:left="32"/>
              <w:rPr>
                <w:sz w:val="21"/>
              </w:rPr>
            </w:pPr>
            <w:r>
              <w:rPr>
                <w:sz w:val="21"/>
              </w:rPr>
              <w:t>评价功能</w:t>
            </w:r>
          </w:p>
        </w:tc>
        <w:tc>
          <w:tcPr>
            <w:tcW w:w="3381" w:type="dxa"/>
            <w:gridSpan w:val="4"/>
          </w:tcPr>
          <w:p>
            <w:pPr>
              <w:pStyle w:val="13"/>
              <w:spacing w:before="73"/>
              <w:ind w:left="1292" w:right="1281"/>
              <w:jc w:val="center"/>
              <w:rPr>
                <w:rFonts w:ascii="Times New Roman" w:hAnsi="Times New Roman" w:eastAsia="Times New Roman"/>
                <w:sz w:val="21"/>
              </w:rPr>
            </w:pPr>
            <w:r>
              <w:rPr>
                <w:sz w:val="21"/>
              </w:rPr>
              <w:t>一类区</w:t>
            </w:r>
            <w:r>
              <w:rPr>
                <w:rFonts w:ascii="Times New Roman" w:hAnsi="Times New Roman" w:eastAsia="Times New Roman"/>
                <w:position w:val="1"/>
                <w:sz w:val="21"/>
              </w:rPr>
              <w:t>□</w:t>
            </w:r>
          </w:p>
        </w:tc>
        <w:tc>
          <w:tcPr>
            <w:tcW w:w="2507" w:type="dxa"/>
            <w:gridSpan w:val="2"/>
          </w:tcPr>
          <w:p>
            <w:pPr>
              <w:pStyle w:val="13"/>
              <w:spacing w:before="65"/>
              <w:ind w:left="811"/>
              <w:rPr>
                <w:rFonts w:ascii="Wingdings 2" w:hAnsi="Wingdings 2"/>
                <w:sz w:val="24"/>
              </w:rPr>
            </w:pPr>
            <w:r>
              <w:rPr>
                <w:sz w:val="22"/>
              </w:rPr>
              <w:t>二类区</w:t>
            </w:r>
            <w:r>
              <w:rPr>
                <w:rFonts w:ascii="Wingdings 2" w:hAnsi="Wingdings 2"/>
                <w:sz w:val="24"/>
              </w:rPr>
              <w:t></w:t>
            </w:r>
          </w:p>
        </w:tc>
        <w:tc>
          <w:tcPr>
            <w:tcW w:w="1841" w:type="dxa"/>
            <w:gridSpan w:val="2"/>
          </w:tcPr>
          <w:p>
            <w:pPr>
              <w:pStyle w:val="13"/>
              <w:spacing w:before="73"/>
              <w:ind w:left="119"/>
              <w:rPr>
                <w:rFonts w:ascii="Times New Roman" w:hAnsi="Times New Roman" w:eastAsia="Times New Roman"/>
                <w:sz w:val="21"/>
              </w:rPr>
            </w:pPr>
            <w:r>
              <w:rPr>
                <w:sz w:val="21"/>
              </w:rPr>
              <w:t>一类区和二类区</w:t>
            </w:r>
            <w:r>
              <w:rPr>
                <w:rFonts w:ascii="Times New Roman" w:hAnsi="Times New Roman" w:eastAsia="Times New Roman"/>
                <w:position w:val="1"/>
                <w:sz w:val="21"/>
              </w:rPr>
              <w:t>□</w:t>
            </w:r>
          </w:p>
        </w:tc>
        <w:tc>
          <w:tcPr>
            <w:tcW w:w="91" w:type="dxa"/>
            <w:tcBorders>
              <w:top w:val="nil"/>
              <w:bottom w:val="nil"/>
              <w:right w:val="single" w:color="000000" w:sz="2" w:space="0"/>
            </w:tcBorders>
          </w:tcPr>
          <w:p>
            <w:pPr>
              <w:pStyle w:val="13"/>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2" w:hRule="atLeast"/>
        </w:trPr>
        <w:tc>
          <w:tcPr>
            <w:tcW w:w="113" w:type="dxa"/>
            <w:vMerge w:val="continue"/>
            <w:tcBorders>
              <w:top w:val="nil"/>
              <w:bottom w:val="nil"/>
            </w:tcBorders>
          </w:tcPr>
          <w:p>
            <w:pPr>
              <w:rPr>
                <w:sz w:val="2"/>
                <w:szCs w:val="2"/>
              </w:rPr>
            </w:pPr>
          </w:p>
        </w:tc>
        <w:tc>
          <w:tcPr>
            <w:tcW w:w="778" w:type="dxa"/>
            <w:vMerge w:val="continue"/>
            <w:tcBorders>
              <w:top w:val="nil"/>
            </w:tcBorders>
          </w:tcPr>
          <w:p>
            <w:pPr>
              <w:rPr>
                <w:sz w:val="2"/>
                <w:szCs w:val="2"/>
              </w:rPr>
            </w:pPr>
          </w:p>
        </w:tc>
        <w:tc>
          <w:tcPr>
            <w:tcW w:w="908" w:type="dxa"/>
          </w:tcPr>
          <w:p>
            <w:pPr>
              <w:pStyle w:val="13"/>
              <w:spacing w:before="39"/>
              <w:ind w:left="32"/>
              <w:rPr>
                <w:sz w:val="21"/>
              </w:rPr>
            </w:pPr>
            <w:r>
              <w:rPr>
                <w:sz w:val="21"/>
              </w:rPr>
              <w:t>评价基准</w:t>
            </w:r>
          </w:p>
        </w:tc>
        <w:tc>
          <w:tcPr>
            <w:tcW w:w="7729" w:type="dxa"/>
            <w:gridSpan w:val="8"/>
          </w:tcPr>
          <w:p>
            <w:pPr>
              <w:pStyle w:val="13"/>
              <w:spacing w:before="65"/>
              <w:ind w:left="3290" w:right="3288"/>
              <w:jc w:val="center"/>
              <w:rPr>
                <w:sz w:val="22"/>
              </w:rPr>
            </w:pPr>
            <w:r>
              <w:rPr>
                <w:sz w:val="22"/>
              </w:rPr>
              <w:t>（</w:t>
            </w:r>
            <w:r>
              <w:rPr>
                <w:rFonts w:ascii="Times New Roman" w:eastAsia="Times New Roman"/>
                <w:position w:val="1"/>
                <w:sz w:val="22"/>
              </w:rPr>
              <w:t>2019</w:t>
            </w:r>
            <w:r>
              <w:rPr>
                <w:sz w:val="22"/>
              </w:rPr>
              <w:t>）年</w:t>
            </w:r>
          </w:p>
        </w:tc>
        <w:tc>
          <w:tcPr>
            <w:tcW w:w="91" w:type="dxa"/>
            <w:tcBorders>
              <w:top w:val="nil"/>
              <w:bottom w:val="nil"/>
              <w:right w:val="single" w:color="000000" w:sz="2" w:space="0"/>
            </w:tcBorders>
          </w:tcPr>
          <w:p>
            <w:pPr>
              <w:pStyle w:val="13"/>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5" w:hRule="atLeast"/>
        </w:trPr>
        <w:tc>
          <w:tcPr>
            <w:tcW w:w="113" w:type="dxa"/>
            <w:vMerge w:val="continue"/>
            <w:tcBorders>
              <w:top w:val="nil"/>
              <w:bottom w:val="nil"/>
            </w:tcBorders>
          </w:tcPr>
          <w:p>
            <w:pPr>
              <w:rPr>
                <w:sz w:val="2"/>
                <w:szCs w:val="2"/>
              </w:rPr>
            </w:pPr>
          </w:p>
        </w:tc>
        <w:tc>
          <w:tcPr>
            <w:tcW w:w="778" w:type="dxa"/>
            <w:vMerge w:val="continue"/>
            <w:tcBorders>
              <w:top w:val="nil"/>
            </w:tcBorders>
          </w:tcPr>
          <w:p>
            <w:pPr>
              <w:rPr>
                <w:sz w:val="2"/>
                <w:szCs w:val="2"/>
              </w:rPr>
            </w:pPr>
          </w:p>
        </w:tc>
        <w:tc>
          <w:tcPr>
            <w:tcW w:w="908" w:type="dxa"/>
          </w:tcPr>
          <w:p>
            <w:pPr>
              <w:pStyle w:val="13"/>
              <w:spacing w:before="39"/>
              <w:ind w:left="32"/>
              <w:rPr>
                <w:sz w:val="21"/>
              </w:rPr>
            </w:pPr>
            <w:r>
              <w:rPr>
                <w:sz w:val="21"/>
              </w:rPr>
              <w:t>环境空气</w:t>
            </w:r>
          </w:p>
        </w:tc>
        <w:tc>
          <w:tcPr>
            <w:tcW w:w="3381" w:type="dxa"/>
            <w:gridSpan w:val="4"/>
          </w:tcPr>
          <w:p>
            <w:pPr>
              <w:pStyle w:val="13"/>
              <w:spacing w:before="75"/>
              <w:ind w:left="786"/>
              <w:rPr>
                <w:rFonts w:ascii="Times New Roman" w:hAnsi="Times New Roman" w:eastAsia="Times New Roman"/>
                <w:sz w:val="21"/>
              </w:rPr>
            </w:pPr>
            <w:r>
              <w:rPr>
                <w:sz w:val="21"/>
              </w:rPr>
              <w:t>长期例行监测数据</w:t>
            </w:r>
            <w:r>
              <w:rPr>
                <w:rFonts w:ascii="Times New Roman" w:hAnsi="Times New Roman" w:eastAsia="Times New Roman"/>
                <w:position w:val="1"/>
                <w:sz w:val="21"/>
              </w:rPr>
              <w:t>□</w:t>
            </w:r>
          </w:p>
        </w:tc>
        <w:tc>
          <w:tcPr>
            <w:tcW w:w="2507" w:type="dxa"/>
            <w:gridSpan w:val="2"/>
          </w:tcPr>
          <w:p>
            <w:pPr>
              <w:pStyle w:val="13"/>
              <w:spacing w:before="67"/>
              <w:ind w:left="151"/>
              <w:rPr>
                <w:rFonts w:ascii="Wingdings 2" w:hAnsi="Wingdings 2"/>
                <w:sz w:val="24"/>
              </w:rPr>
            </w:pPr>
            <w:r>
              <w:rPr>
                <w:sz w:val="22"/>
              </w:rPr>
              <w:t>主管部门发布的数据</w:t>
            </w:r>
            <w:r>
              <w:rPr>
                <w:rFonts w:ascii="Wingdings 2" w:hAnsi="Wingdings 2"/>
                <w:sz w:val="24"/>
              </w:rPr>
              <w:t></w:t>
            </w:r>
          </w:p>
        </w:tc>
        <w:tc>
          <w:tcPr>
            <w:tcW w:w="1841" w:type="dxa"/>
            <w:gridSpan w:val="2"/>
          </w:tcPr>
          <w:p>
            <w:pPr>
              <w:pStyle w:val="13"/>
              <w:spacing w:before="67"/>
              <w:ind w:left="193"/>
              <w:rPr>
                <w:rFonts w:ascii="Times New Roman" w:hAnsi="Times New Roman" w:eastAsia="Times New Roman"/>
                <w:sz w:val="21"/>
              </w:rPr>
            </w:pPr>
            <w:r>
              <w:rPr>
                <w:sz w:val="22"/>
              </w:rPr>
              <w:t>现状补充检测</w:t>
            </w:r>
            <w:r>
              <w:rPr>
                <w:rFonts w:ascii="Times New Roman" w:hAnsi="Times New Roman" w:eastAsia="Times New Roman"/>
                <w:position w:val="1"/>
                <w:sz w:val="21"/>
              </w:rPr>
              <w:t>□</w:t>
            </w:r>
          </w:p>
        </w:tc>
        <w:tc>
          <w:tcPr>
            <w:tcW w:w="91" w:type="dxa"/>
            <w:tcBorders>
              <w:top w:val="nil"/>
              <w:bottom w:val="nil"/>
              <w:right w:val="single" w:color="000000" w:sz="2" w:space="0"/>
            </w:tcBorders>
          </w:tcPr>
          <w:p>
            <w:pPr>
              <w:pStyle w:val="13"/>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2" w:hRule="atLeast"/>
        </w:trPr>
        <w:tc>
          <w:tcPr>
            <w:tcW w:w="113" w:type="dxa"/>
            <w:vMerge w:val="continue"/>
            <w:tcBorders>
              <w:top w:val="nil"/>
              <w:bottom w:val="nil"/>
            </w:tcBorders>
          </w:tcPr>
          <w:p>
            <w:pPr>
              <w:rPr>
                <w:sz w:val="2"/>
                <w:szCs w:val="2"/>
              </w:rPr>
            </w:pPr>
          </w:p>
        </w:tc>
        <w:tc>
          <w:tcPr>
            <w:tcW w:w="778" w:type="dxa"/>
            <w:vMerge w:val="continue"/>
            <w:tcBorders>
              <w:top w:val="nil"/>
            </w:tcBorders>
          </w:tcPr>
          <w:p>
            <w:pPr>
              <w:rPr>
                <w:sz w:val="2"/>
                <w:szCs w:val="2"/>
              </w:rPr>
            </w:pPr>
          </w:p>
        </w:tc>
        <w:tc>
          <w:tcPr>
            <w:tcW w:w="908" w:type="dxa"/>
          </w:tcPr>
          <w:p>
            <w:pPr>
              <w:pStyle w:val="13"/>
              <w:spacing w:before="73"/>
              <w:ind w:left="32"/>
              <w:rPr>
                <w:sz w:val="21"/>
              </w:rPr>
            </w:pPr>
            <w:r>
              <w:rPr>
                <w:sz w:val="21"/>
              </w:rPr>
              <w:t>现状评价</w:t>
            </w:r>
          </w:p>
        </w:tc>
        <w:tc>
          <w:tcPr>
            <w:tcW w:w="4682" w:type="dxa"/>
            <w:gridSpan w:val="5"/>
          </w:tcPr>
          <w:p>
            <w:pPr>
              <w:pStyle w:val="13"/>
              <w:spacing w:before="73"/>
              <w:ind w:left="1667" w:right="1661"/>
              <w:jc w:val="center"/>
              <w:rPr>
                <w:rFonts w:ascii="Times New Roman" w:hAnsi="Times New Roman" w:eastAsia="Times New Roman"/>
                <w:sz w:val="21"/>
              </w:rPr>
            </w:pPr>
            <w:r>
              <w:rPr>
                <w:sz w:val="21"/>
              </w:rPr>
              <w:t>达标区</w:t>
            </w:r>
            <w:r>
              <w:rPr>
                <w:rFonts w:ascii="Times New Roman" w:hAnsi="Times New Roman" w:eastAsia="Times New Roman"/>
                <w:position w:val="1"/>
                <w:sz w:val="21"/>
              </w:rPr>
              <w:t>□</w:t>
            </w:r>
          </w:p>
        </w:tc>
        <w:tc>
          <w:tcPr>
            <w:tcW w:w="3047" w:type="dxa"/>
            <w:gridSpan w:val="3"/>
          </w:tcPr>
          <w:p>
            <w:pPr>
              <w:pStyle w:val="13"/>
              <w:spacing w:before="65"/>
              <w:ind w:left="969"/>
              <w:rPr>
                <w:rFonts w:ascii="Wingdings 2" w:hAnsi="Wingdings 2"/>
                <w:sz w:val="24"/>
              </w:rPr>
            </w:pPr>
            <w:r>
              <w:rPr>
                <w:sz w:val="22"/>
              </w:rPr>
              <w:t>不达标区</w:t>
            </w:r>
            <w:r>
              <w:rPr>
                <w:rFonts w:ascii="Wingdings 2" w:hAnsi="Wingdings 2"/>
                <w:sz w:val="24"/>
              </w:rPr>
              <w:t></w:t>
            </w:r>
          </w:p>
        </w:tc>
        <w:tc>
          <w:tcPr>
            <w:tcW w:w="91" w:type="dxa"/>
            <w:tcBorders>
              <w:top w:val="nil"/>
              <w:bottom w:val="nil"/>
              <w:right w:val="single" w:color="000000" w:sz="2" w:space="0"/>
            </w:tcBorders>
          </w:tcPr>
          <w:p>
            <w:pPr>
              <w:pStyle w:val="13"/>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2" w:hRule="atLeast"/>
        </w:trPr>
        <w:tc>
          <w:tcPr>
            <w:tcW w:w="113" w:type="dxa"/>
            <w:vMerge w:val="restart"/>
            <w:tcBorders>
              <w:top w:val="nil"/>
              <w:bottom w:val="nil"/>
            </w:tcBorders>
          </w:tcPr>
          <w:p>
            <w:pPr>
              <w:pStyle w:val="13"/>
              <w:rPr>
                <w:rFonts w:ascii="Times New Roman"/>
                <w:sz w:val="20"/>
              </w:rPr>
            </w:pPr>
          </w:p>
        </w:tc>
        <w:tc>
          <w:tcPr>
            <w:tcW w:w="778" w:type="dxa"/>
            <w:vMerge w:val="restart"/>
          </w:tcPr>
          <w:p>
            <w:pPr>
              <w:pStyle w:val="13"/>
              <w:spacing w:before="6"/>
              <w:rPr>
                <w:sz w:val="26"/>
              </w:rPr>
            </w:pPr>
          </w:p>
          <w:p>
            <w:pPr>
              <w:pStyle w:val="13"/>
              <w:spacing w:line="278" w:lineRule="auto"/>
              <w:ind w:left="179" w:right="58" w:hanging="106"/>
              <w:rPr>
                <w:sz w:val="21"/>
              </w:rPr>
            </w:pPr>
            <w:r>
              <w:rPr>
                <w:sz w:val="21"/>
              </w:rPr>
              <w:t>污染源调查</w:t>
            </w:r>
          </w:p>
        </w:tc>
        <w:tc>
          <w:tcPr>
            <w:tcW w:w="908" w:type="dxa"/>
            <w:vMerge w:val="restart"/>
          </w:tcPr>
          <w:p>
            <w:pPr>
              <w:pStyle w:val="13"/>
              <w:rPr>
                <w:sz w:val="20"/>
              </w:rPr>
            </w:pPr>
          </w:p>
          <w:p>
            <w:pPr>
              <w:pStyle w:val="13"/>
              <w:spacing w:before="8"/>
              <w:rPr>
                <w:sz w:val="18"/>
              </w:rPr>
            </w:pPr>
          </w:p>
          <w:p>
            <w:pPr>
              <w:pStyle w:val="13"/>
              <w:ind w:left="32"/>
              <w:rPr>
                <w:sz w:val="21"/>
              </w:rPr>
            </w:pPr>
            <w:r>
              <w:rPr>
                <w:sz w:val="21"/>
              </w:rPr>
              <w:t>调查内容</w:t>
            </w:r>
          </w:p>
        </w:tc>
        <w:tc>
          <w:tcPr>
            <w:tcW w:w="2821" w:type="dxa"/>
            <w:gridSpan w:val="3"/>
          </w:tcPr>
          <w:p>
            <w:pPr>
              <w:pStyle w:val="13"/>
              <w:spacing w:before="65"/>
              <w:ind w:left="466"/>
              <w:rPr>
                <w:rFonts w:ascii="Times New Roman" w:hAnsi="Times New Roman" w:eastAsia="Times New Roman"/>
                <w:sz w:val="21"/>
              </w:rPr>
            </w:pPr>
            <w:r>
              <w:rPr>
                <w:sz w:val="22"/>
              </w:rPr>
              <w:t>本项目正常排放源</w:t>
            </w:r>
            <w:r>
              <w:rPr>
                <w:rFonts w:ascii="Times New Roman" w:hAnsi="Times New Roman" w:eastAsia="Times New Roman"/>
                <w:position w:val="1"/>
                <w:sz w:val="21"/>
              </w:rPr>
              <w:t>□</w:t>
            </w:r>
          </w:p>
        </w:tc>
        <w:tc>
          <w:tcPr>
            <w:tcW w:w="1861" w:type="dxa"/>
            <w:gridSpan w:val="2"/>
            <w:vMerge w:val="restart"/>
          </w:tcPr>
          <w:p>
            <w:pPr>
              <w:pStyle w:val="13"/>
              <w:rPr>
                <w:sz w:val="22"/>
              </w:rPr>
            </w:pPr>
          </w:p>
          <w:p>
            <w:pPr>
              <w:pStyle w:val="13"/>
              <w:spacing w:before="8"/>
              <w:rPr>
                <w:sz w:val="16"/>
              </w:rPr>
            </w:pPr>
          </w:p>
          <w:p>
            <w:pPr>
              <w:pStyle w:val="13"/>
              <w:ind w:left="127"/>
              <w:rPr>
                <w:rFonts w:ascii="Times New Roman" w:hAnsi="Times New Roman" w:eastAsia="Times New Roman"/>
                <w:sz w:val="21"/>
              </w:rPr>
            </w:pPr>
            <w:r>
              <w:rPr>
                <w:sz w:val="21"/>
              </w:rPr>
              <w:t>拟替代的污染源</w:t>
            </w:r>
            <w:r>
              <w:rPr>
                <w:rFonts w:ascii="Times New Roman" w:hAnsi="Times New Roman" w:eastAsia="Times New Roman"/>
                <w:position w:val="1"/>
                <w:sz w:val="21"/>
              </w:rPr>
              <w:t>□</w:t>
            </w:r>
          </w:p>
        </w:tc>
        <w:tc>
          <w:tcPr>
            <w:tcW w:w="1206" w:type="dxa"/>
            <w:vMerge w:val="restart"/>
          </w:tcPr>
          <w:p>
            <w:pPr>
              <w:pStyle w:val="13"/>
              <w:spacing w:before="183" w:line="278" w:lineRule="auto"/>
              <w:ind w:left="9" w:right="6"/>
              <w:jc w:val="center"/>
              <w:rPr>
                <w:rFonts w:ascii="Times New Roman" w:hAnsi="Times New Roman" w:eastAsia="Times New Roman"/>
                <w:sz w:val="21"/>
              </w:rPr>
            </w:pPr>
            <w:r>
              <w:rPr>
                <w:spacing w:val="-19"/>
                <w:sz w:val="21"/>
              </w:rPr>
              <w:t>其他在建、拟</w:t>
            </w:r>
            <w:r>
              <w:rPr>
                <w:spacing w:val="-1"/>
                <w:sz w:val="21"/>
              </w:rPr>
              <w:t>建项目污染源</w:t>
            </w:r>
            <w:r>
              <w:rPr>
                <w:rFonts w:ascii="Times New Roman" w:hAnsi="Times New Roman" w:eastAsia="Times New Roman"/>
                <w:spacing w:val="-1"/>
                <w:position w:val="1"/>
                <w:sz w:val="21"/>
              </w:rPr>
              <w:t>□</w:t>
            </w:r>
          </w:p>
        </w:tc>
        <w:tc>
          <w:tcPr>
            <w:tcW w:w="1841" w:type="dxa"/>
            <w:gridSpan w:val="2"/>
            <w:vMerge w:val="restart"/>
          </w:tcPr>
          <w:p>
            <w:pPr>
              <w:pStyle w:val="13"/>
              <w:rPr>
                <w:sz w:val="22"/>
              </w:rPr>
            </w:pPr>
          </w:p>
          <w:p>
            <w:pPr>
              <w:pStyle w:val="13"/>
              <w:spacing w:before="8"/>
              <w:rPr>
                <w:sz w:val="16"/>
              </w:rPr>
            </w:pPr>
          </w:p>
          <w:p>
            <w:pPr>
              <w:pStyle w:val="13"/>
              <w:ind w:left="327"/>
              <w:rPr>
                <w:rFonts w:ascii="Times New Roman" w:hAnsi="Times New Roman" w:eastAsia="Times New Roman"/>
                <w:sz w:val="21"/>
              </w:rPr>
            </w:pPr>
            <w:r>
              <w:rPr>
                <w:sz w:val="21"/>
              </w:rPr>
              <w:t>区域污染源</w:t>
            </w:r>
            <w:r>
              <w:rPr>
                <w:rFonts w:ascii="Times New Roman" w:hAnsi="Times New Roman" w:eastAsia="Times New Roman"/>
                <w:position w:val="1"/>
                <w:sz w:val="21"/>
              </w:rPr>
              <w:t>□</w:t>
            </w:r>
          </w:p>
        </w:tc>
        <w:tc>
          <w:tcPr>
            <w:tcW w:w="91" w:type="dxa"/>
            <w:vMerge w:val="restart"/>
            <w:tcBorders>
              <w:top w:val="nil"/>
              <w:bottom w:val="nil"/>
              <w:right w:val="single" w:color="000000" w:sz="2" w:space="0"/>
            </w:tcBorders>
          </w:tcPr>
          <w:p>
            <w:pPr>
              <w:pStyle w:val="13"/>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2" w:hRule="atLeast"/>
        </w:trPr>
        <w:tc>
          <w:tcPr>
            <w:tcW w:w="113" w:type="dxa"/>
            <w:vMerge w:val="continue"/>
            <w:tcBorders>
              <w:top w:val="nil"/>
              <w:bottom w:val="nil"/>
            </w:tcBorders>
          </w:tcPr>
          <w:p>
            <w:pPr>
              <w:rPr>
                <w:sz w:val="2"/>
                <w:szCs w:val="2"/>
              </w:rPr>
            </w:pPr>
          </w:p>
        </w:tc>
        <w:tc>
          <w:tcPr>
            <w:tcW w:w="778" w:type="dxa"/>
            <w:vMerge w:val="continue"/>
            <w:tcBorders>
              <w:top w:val="nil"/>
            </w:tcBorders>
          </w:tcPr>
          <w:p>
            <w:pPr>
              <w:rPr>
                <w:sz w:val="2"/>
                <w:szCs w:val="2"/>
              </w:rPr>
            </w:pPr>
          </w:p>
        </w:tc>
        <w:tc>
          <w:tcPr>
            <w:tcW w:w="908" w:type="dxa"/>
            <w:vMerge w:val="continue"/>
            <w:tcBorders>
              <w:top w:val="nil"/>
            </w:tcBorders>
          </w:tcPr>
          <w:p>
            <w:pPr>
              <w:rPr>
                <w:sz w:val="2"/>
                <w:szCs w:val="2"/>
              </w:rPr>
            </w:pPr>
          </w:p>
        </w:tc>
        <w:tc>
          <w:tcPr>
            <w:tcW w:w="2821" w:type="dxa"/>
            <w:gridSpan w:val="3"/>
          </w:tcPr>
          <w:p>
            <w:pPr>
              <w:pStyle w:val="13"/>
              <w:spacing w:before="73"/>
              <w:ind w:left="401"/>
              <w:rPr>
                <w:rFonts w:ascii="Times New Roman" w:hAnsi="Times New Roman" w:eastAsia="Times New Roman"/>
                <w:sz w:val="21"/>
              </w:rPr>
            </w:pPr>
            <w:r>
              <w:rPr>
                <w:sz w:val="21"/>
              </w:rPr>
              <w:t>本项目非正常排放源</w:t>
            </w:r>
            <w:r>
              <w:rPr>
                <w:rFonts w:ascii="Times New Roman" w:hAnsi="Times New Roman" w:eastAsia="Times New Roman"/>
                <w:position w:val="1"/>
                <w:sz w:val="21"/>
              </w:rPr>
              <w:t>□</w:t>
            </w:r>
          </w:p>
        </w:tc>
        <w:tc>
          <w:tcPr>
            <w:tcW w:w="1861" w:type="dxa"/>
            <w:gridSpan w:val="2"/>
            <w:vMerge w:val="continue"/>
            <w:tcBorders>
              <w:top w:val="nil"/>
            </w:tcBorders>
          </w:tcPr>
          <w:p>
            <w:pPr>
              <w:rPr>
                <w:sz w:val="2"/>
                <w:szCs w:val="2"/>
              </w:rPr>
            </w:pPr>
          </w:p>
        </w:tc>
        <w:tc>
          <w:tcPr>
            <w:tcW w:w="1206" w:type="dxa"/>
            <w:vMerge w:val="continue"/>
            <w:tcBorders>
              <w:top w:val="nil"/>
            </w:tcBorders>
          </w:tcPr>
          <w:p>
            <w:pPr>
              <w:rPr>
                <w:sz w:val="2"/>
                <w:szCs w:val="2"/>
              </w:rPr>
            </w:pPr>
          </w:p>
        </w:tc>
        <w:tc>
          <w:tcPr>
            <w:tcW w:w="1841" w:type="dxa"/>
            <w:gridSpan w:val="2"/>
            <w:vMerge w:val="continue"/>
            <w:tcBorders>
              <w:top w:val="nil"/>
            </w:tcBorders>
          </w:tcPr>
          <w:p>
            <w:pPr>
              <w:rPr>
                <w:sz w:val="2"/>
                <w:szCs w:val="2"/>
              </w:rPr>
            </w:pPr>
          </w:p>
        </w:tc>
        <w:tc>
          <w:tcPr>
            <w:tcW w:w="91" w:type="dxa"/>
            <w:vMerge w:val="continue"/>
            <w:tcBorders>
              <w:top w:val="nil"/>
              <w:bottom w:val="nil"/>
              <w:right w:val="single" w:color="000000" w:sz="2" w:space="0"/>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113" w:type="dxa"/>
            <w:vMerge w:val="continue"/>
            <w:tcBorders>
              <w:top w:val="nil"/>
              <w:bottom w:val="nil"/>
            </w:tcBorders>
          </w:tcPr>
          <w:p>
            <w:pPr>
              <w:rPr>
                <w:sz w:val="2"/>
                <w:szCs w:val="2"/>
              </w:rPr>
            </w:pPr>
          </w:p>
        </w:tc>
        <w:tc>
          <w:tcPr>
            <w:tcW w:w="778" w:type="dxa"/>
            <w:vMerge w:val="continue"/>
            <w:tcBorders>
              <w:top w:val="nil"/>
            </w:tcBorders>
          </w:tcPr>
          <w:p>
            <w:pPr>
              <w:rPr>
                <w:sz w:val="2"/>
                <w:szCs w:val="2"/>
              </w:rPr>
            </w:pPr>
          </w:p>
        </w:tc>
        <w:tc>
          <w:tcPr>
            <w:tcW w:w="908" w:type="dxa"/>
            <w:vMerge w:val="continue"/>
            <w:tcBorders>
              <w:top w:val="nil"/>
            </w:tcBorders>
          </w:tcPr>
          <w:p>
            <w:pPr>
              <w:rPr>
                <w:sz w:val="2"/>
                <w:szCs w:val="2"/>
              </w:rPr>
            </w:pPr>
          </w:p>
        </w:tc>
        <w:tc>
          <w:tcPr>
            <w:tcW w:w="2821" w:type="dxa"/>
            <w:gridSpan w:val="3"/>
          </w:tcPr>
          <w:p>
            <w:pPr>
              <w:pStyle w:val="13"/>
              <w:spacing w:before="75"/>
              <w:ind w:left="822"/>
              <w:rPr>
                <w:rFonts w:ascii="Times New Roman" w:hAnsi="Times New Roman" w:eastAsia="Times New Roman"/>
                <w:sz w:val="21"/>
              </w:rPr>
            </w:pPr>
            <w:r>
              <w:rPr>
                <w:sz w:val="21"/>
              </w:rPr>
              <w:t>现有污染源</w:t>
            </w:r>
            <w:r>
              <w:rPr>
                <w:rFonts w:ascii="Times New Roman" w:hAnsi="Times New Roman" w:eastAsia="Times New Roman"/>
                <w:position w:val="1"/>
                <w:sz w:val="21"/>
              </w:rPr>
              <w:t>□</w:t>
            </w:r>
          </w:p>
        </w:tc>
        <w:tc>
          <w:tcPr>
            <w:tcW w:w="1861" w:type="dxa"/>
            <w:gridSpan w:val="2"/>
            <w:vMerge w:val="continue"/>
            <w:tcBorders>
              <w:top w:val="nil"/>
            </w:tcBorders>
          </w:tcPr>
          <w:p>
            <w:pPr>
              <w:rPr>
                <w:sz w:val="2"/>
                <w:szCs w:val="2"/>
              </w:rPr>
            </w:pPr>
          </w:p>
        </w:tc>
        <w:tc>
          <w:tcPr>
            <w:tcW w:w="1206" w:type="dxa"/>
            <w:vMerge w:val="continue"/>
            <w:tcBorders>
              <w:top w:val="nil"/>
            </w:tcBorders>
          </w:tcPr>
          <w:p>
            <w:pPr>
              <w:rPr>
                <w:sz w:val="2"/>
                <w:szCs w:val="2"/>
              </w:rPr>
            </w:pPr>
          </w:p>
        </w:tc>
        <w:tc>
          <w:tcPr>
            <w:tcW w:w="1841" w:type="dxa"/>
            <w:gridSpan w:val="2"/>
            <w:vMerge w:val="continue"/>
            <w:tcBorders>
              <w:top w:val="nil"/>
            </w:tcBorders>
          </w:tcPr>
          <w:p>
            <w:pPr>
              <w:rPr>
                <w:sz w:val="2"/>
                <w:szCs w:val="2"/>
              </w:rPr>
            </w:pPr>
          </w:p>
        </w:tc>
        <w:tc>
          <w:tcPr>
            <w:tcW w:w="91" w:type="dxa"/>
            <w:vMerge w:val="continue"/>
            <w:tcBorders>
              <w:top w:val="nil"/>
              <w:bottom w:val="nil"/>
              <w:right w:val="single" w:color="000000" w:sz="2" w:space="0"/>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9" w:hRule="atLeast"/>
        </w:trPr>
        <w:tc>
          <w:tcPr>
            <w:tcW w:w="113" w:type="dxa"/>
            <w:vMerge w:val="restart"/>
            <w:tcBorders>
              <w:top w:val="nil"/>
              <w:bottom w:val="single" w:color="000000" w:sz="2" w:space="0"/>
            </w:tcBorders>
          </w:tcPr>
          <w:p>
            <w:pPr>
              <w:pStyle w:val="13"/>
              <w:rPr>
                <w:rFonts w:ascii="Times New Roman"/>
                <w:sz w:val="20"/>
              </w:rPr>
            </w:pPr>
          </w:p>
        </w:tc>
        <w:tc>
          <w:tcPr>
            <w:tcW w:w="778" w:type="dxa"/>
            <w:vMerge w:val="restart"/>
            <w:tcBorders>
              <w:bottom w:val="single" w:color="000000" w:sz="6" w:space="0"/>
            </w:tcBorders>
          </w:tcPr>
          <w:p>
            <w:pPr>
              <w:pStyle w:val="13"/>
              <w:rPr>
                <w:sz w:val="20"/>
              </w:rPr>
            </w:pPr>
          </w:p>
          <w:p>
            <w:pPr>
              <w:pStyle w:val="13"/>
              <w:rPr>
                <w:sz w:val="20"/>
              </w:rPr>
            </w:pPr>
          </w:p>
          <w:p>
            <w:pPr>
              <w:pStyle w:val="13"/>
              <w:rPr>
                <w:sz w:val="20"/>
              </w:rPr>
            </w:pPr>
          </w:p>
          <w:p>
            <w:pPr>
              <w:pStyle w:val="13"/>
              <w:rPr>
                <w:sz w:val="20"/>
              </w:rPr>
            </w:pPr>
          </w:p>
          <w:p>
            <w:pPr>
              <w:pStyle w:val="13"/>
              <w:rPr>
                <w:sz w:val="20"/>
              </w:rPr>
            </w:pPr>
          </w:p>
          <w:p>
            <w:pPr>
              <w:pStyle w:val="13"/>
              <w:rPr>
                <w:sz w:val="20"/>
              </w:rPr>
            </w:pPr>
          </w:p>
          <w:p>
            <w:pPr>
              <w:pStyle w:val="13"/>
              <w:spacing w:before="12"/>
              <w:rPr>
                <w:sz w:val="20"/>
              </w:rPr>
            </w:pPr>
          </w:p>
          <w:p>
            <w:pPr>
              <w:pStyle w:val="13"/>
              <w:spacing w:line="278" w:lineRule="auto"/>
              <w:ind w:left="73" w:right="58"/>
              <w:jc w:val="both"/>
              <w:rPr>
                <w:sz w:val="21"/>
              </w:rPr>
            </w:pPr>
            <w:r>
              <w:rPr>
                <w:sz w:val="21"/>
              </w:rPr>
              <w:t>大气环境影响预测与评价</w:t>
            </w:r>
          </w:p>
        </w:tc>
        <w:tc>
          <w:tcPr>
            <w:tcW w:w="908" w:type="dxa"/>
          </w:tcPr>
          <w:p>
            <w:pPr>
              <w:pStyle w:val="13"/>
              <w:spacing w:before="73"/>
              <w:ind w:left="32"/>
              <w:rPr>
                <w:sz w:val="21"/>
              </w:rPr>
            </w:pPr>
            <w:r>
              <w:rPr>
                <w:sz w:val="21"/>
              </w:rPr>
              <w:t>预测模型</w:t>
            </w:r>
          </w:p>
        </w:tc>
        <w:tc>
          <w:tcPr>
            <w:tcW w:w="1067" w:type="dxa"/>
          </w:tcPr>
          <w:p>
            <w:pPr>
              <w:pStyle w:val="13"/>
              <w:spacing w:before="41"/>
              <w:ind w:left="55"/>
              <w:rPr>
                <w:rFonts w:ascii="Times New Roman"/>
                <w:sz w:val="22"/>
              </w:rPr>
            </w:pPr>
            <w:r>
              <w:rPr>
                <w:rFonts w:ascii="Times New Roman"/>
                <w:sz w:val="22"/>
              </w:rPr>
              <w:t>AERMOD</w:t>
            </w:r>
          </w:p>
        </w:tc>
        <w:tc>
          <w:tcPr>
            <w:tcW w:w="894" w:type="dxa"/>
          </w:tcPr>
          <w:p>
            <w:pPr>
              <w:pStyle w:val="13"/>
              <w:spacing w:before="65"/>
              <w:ind w:left="16"/>
              <w:rPr>
                <w:sz w:val="22"/>
              </w:rPr>
            </w:pPr>
            <w:r>
              <w:rPr>
                <w:rFonts w:ascii="Times New Roman" w:hAnsi="Times New Roman"/>
                <w:position w:val="1"/>
                <w:sz w:val="22"/>
              </w:rPr>
              <w:t>ADMS</w:t>
            </w:r>
            <w:r>
              <w:rPr>
                <w:sz w:val="22"/>
              </w:rPr>
              <w:t>□</w:t>
            </w:r>
          </w:p>
        </w:tc>
        <w:tc>
          <w:tcPr>
            <w:tcW w:w="1420" w:type="dxa"/>
            <w:gridSpan w:val="2"/>
          </w:tcPr>
          <w:p>
            <w:pPr>
              <w:pStyle w:val="13"/>
              <w:spacing w:before="41"/>
              <w:ind w:left="61"/>
              <w:rPr>
                <w:rFonts w:ascii="Times New Roman"/>
                <w:sz w:val="22"/>
              </w:rPr>
            </w:pPr>
            <w:r>
              <w:rPr>
                <w:rFonts w:ascii="Times New Roman"/>
                <w:sz w:val="22"/>
              </w:rPr>
              <w:t>AUSTAL2000</w:t>
            </w:r>
          </w:p>
        </w:tc>
        <w:tc>
          <w:tcPr>
            <w:tcW w:w="1301" w:type="dxa"/>
          </w:tcPr>
          <w:p>
            <w:pPr>
              <w:pStyle w:val="13"/>
              <w:spacing w:before="41"/>
              <w:ind w:left="16"/>
              <w:rPr>
                <w:rFonts w:ascii="Times New Roman"/>
                <w:sz w:val="22"/>
              </w:rPr>
            </w:pPr>
            <w:r>
              <w:rPr>
                <w:rFonts w:ascii="Times New Roman"/>
                <w:sz w:val="22"/>
              </w:rPr>
              <w:t>EDMS/AEDT</w:t>
            </w:r>
          </w:p>
        </w:tc>
        <w:tc>
          <w:tcPr>
            <w:tcW w:w="1206" w:type="dxa"/>
          </w:tcPr>
          <w:p>
            <w:pPr>
              <w:pStyle w:val="13"/>
              <w:spacing w:before="41"/>
              <w:ind w:left="3" w:right="6"/>
              <w:jc w:val="center"/>
              <w:rPr>
                <w:rFonts w:ascii="Times New Roman"/>
                <w:sz w:val="22"/>
              </w:rPr>
            </w:pPr>
            <w:r>
              <w:rPr>
                <w:rFonts w:ascii="Times New Roman"/>
                <w:sz w:val="22"/>
              </w:rPr>
              <w:t>CALPUFF</w:t>
            </w:r>
          </w:p>
        </w:tc>
        <w:tc>
          <w:tcPr>
            <w:tcW w:w="1025" w:type="dxa"/>
          </w:tcPr>
          <w:p>
            <w:pPr>
              <w:pStyle w:val="13"/>
              <w:spacing w:before="73"/>
              <w:ind w:left="25"/>
              <w:rPr>
                <w:rFonts w:ascii="Times New Roman" w:hAnsi="Times New Roman" w:eastAsia="Times New Roman"/>
                <w:sz w:val="21"/>
              </w:rPr>
            </w:pPr>
            <w:r>
              <w:rPr>
                <w:sz w:val="21"/>
              </w:rPr>
              <w:t>网格模型</w:t>
            </w:r>
            <w:r>
              <w:rPr>
                <w:rFonts w:ascii="Times New Roman" w:hAnsi="Times New Roman" w:eastAsia="Times New Roman"/>
                <w:position w:val="1"/>
                <w:sz w:val="21"/>
              </w:rPr>
              <w:t>□</w:t>
            </w:r>
          </w:p>
        </w:tc>
        <w:tc>
          <w:tcPr>
            <w:tcW w:w="816" w:type="dxa"/>
          </w:tcPr>
          <w:p>
            <w:pPr>
              <w:pStyle w:val="13"/>
              <w:spacing w:before="73"/>
              <w:ind w:left="130"/>
              <w:rPr>
                <w:rFonts w:ascii="Times New Roman" w:hAnsi="Times New Roman" w:eastAsia="Times New Roman"/>
                <w:sz w:val="21"/>
              </w:rPr>
            </w:pPr>
            <w:r>
              <w:rPr>
                <w:sz w:val="21"/>
              </w:rPr>
              <w:t>其他</w:t>
            </w:r>
            <w:r>
              <w:rPr>
                <w:rFonts w:ascii="Times New Roman" w:hAnsi="Times New Roman" w:eastAsia="Times New Roman"/>
                <w:position w:val="1"/>
                <w:sz w:val="21"/>
              </w:rPr>
              <w:t>□</w:t>
            </w:r>
          </w:p>
        </w:tc>
        <w:tc>
          <w:tcPr>
            <w:tcW w:w="91" w:type="dxa"/>
            <w:tcBorders>
              <w:top w:val="nil"/>
              <w:bottom w:val="nil"/>
              <w:right w:val="single" w:color="000000" w:sz="2" w:space="0"/>
            </w:tcBorders>
          </w:tcPr>
          <w:p>
            <w:pPr>
              <w:pStyle w:val="13"/>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7" w:hRule="atLeast"/>
        </w:trPr>
        <w:tc>
          <w:tcPr>
            <w:tcW w:w="113" w:type="dxa"/>
            <w:vMerge w:val="continue"/>
            <w:tcBorders>
              <w:top w:val="nil"/>
              <w:bottom w:val="single" w:color="000000" w:sz="2" w:space="0"/>
            </w:tcBorders>
          </w:tcPr>
          <w:p>
            <w:pPr>
              <w:rPr>
                <w:sz w:val="2"/>
                <w:szCs w:val="2"/>
              </w:rPr>
            </w:pPr>
          </w:p>
        </w:tc>
        <w:tc>
          <w:tcPr>
            <w:tcW w:w="778" w:type="dxa"/>
            <w:vMerge w:val="continue"/>
            <w:tcBorders>
              <w:top w:val="nil"/>
              <w:bottom w:val="single" w:color="000000" w:sz="6" w:space="0"/>
            </w:tcBorders>
          </w:tcPr>
          <w:p>
            <w:pPr>
              <w:rPr>
                <w:sz w:val="2"/>
                <w:szCs w:val="2"/>
              </w:rPr>
            </w:pPr>
          </w:p>
        </w:tc>
        <w:tc>
          <w:tcPr>
            <w:tcW w:w="908" w:type="dxa"/>
          </w:tcPr>
          <w:p>
            <w:pPr>
              <w:pStyle w:val="13"/>
              <w:spacing w:before="70"/>
              <w:ind w:left="32"/>
              <w:rPr>
                <w:sz w:val="21"/>
              </w:rPr>
            </w:pPr>
            <w:r>
              <w:rPr>
                <w:sz w:val="21"/>
              </w:rPr>
              <w:t>预测范围</w:t>
            </w:r>
          </w:p>
        </w:tc>
        <w:tc>
          <w:tcPr>
            <w:tcW w:w="3381" w:type="dxa"/>
            <w:gridSpan w:val="4"/>
          </w:tcPr>
          <w:p>
            <w:pPr>
              <w:pStyle w:val="13"/>
              <w:spacing w:before="63"/>
              <w:ind w:left="997"/>
              <w:rPr>
                <w:sz w:val="22"/>
              </w:rPr>
            </w:pPr>
            <w:r>
              <w:rPr>
                <w:sz w:val="22"/>
              </w:rPr>
              <w:t>边长≥</w:t>
            </w:r>
            <w:r>
              <w:rPr>
                <w:rFonts w:ascii="Times New Roman" w:hAnsi="Times New Roman" w:eastAsia="Times New Roman"/>
                <w:position w:val="1"/>
                <w:sz w:val="22"/>
              </w:rPr>
              <w:t>50km</w:t>
            </w:r>
            <w:r>
              <w:rPr>
                <w:sz w:val="22"/>
              </w:rPr>
              <w:t>□</w:t>
            </w:r>
          </w:p>
        </w:tc>
        <w:tc>
          <w:tcPr>
            <w:tcW w:w="2507" w:type="dxa"/>
            <w:gridSpan w:val="2"/>
          </w:tcPr>
          <w:p>
            <w:pPr>
              <w:pStyle w:val="13"/>
              <w:spacing w:before="63"/>
              <w:ind w:left="525"/>
              <w:rPr>
                <w:sz w:val="22"/>
              </w:rPr>
            </w:pPr>
            <w:r>
              <w:rPr>
                <w:sz w:val="22"/>
              </w:rPr>
              <w:t xml:space="preserve">边长 </w:t>
            </w:r>
            <w:r>
              <w:rPr>
                <w:rFonts w:ascii="Times New Roman" w:hAnsi="Times New Roman" w:eastAsia="Times New Roman"/>
                <w:position w:val="1"/>
                <w:sz w:val="22"/>
              </w:rPr>
              <w:t>5~50km</w:t>
            </w:r>
            <w:r>
              <w:rPr>
                <w:sz w:val="22"/>
              </w:rPr>
              <w:t>□</w:t>
            </w:r>
          </w:p>
        </w:tc>
        <w:tc>
          <w:tcPr>
            <w:tcW w:w="1841" w:type="dxa"/>
            <w:gridSpan w:val="2"/>
          </w:tcPr>
          <w:p>
            <w:pPr>
              <w:pStyle w:val="13"/>
              <w:spacing w:before="63"/>
              <w:ind w:left="375"/>
              <w:rPr>
                <w:rFonts w:ascii="Times New Roman" w:hAnsi="Times New Roman" w:eastAsia="Times New Roman"/>
                <w:sz w:val="21"/>
              </w:rPr>
            </w:pPr>
            <w:r>
              <w:rPr>
                <w:sz w:val="22"/>
              </w:rPr>
              <w:t>边长</w:t>
            </w:r>
            <w:r>
              <w:rPr>
                <w:rFonts w:ascii="Times New Roman" w:hAnsi="Times New Roman" w:eastAsia="Times New Roman"/>
                <w:position w:val="1"/>
                <w:sz w:val="22"/>
              </w:rPr>
              <w:t>=5km</w:t>
            </w:r>
            <w:r>
              <w:rPr>
                <w:rFonts w:ascii="Times New Roman" w:hAnsi="Times New Roman" w:eastAsia="Times New Roman"/>
                <w:position w:val="1"/>
                <w:sz w:val="21"/>
              </w:rPr>
              <w:t>□</w:t>
            </w:r>
          </w:p>
        </w:tc>
        <w:tc>
          <w:tcPr>
            <w:tcW w:w="91" w:type="dxa"/>
            <w:tcBorders>
              <w:top w:val="nil"/>
              <w:bottom w:val="nil"/>
              <w:right w:val="single" w:color="000000" w:sz="2" w:space="0"/>
            </w:tcBorders>
          </w:tcPr>
          <w:p>
            <w:pPr>
              <w:pStyle w:val="13"/>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7" w:hRule="atLeast"/>
        </w:trPr>
        <w:tc>
          <w:tcPr>
            <w:tcW w:w="113" w:type="dxa"/>
            <w:vMerge w:val="continue"/>
            <w:tcBorders>
              <w:top w:val="nil"/>
              <w:bottom w:val="single" w:color="000000" w:sz="2" w:space="0"/>
            </w:tcBorders>
          </w:tcPr>
          <w:p>
            <w:pPr>
              <w:rPr>
                <w:sz w:val="2"/>
                <w:szCs w:val="2"/>
              </w:rPr>
            </w:pPr>
          </w:p>
        </w:tc>
        <w:tc>
          <w:tcPr>
            <w:tcW w:w="778" w:type="dxa"/>
            <w:vMerge w:val="continue"/>
            <w:tcBorders>
              <w:top w:val="nil"/>
              <w:bottom w:val="single" w:color="000000" w:sz="6" w:space="0"/>
            </w:tcBorders>
          </w:tcPr>
          <w:p>
            <w:pPr>
              <w:rPr>
                <w:sz w:val="2"/>
                <w:szCs w:val="2"/>
              </w:rPr>
            </w:pPr>
          </w:p>
        </w:tc>
        <w:tc>
          <w:tcPr>
            <w:tcW w:w="908" w:type="dxa"/>
            <w:vMerge w:val="restart"/>
          </w:tcPr>
          <w:p>
            <w:pPr>
              <w:pStyle w:val="13"/>
              <w:spacing w:before="2"/>
              <w:rPr>
                <w:sz w:val="22"/>
              </w:rPr>
            </w:pPr>
          </w:p>
          <w:p>
            <w:pPr>
              <w:pStyle w:val="13"/>
              <w:ind w:left="32"/>
              <w:rPr>
                <w:sz w:val="21"/>
              </w:rPr>
            </w:pPr>
            <w:r>
              <w:rPr>
                <w:sz w:val="21"/>
              </w:rPr>
              <w:t>预测因子</w:t>
            </w:r>
          </w:p>
        </w:tc>
        <w:tc>
          <w:tcPr>
            <w:tcW w:w="4682" w:type="dxa"/>
            <w:gridSpan w:val="5"/>
            <w:vMerge w:val="restart"/>
          </w:tcPr>
          <w:p>
            <w:pPr>
              <w:pStyle w:val="13"/>
              <w:spacing w:before="6"/>
              <w:rPr>
                <w:sz w:val="21"/>
              </w:rPr>
            </w:pPr>
          </w:p>
          <w:p>
            <w:pPr>
              <w:pStyle w:val="13"/>
              <w:ind w:left="1448"/>
              <w:rPr>
                <w:sz w:val="22"/>
              </w:rPr>
            </w:pPr>
            <w:r>
              <w:rPr>
                <w:position w:val="2"/>
                <w:sz w:val="22"/>
              </w:rPr>
              <w:t>预测因子（</w:t>
            </w:r>
            <w:r>
              <w:rPr>
                <w:rFonts w:ascii="Times New Roman" w:eastAsia="Times New Roman"/>
                <w:position w:val="3"/>
                <w:sz w:val="22"/>
              </w:rPr>
              <w:t>PM</w:t>
            </w:r>
            <w:r>
              <w:rPr>
                <w:rFonts w:ascii="Times New Roman" w:eastAsia="Times New Roman"/>
                <w:sz w:val="14"/>
              </w:rPr>
              <w:t>10</w:t>
            </w:r>
            <w:r>
              <w:rPr>
                <w:position w:val="2"/>
                <w:sz w:val="22"/>
              </w:rPr>
              <w:t>）</w:t>
            </w:r>
          </w:p>
        </w:tc>
        <w:tc>
          <w:tcPr>
            <w:tcW w:w="3047" w:type="dxa"/>
            <w:gridSpan w:val="3"/>
          </w:tcPr>
          <w:p>
            <w:pPr>
              <w:pStyle w:val="13"/>
              <w:spacing w:before="62"/>
              <w:ind w:left="693"/>
              <w:rPr>
                <w:sz w:val="22"/>
              </w:rPr>
            </w:pPr>
            <w:r>
              <w:rPr>
                <w:position w:val="2"/>
                <w:sz w:val="22"/>
              </w:rPr>
              <w:t xml:space="preserve">包括二次 </w:t>
            </w:r>
            <w:r>
              <w:rPr>
                <w:rFonts w:ascii="Times New Roman" w:hAnsi="Times New Roman" w:eastAsia="Times New Roman"/>
                <w:position w:val="3"/>
                <w:sz w:val="22"/>
              </w:rPr>
              <w:t>PM</w:t>
            </w:r>
            <w:r>
              <w:rPr>
                <w:rFonts w:ascii="Times New Roman" w:hAnsi="Times New Roman" w:eastAsia="Times New Roman"/>
                <w:sz w:val="14"/>
              </w:rPr>
              <w:t>2.5</w:t>
            </w:r>
            <w:r>
              <w:rPr>
                <w:position w:val="2"/>
                <w:sz w:val="22"/>
              </w:rPr>
              <w:t>□</w:t>
            </w:r>
          </w:p>
        </w:tc>
        <w:tc>
          <w:tcPr>
            <w:tcW w:w="91" w:type="dxa"/>
            <w:tcBorders>
              <w:top w:val="nil"/>
              <w:bottom w:val="nil"/>
              <w:right w:val="single" w:color="000000" w:sz="2" w:space="0"/>
            </w:tcBorders>
          </w:tcPr>
          <w:p>
            <w:pPr>
              <w:pStyle w:val="13"/>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0" w:hRule="atLeast"/>
        </w:trPr>
        <w:tc>
          <w:tcPr>
            <w:tcW w:w="113" w:type="dxa"/>
            <w:vMerge w:val="continue"/>
            <w:tcBorders>
              <w:top w:val="nil"/>
              <w:bottom w:val="single" w:color="000000" w:sz="2" w:space="0"/>
            </w:tcBorders>
          </w:tcPr>
          <w:p>
            <w:pPr>
              <w:rPr>
                <w:sz w:val="2"/>
                <w:szCs w:val="2"/>
              </w:rPr>
            </w:pPr>
          </w:p>
        </w:tc>
        <w:tc>
          <w:tcPr>
            <w:tcW w:w="778" w:type="dxa"/>
            <w:vMerge w:val="continue"/>
            <w:tcBorders>
              <w:top w:val="nil"/>
              <w:bottom w:val="single" w:color="000000" w:sz="6" w:space="0"/>
            </w:tcBorders>
          </w:tcPr>
          <w:p>
            <w:pPr>
              <w:rPr>
                <w:sz w:val="2"/>
                <w:szCs w:val="2"/>
              </w:rPr>
            </w:pPr>
          </w:p>
        </w:tc>
        <w:tc>
          <w:tcPr>
            <w:tcW w:w="908" w:type="dxa"/>
            <w:vMerge w:val="continue"/>
            <w:tcBorders>
              <w:top w:val="nil"/>
            </w:tcBorders>
          </w:tcPr>
          <w:p>
            <w:pPr>
              <w:rPr>
                <w:sz w:val="2"/>
                <w:szCs w:val="2"/>
              </w:rPr>
            </w:pPr>
          </w:p>
        </w:tc>
        <w:tc>
          <w:tcPr>
            <w:tcW w:w="4682" w:type="dxa"/>
            <w:gridSpan w:val="5"/>
            <w:vMerge w:val="continue"/>
            <w:tcBorders>
              <w:top w:val="nil"/>
            </w:tcBorders>
          </w:tcPr>
          <w:p>
            <w:pPr>
              <w:rPr>
                <w:sz w:val="2"/>
                <w:szCs w:val="2"/>
              </w:rPr>
            </w:pPr>
          </w:p>
        </w:tc>
        <w:tc>
          <w:tcPr>
            <w:tcW w:w="3047" w:type="dxa"/>
            <w:gridSpan w:val="3"/>
          </w:tcPr>
          <w:p>
            <w:pPr>
              <w:pStyle w:val="13"/>
              <w:spacing w:before="65"/>
              <w:ind w:left="585"/>
              <w:rPr>
                <w:rFonts w:ascii="Wingdings 2" w:hAnsi="Wingdings 2"/>
                <w:sz w:val="24"/>
              </w:rPr>
            </w:pPr>
            <w:r>
              <w:rPr>
                <w:position w:val="2"/>
                <w:sz w:val="22"/>
              </w:rPr>
              <w:t xml:space="preserve">不包括二次 </w:t>
            </w:r>
            <w:r>
              <w:rPr>
                <w:rFonts w:ascii="Times New Roman" w:hAnsi="Times New Roman"/>
                <w:position w:val="3"/>
                <w:sz w:val="22"/>
              </w:rPr>
              <w:t>PM</w:t>
            </w:r>
            <w:r>
              <w:rPr>
                <w:rFonts w:ascii="Times New Roman" w:hAnsi="Times New Roman"/>
                <w:sz w:val="14"/>
              </w:rPr>
              <w:t>2.5</w:t>
            </w:r>
            <w:r>
              <w:rPr>
                <w:rFonts w:ascii="Wingdings 2" w:hAnsi="Wingdings 2"/>
                <w:position w:val="2"/>
                <w:sz w:val="24"/>
              </w:rPr>
              <w:t></w:t>
            </w:r>
          </w:p>
        </w:tc>
        <w:tc>
          <w:tcPr>
            <w:tcW w:w="91" w:type="dxa"/>
            <w:tcBorders>
              <w:top w:val="nil"/>
              <w:bottom w:val="nil"/>
              <w:right w:val="single" w:color="000000" w:sz="2" w:space="0"/>
            </w:tcBorders>
          </w:tcPr>
          <w:p>
            <w:pPr>
              <w:pStyle w:val="13"/>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7" w:hRule="atLeast"/>
        </w:trPr>
        <w:tc>
          <w:tcPr>
            <w:tcW w:w="113" w:type="dxa"/>
            <w:vMerge w:val="continue"/>
            <w:tcBorders>
              <w:top w:val="nil"/>
              <w:bottom w:val="single" w:color="000000" w:sz="2" w:space="0"/>
            </w:tcBorders>
          </w:tcPr>
          <w:p>
            <w:pPr>
              <w:rPr>
                <w:sz w:val="2"/>
                <w:szCs w:val="2"/>
              </w:rPr>
            </w:pPr>
          </w:p>
        </w:tc>
        <w:tc>
          <w:tcPr>
            <w:tcW w:w="778" w:type="dxa"/>
            <w:vMerge w:val="continue"/>
            <w:tcBorders>
              <w:top w:val="nil"/>
              <w:bottom w:val="single" w:color="000000" w:sz="6" w:space="0"/>
            </w:tcBorders>
          </w:tcPr>
          <w:p>
            <w:pPr>
              <w:rPr>
                <w:sz w:val="2"/>
                <w:szCs w:val="2"/>
              </w:rPr>
            </w:pPr>
          </w:p>
        </w:tc>
        <w:tc>
          <w:tcPr>
            <w:tcW w:w="908" w:type="dxa"/>
          </w:tcPr>
          <w:p>
            <w:pPr>
              <w:pStyle w:val="13"/>
              <w:spacing w:before="34"/>
              <w:ind w:left="32"/>
              <w:rPr>
                <w:sz w:val="21"/>
              </w:rPr>
            </w:pPr>
            <w:r>
              <w:rPr>
                <w:sz w:val="21"/>
              </w:rPr>
              <w:t>正常排放</w:t>
            </w:r>
          </w:p>
        </w:tc>
        <w:tc>
          <w:tcPr>
            <w:tcW w:w="4682" w:type="dxa"/>
            <w:gridSpan w:val="5"/>
          </w:tcPr>
          <w:p>
            <w:pPr>
              <w:pStyle w:val="13"/>
              <w:spacing w:before="63"/>
              <w:ind w:left="884"/>
              <w:rPr>
                <w:rFonts w:ascii="Wingdings 2" w:hAnsi="Wingdings 2"/>
                <w:sz w:val="24"/>
              </w:rPr>
            </w:pPr>
            <w:r>
              <w:rPr>
                <w:rFonts w:ascii="Times New Roman" w:hAnsi="Times New Roman"/>
                <w:position w:val="1"/>
                <w:sz w:val="22"/>
              </w:rPr>
              <w:t xml:space="preserve">C </w:t>
            </w:r>
            <w:r>
              <w:rPr>
                <w:sz w:val="22"/>
              </w:rPr>
              <w:t>本项目最大占标率≤</w:t>
            </w:r>
            <w:r>
              <w:rPr>
                <w:rFonts w:ascii="Times New Roman" w:hAnsi="Times New Roman"/>
                <w:position w:val="1"/>
                <w:sz w:val="22"/>
              </w:rPr>
              <w:t>100%</w:t>
            </w:r>
            <w:r>
              <w:rPr>
                <w:rFonts w:ascii="Wingdings 2" w:hAnsi="Wingdings 2"/>
                <w:sz w:val="24"/>
              </w:rPr>
              <w:t></w:t>
            </w:r>
          </w:p>
        </w:tc>
        <w:tc>
          <w:tcPr>
            <w:tcW w:w="3047" w:type="dxa"/>
            <w:gridSpan w:val="3"/>
          </w:tcPr>
          <w:p>
            <w:pPr>
              <w:pStyle w:val="13"/>
              <w:spacing w:before="63"/>
              <w:ind w:left="107"/>
              <w:rPr>
                <w:sz w:val="22"/>
              </w:rPr>
            </w:pPr>
            <w:r>
              <w:rPr>
                <w:rFonts w:ascii="Times New Roman" w:hAnsi="Times New Roman" w:eastAsia="Times New Roman"/>
                <w:position w:val="1"/>
                <w:sz w:val="22"/>
              </w:rPr>
              <w:t xml:space="preserve">C </w:t>
            </w:r>
            <w:r>
              <w:rPr>
                <w:sz w:val="22"/>
              </w:rPr>
              <w:t>本项目最大占标率</w:t>
            </w:r>
            <w:r>
              <w:rPr>
                <w:rFonts w:ascii="Times New Roman" w:hAnsi="Times New Roman" w:eastAsia="Times New Roman"/>
                <w:position w:val="1"/>
                <w:sz w:val="22"/>
              </w:rPr>
              <w:t>&gt;100%</w:t>
            </w:r>
            <w:r>
              <w:rPr>
                <w:sz w:val="22"/>
              </w:rPr>
              <w:t>□</w:t>
            </w:r>
          </w:p>
        </w:tc>
        <w:tc>
          <w:tcPr>
            <w:tcW w:w="91" w:type="dxa"/>
            <w:tcBorders>
              <w:top w:val="nil"/>
              <w:bottom w:val="nil"/>
              <w:right w:val="single" w:color="000000" w:sz="2" w:space="0"/>
            </w:tcBorders>
          </w:tcPr>
          <w:p>
            <w:pPr>
              <w:pStyle w:val="13"/>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3" w:hRule="atLeast"/>
        </w:trPr>
        <w:tc>
          <w:tcPr>
            <w:tcW w:w="113" w:type="dxa"/>
            <w:vMerge w:val="continue"/>
            <w:tcBorders>
              <w:top w:val="nil"/>
              <w:bottom w:val="single" w:color="000000" w:sz="2" w:space="0"/>
            </w:tcBorders>
          </w:tcPr>
          <w:p>
            <w:pPr>
              <w:rPr>
                <w:sz w:val="2"/>
                <w:szCs w:val="2"/>
              </w:rPr>
            </w:pPr>
          </w:p>
        </w:tc>
        <w:tc>
          <w:tcPr>
            <w:tcW w:w="778" w:type="dxa"/>
            <w:vMerge w:val="continue"/>
            <w:tcBorders>
              <w:top w:val="nil"/>
              <w:bottom w:val="single" w:color="000000" w:sz="6" w:space="0"/>
            </w:tcBorders>
          </w:tcPr>
          <w:p>
            <w:pPr>
              <w:rPr>
                <w:sz w:val="2"/>
                <w:szCs w:val="2"/>
              </w:rPr>
            </w:pPr>
          </w:p>
        </w:tc>
        <w:tc>
          <w:tcPr>
            <w:tcW w:w="908" w:type="dxa"/>
            <w:vMerge w:val="restart"/>
          </w:tcPr>
          <w:p>
            <w:pPr>
              <w:pStyle w:val="13"/>
              <w:spacing w:before="133" w:line="278" w:lineRule="auto"/>
              <w:ind w:left="32" w:right="20"/>
              <w:jc w:val="both"/>
              <w:rPr>
                <w:sz w:val="21"/>
              </w:rPr>
            </w:pPr>
            <w:r>
              <w:rPr>
                <w:sz w:val="21"/>
              </w:rPr>
              <w:t>正常排放年均浓度贡献值</w:t>
            </w:r>
          </w:p>
        </w:tc>
        <w:tc>
          <w:tcPr>
            <w:tcW w:w="1961" w:type="dxa"/>
            <w:gridSpan w:val="2"/>
          </w:tcPr>
          <w:p>
            <w:pPr>
              <w:pStyle w:val="13"/>
              <w:spacing w:before="149"/>
              <w:ind w:left="644" w:right="636"/>
              <w:jc w:val="center"/>
              <w:rPr>
                <w:sz w:val="21"/>
              </w:rPr>
            </w:pPr>
            <w:r>
              <w:rPr>
                <w:sz w:val="21"/>
              </w:rPr>
              <w:t>一类区</w:t>
            </w:r>
          </w:p>
        </w:tc>
        <w:tc>
          <w:tcPr>
            <w:tcW w:w="2721" w:type="dxa"/>
            <w:gridSpan w:val="3"/>
          </w:tcPr>
          <w:p>
            <w:pPr>
              <w:pStyle w:val="13"/>
              <w:spacing w:before="144"/>
              <w:ind w:left="118"/>
              <w:rPr>
                <w:sz w:val="22"/>
              </w:rPr>
            </w:pPr>
            <w:r>
              <w:rPr>
                <w:rFonts w:ascii="Times New Roman" w:hAnsi="Times New Roman" w:eastAsia="Times New Roman"/>
                <w:position w:val="2"/>
                <w:sz w:val="22"/>
              </w:rPr>
              <w:t xml:space="preserve">C </w:t>
            </w:r>
            <w:r>
              <w:rPr>
                <w:sz w:val="11"/>
              </w:rPr>
              <w:t>本项目</w:t>
            </w:r>
            <w:r>
              <w:rPr>
                <w:position w:val="1"/>
                <w:sz w:val="22"/>
              </w:rPr>
              <w:t>最大占标率≤</w:t>
            </w:r>
            <w:r>
              <w:rPr>
                <w:rFonts w:ascii="Times New Roman" w:hAnsi="Times New Roman" w:eastAsia="Times New Roman"/>
                <w:position w:val="2"/>
                <w:sz w:val="22"/>
              </w:rPr>
              <w:t>10%</w:t>
            </w:r>
            <w:r>
              <w:rPr>
                <w:position w:val="1"/>
                <w:sz w:val="22"/>
              </w:rPr>
              <w:t>□</w:t>
            </w:r>
          </w:p>
        </w:tc>
        <w:tc>
          <w:tcPr>
            <w:tcW w:w="3047" w:type="dxa"/>
            <w:gridSpan w:val="3"/>
          </w:tcPr>
          <w:p>
            <w:pPr>
              <w:pStyle w:val="13"/>
              <w:spacing w:before="144"/>
              <w:ind w:left="328"/>
              <w:rPr>
                <w:sz w:val="22"/>
              </w:rPr>
            </w:pPr>
            <w:r>
              <w:rPr>
                <w:rFonts w:ascii="Times New Roman" w:hAnsi="Times New Roman" w:eastAsia="Times New Roman"/>
                <w:position w:val="2"/>
                <w:sz w:val="22"/>
              </w:rPr>
              <w:t xml:space="preserve">C </w:t>
            </w:r>
            <w:r>
              <w:rPr>
                <w:sz w:val="11"/>
              </w:rPr>
              <w:t>本项目</w:t>
            </w:r>
            <w:r>
              <w:rPr>
                <w:position w:val="1"/>
                <w:sz w:val="22"/>
              </w:rPr>
              <w:t>最大占标率</w:t>
            </w:r>
            <w:r>
              <w:rPr>
                <w:rFonts w:ascii="Times New Roman" w:hAnsi="Times New Roman" w:eastAsia="Times New Roman"/>
                <w:position w:val="2"/>
                <w:sz w:val="22"/>
              </w:rPr>
              <w:t>&gt;10%</w:t>
            </w:r>
            <w:r>
              <w:rPr>
                <w:position w:val="1"/>
                <w:sz w:val="22"/>
              </w:rPr>
              <w:t>□</w:t>
            </w:r>
          </w:p>
        </w:tc>
        <w:tc>
          <w:tcPr>
            <w:tcW w:w="91" w:type="dxa"/>
            <w:tcBorders>
              <w:top w:val="nil"/>
              <w:bottom w:val="nil"/>
              <w:right w:val="single" w:color="000000" w:sz="2" w:space="0"/>
            </w:tcBorders>
          </w:tcPr>
          <w:p>
            <w:pPr>
              <w:pStyle w:val="13"/>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0" w:hRule="atLeast"/>
        </w:trPr>
        <w:tc>
          <w:tcPr>
            <w:tcW w:w="113" w:type="dxa"/>
            <w:vMerge w:val="continue"/>
            <w:tcBorders>
              <w:top w:val="nil"/>
              <w:bottom w:val="single" w:color="000000" w:sz="2" w:space="0"/>
            </w:tcBorders>
          </w:tcPr>
          <w:p>
            <w:pPr>
              <w:rPr>
                <w:sz w:val="2"/>
                <w:szCs w:val="2"/>
              </w:rPr>
            </w:pPr>
          </w:p>
        </w:tc>
        <w:tc>
          <w:tcPr>
            <w:tcW w:w="778" w:type="dxa"/>
            <w:vMerge w:val="continue"/>
            <w:tcBorders>
              <w:top w:val="nil"/>
              <w:bottom w:val="single" w:color="000000" w:sz="6" w:space="0"/>
            </w:tcBorders>
          </w:tcPr>
          <w:p>
            <w:pPr>
              <w:rPr>
                <w:sz w:val="2"/>
                <w:szCs w:val="2"/>
              </w:rPr>
            </w:pPr>
          </w:p>
        </w:tc>
        <w:tc>
          <w:tcPr>
            <w:tcW w:w="908" w:type="dxa"/>
            <w:vMerge w:val="continue"/>
            <w:tcBorders>
              <w:top w:val="nil"/>
            </w:tcBorders>
          </w:tcPr>
          <w:p>
            <w:pPr>
              <w:rPr>
                <w:sz w:val="2"/>
                <w:szCs w:val="2"/>
              </w:rPr>
            </w:pPr>
          </w:p>
        </w:tc>
        <w:tc>
          <w:tcPr>
            <w:tcW w:w="1961" w:type="dxa"/>
            <w:gridSpan w:val="2"/>
          </w:tcPr>
          <w:p>
            <w:pPr>
              <w:pStyle w:val="13"/>
              <w:spacing w:before="157"/>
              <w:ind w:left="644" w:right="636"/>
              <w:jc w:val="center"/>
              <w:rPr>
                <w:sz w:val="21"/>
              </w:rPr>
            </w:pPr>
            <w:r>
              <w:rPr>
                <w:sz w:val="21"/>
              </w:rPr>
              <w:t>二类区</w:t>
            </w:r>
          </w:p>
        </w:tc>
        <w:tc>
          <w:tcPr>
            <w:tcW w:w="2721" w:type="dxa"/>
            <w:gridSpan w:val="3"/>
          </w:tcPr>
          <w:p>
            <w:pPr>
              <w:pStyle w:val="13"/>
              <w:spacing w:before="151"/>
              <w:ind w:left="121"/>
              <w:rPr>
                <w:rFonts w:ascii="Wingdings 2" w:hAnsi="Wingdings 2"/>
                <w:sz w:val="24"/>
              </w:rPr>
            </w:pPr>
            <w:r>
              <w:rPr>
                <w:rFonts w:ascii="Times New Roman" w:hAnsi="Times New Roman"/>
                <w:position w:val="2"/>
                <w:sz w:val="22"/>
              </w:rPr>
              <w:t xml:space="preserve">C </w:t>
            </w:r>
            <w:r>
              <w:rPr>
                <w:sz w:val="11"/>
              </w:rPr>
              <w:t>本项目</w:t>
            </w:r>
            <w:r>
              <w:rPr>
                <w:position w:val="1"/>
                <w:sz w:val="22"/>
              </w:rPr>
              <w:t>最大占标率≤</w:t>
            </w:r>
            <w:r>
              <w:rPr>
                <w:rFonts w:ascii="Times New Roman" w:hAnsi="Times New Roman"/>
                <w:position w:val="2"/>
                <w:sz w:val="22"/>
              </w:rPr>
              <w:t>30%</w:t>
            </w:r>
            <w:r>
              <w:rPr>
                <w:rFonts w:ascii="Wingdings 2" w:hAnsi="Wingdings 2"/>
                <w:position w:val="1"/>
                <w:sz w:val="24"/>
              </w:rPr>
              <w:t></w:t>
            </w:r>
          </w:p>
        </w:tc>
        <w:tc>
          <w:tcPr>
            <w:tcW w:w="3047" w:type="dxa"/>
            <w:gridSpan w:val="3"/>
          </w:tcPr>
          <w:p>
            <w:pPr>
              <w:pStyle w:val="13"/>
              <w:spacing w:before="151"/>
              <w:ind w:left="328"/>
              <w:rPr>
                <w:sz w:val="22"/>
              </w:rPr>
            </w:pPr>
            <w:r>
              <w:rPr>
                <w:rFonts w:ascii="Times New Roman" w:hAnsi="Times New Roman" w:eastAsia="Times New Roman"/>
                <w:position w:val="2"/>
                <w:sz w:val="22"/>
              </w:rPr>
              <w:t xml:space="preserve">C </w:t>
            </w:r>
            <w:r>
              <w:rPr>
                <w:sz w:val="11"/>
              </w:rPr>
              <w:t>本项目</w:t>
            </w:r>
            <w:r>
              <w:rPr>
                <w:position w:val="1"/>
                <w:sz w:val="22"/>
              </w:rPr>
              <w:t>最大占标率</w:t>
            </w:r>
            <w:r>
              <w:rPr>
                <w:rFonts w:ascii="Times New Roman" w:hAnsi="Times New Roman" w:eastAsia="Times New Roman"/>
                <w:position w:val="2"/>
                <w:sz w:val="22"/>
              </w:rPr>
              <w:t>&gt;30%</w:t>
            </w:r>
            <w:r>
              <w:rPr>
                <w:position w:val="1"/>
                <w:sz w:val="22"/>
              </w:rPr>
              <w:t>□</w:t>
            </w:r>
          </w:p>
        </w:tc>
        <w:tc>
          <w:tcPr>
            <w:tcW w:w="91" w:type="dxa"/>
            <w:tcBorders>
              <w:top w:val="nil"/>
              <w:bottom w:val="nil"/>
              <w:right w:val="single" w:color="000000" w:sz="2" w:space="0"/>
            </w:tcBorders>
          </w:tcPr>
          <w:p>
            <w:pPr>
              <w:pStyle w:val="13"/>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7" w:hRule="atLeast"/>
        </w:trPr>
        <w:tc>
          <w:tcPr>
            <w:tcW w:w="113" w:type="dxa"/>
            <w:vMerge w:val="continue"/>
            <w:tcBorders>
              <w:top w:val="nil"/>
              <w:bottom w:val="single" w:color="000000" w:sz="2" w:space="0"/>
            </w:tcBorders>
          </w:tcPr>
          <w:p>
            <w:pPr>
              <w:rPr>
                <w:sz w:val="2"/>
                <w:szCs w:val="2"/>
              </w:rPr>
            </w:pPr>
          </w:p>
        </w:tc>
        <w:tc>
          <w:tcPr>
            <w:tcW w:w="778" w:type="dxa"/>
            <w:vMerge w:val="continue"/>
            <w:tcBorders>
              <w:top w:val="nil"/>
              <w:bottom w:val="single" w:color="000000" w:sz="6" w:space="0"/>
            </w:tcBorders>
          </w:tcPr>
          <w:p>
            <w:pPr>
              <w:rPr>
                <w:sz w:val="2"/>
                <w:szCs w:val="2"/>
              </w:rPr>
            </w:pPr>
          </w:p>
        </w:tc>
        <w:tc>
          <w:tcPr>
            <w:tcW w:w="908" w:type="dxa"/>
            <w:vMerge w:val="restart"/>
          </w:tcPr>
          <w:p>
            <w:pPr>
              <w:pStyle w:val="13"/>
              <w:spacing w:before="13" w:line="310" w:lineRule="atLeast"/>
              <w:ind w:left="95" w:right="83" w:firstLine="28"/>
              <w:jc w:val="both"/>
              <w:rPr>
                <w:sz w:val="22"/>
              </w:rPr>
            </w:pPr>
            <w:r>
              <w:rPr>
                <w:sz w:val="22"/>
              </w:rPr>
              <w:t>非正常</w:t>
            </w:r>
            <w:r>
              <w:rPr>
                <w:rFonts w:ascii="Times New Roman" w:eastAsia="Times New Roman"/>
                <w:position w:val="1"/>
                <w:sz w:val="22"/>
              </w:rPr>
              <w:t xml:space="preserve">1h </w:t>
            </w:r>
            <w:r>
              <w:rPr>
                <w:sz w:val="22"/>
              </w:rPr>
              <w:t>浓度贡献值</w:t>
            </w:r>
          </w:p>
        </w:tc>
        <w:tc>
          <w:tcPr>
            <w:tcW w:w="2821" w:type="dxa"/>
            <w:gridSpan w:val="3"/>
          </w:tcPr>
          <w:p>
            <w:pPr>
              <w:pStyle w:val="13"/>
              <w:spacing w:before="70"/>
              <w:ind w:left="672"/>
              <w:rPr>
                <w:sz w:val="21"/>
              </w:rPr>
            </w:pPr>
            <w:r>
              <w:rPr>
                <w:sz w:val="21"/>
              </w:rPr>
              <w:t>非正常持续时长</w:t>
            </w:r>
          </w:p>
        </w:tc>
        <w:tc>
          <w:tcPr>
            <w:tcW w:w="3067" w:type="dxa"/>
            <w:gridSpan w:val="3"/>
            <w:vMerge w:val="restart"/>
          </w:tcPr>
          <w:p>
            <w:pPr>
              <w:pStyle w:val="13"/>
              <w:spacing w:before="9"/>
              <w:rPr>
                <w:sz w:val="27"/>
              </w:rPr>
            </w:pPr>
          </w:p>
          <w:p>
            <w:pPr>
              <w:pStyle w:val="13"/>
              <w:ind w:left="456"/>
              <w:rPr>
                <w:sz w:val="22"/>
              </w:rPr>
            </w:pPr>
            <w:r>
              <w:rPr>
                <w:rFonts w:ascii="Times New Roman" w:hAnsi="Times New Roman" w:eastAsia="Times New Roman"/>
                <w:position w:val="2"/>
                <w:sz w:val="22"/>
              </w:rPr>
              <w:t xml:space="preserve">C </w:t>
            </w:r>
            <w:r>
              <w:rPr>
                <w:sz w:val="11"/>
              </w:rPr>
              <w:t>非正常</w:t>
            </w:r>
            <w:r>
              <w:rPr>
                <w:position w:val="1"/>
                <w:sz w:val="22"/>
              </w:rPr>
              <w:t>占标率≤</w:t>
            </w:r>
            <w:r>
              <w:rPr>
                <w:rFonts w:ascii="Times New Roman" w:hAnsi="Times New Roman" w:eastAsia="Times New Roman"/>
                <w:position w:val="2"/>
                <w:sz w:val="22"/>
              </w:rPr>
              <w:t>100%</w:t>
            </w:r>
            <w:r>
              <w:rPr>
                <w:position w:val="1"/>
                <w:sz w:val="22"/>
              </w:rPr>
              <w:t>□</w:t>
            </w:r>
          </w:p>
        </w:tc>
        <w:tc>
          <w:tcPr>
            <w:tcW w:w="1841" w:type="dxa"/>
            <w:gridSpan w:val="2"/>
            <w:vMerge w:val="restart"/>
          </w:tcPr>
          <w:p>
            <w:pPr>
              <w:pStyle w:val="13"/>
              <w:spacing w:before="199" w:line="264" w:lineRule="auto"/>
              <w:ind w:left="378" w:right="370" w:firstLine="52"/>
              <w:rPr>
                <w:sz w:val="22"/>
              </w:rPr>
            </w:pPr>
            <w:r>
              <w:rPr>
                <w:rFonts w:ascii="Times New Roman" w:hAnsi="Times New Roman" w:eastAsia="Times New Roman"/>
                <w:position w:val="2"/>
                <w:sz w:val="22"/>
              </w:rPr>
              <w:t xml:space="preserve">C </w:t>
            </w:r>
            <w:r>
              <w:rPr>
                <w:sz w:val="11"/>
              </w:rPr>
              <w:t>非正常</w:t>
            </w:r>
            <w:r>
              <w:rPr>
                <w:position w:val="1"/>
                <w:sz w:val="22"/>
              </w:rPr>
              <w:t>占标</w:t>
            </w:r>
            <w:r>
              <w:rPr>
                <w:sz w:val="22"/>
              </w:rPr>
              <w:t>率</w:t>
            </w:r>
            <w:r>
              <w:rPr>
                <w:rFonts w:ascii="Times New Roman" w:hAnsi="Times New Roman" w:eastAsia="Times New Roman"/>
                <w:position w:val="1"/>
                <w:sz w:val="22"/>
              </w:rPr>
              <w:t>&gt;100%</w:t>
            </w:r>
            <w:r>
              <w:rPr>
                <w:sz w:val="22"/>
              </w:rPr>
              <w:t>□</w:t>
            </w:r>
          </w:p>
        </w:tc>
        <w:tc>
          <w:tcPr>
            <w:tcW w:w="91" w:type="dxa"/>
            <w:vMerge w:val="restart"/>
            <w:tcBorders>
              <w:top w:val="nil"/>
              <w:bottom w:val="nil"/>
              <w:right w:val="single" w:color="000000" w:sz="2" w:space="0"/>
            </w:tcBorders>
          </w:tcPr>
          <w:p>
            <w:pPr>
              <w:pStyle w:val="13"/>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3" w:hRule="atLeast"/>
        </w:trPr>
        <w:tc>
          <w:tcPr>
            <w:tcW w:w="113" w:type="dxa"/>
            <w:vMerge w:val="continue"/>
            <w:tcBorders>
              <w:top w:val="nil"/>
              <w:bottom w:val="single" w:color="000000" w:sz="2" w:space="0"/>
            </w:tcBorders>
          </w:tcPr>
          <w:p>
            <w:pPr>
              <w:rPr>
                <w:sz w:val="2"/>
                <w:szCs w:val="2"/>
              </w:rPr>
            </w:pPr>
          </w:p>
        </w:tc>
        <w:tc>
          <w:tcPr>
            <w:tcW w:w="778" w:type="dxa"/>
            <w:vMerge w:val="continue"/>
            <w:tcBorders>
              <w:top w:val="nil"/>
              <w:bottom w:val="single" w:color="000000" w:sz="6" w:space="0"/>
            </w:tcBorders>
          </w:tcPr>
          <w:p>
            <w:pPr>
              <w:rPr>
                <w:sz w:val="2"/>
                <w:szCs w:val="2"/>
              </w:rPr>
            </w:pPr>
          </w:p>
        </w:tc>
        <w:tc>
          <w:tcPr>
            <w:tcW w:w="908" w:type="dxa"/>
            <w:vMerge w:val="continue"/>
            <w:tcBorders>
              <w:top w:val="nil"/>
            </w:tcBorders>
          </w:tcPr>
          <w:p>
            <w:pPr>
              <w:rPr>
                <w:sz w:val="2"/>
                <w:szCs w:val="2"/>
              </w:rPr>
            </w:pPr>
          </w:p>
        </w:tc>
        <w:tc>
          <w:tcPr>
            <w:tcW w:w="2821" w:type="dxa"/>
            <w:gridSpan w:val="3"/>
          </w:tcPr>
          <w:p>
            <w:pPr>
              <w:pStyle w:val="13"/>
              <w:spacing w:before="142"/>
              <w:ind w:left="1060" w:right="1051"/>
              <w:jc w:val="center"/>
              <w:rPr>
                <w:rFonts w:ascii="Times New Roman" w:eastAsia="Times New Roman"/>
                <w:sz w:val="22"/>
              </w:rPr>
            </w:pPr>
            <w:r>
              <w:rPr>
                <w:sz w:val="22"/>
              </w:rPr>
              <w:t>（ ）</w:t>
            </w:r>
            <w:r>
              <w:rPr>
                <w:rFonts w:ascii="Times New Roman" w:eastAsia="Times New Roman"/>
                <w:position w:val="1"/>
                <w:sz w:val="22"/>
              </w:rPr>
              <w:t>h</w:t>
            </w:r>
          </w:p>
        </w:tc>
        <w:tc>
          <w:tcPr>
            <w:tcW w:w="3067" w:type="dxa"/>
            <w:gridSpan w:val="3"/>
            <w:vMerge w:val="continue"/>
            <w:tcBorders>
              <w:top w:val="nil"/>
            </w:tcBorders>
          </w:tcPr>
          <w:p>
            <w:pPr>
              <w:rPr>
                <w:sz w:val="2"/>
                <w:szCs w:val="2"/>
              </w:rPr>
            </w:pPr>
          </w:p>
        </w:tc>
        <w:tc>
          <w:tcPr>
            <w:tcW w:w="1841" w:type="dxa"/>
            <w:gridSpan w:val="2"/>
            <w:vMerge w:val="continue"/>
            <w:tcBorders>
              <w:top w:val="nil"/>
            </w:tcBorders>
          </w:tcPr>
          <w:p>
            <w:pPr>
              <w:rPr>
                <w:sz w:val="2"/>
                <w:szCs w:val="2"/>
              </w:rPr>
            </w:pPr>
          </w:p>
        </w:tc>
        <w:tc>
          <w:tcPr>
            <w:tcW w:w="91" w:type="dxa"/>
            <w:vMerge w:val="continue"/>
            <w:tcBorders>
              <w:top w:val="nil"/>
              <w:bottom w:val="nil"/>
              <w:right w:val="single" w:color="000000" w:sz="2" w:space="0"/>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7" w:hRule="atLeast"/>
        </w:trPr>
        <w:tc>
          <w:tcPr>
            <w:tcW w:w="113" w:type="dxa"/>
            <w:vMerge w:val="continue"/>
            <w:tcBorders>
              <w:top w:val="nil"/>
              <w:bottom w:val="single" w:color="000000" w:sz="2" w:space="0"/>
            </w:tcBorders>
          </w:tcPr>
          <w:p>
            <w:pPr>
              <w:rPr>
                <w:sz w:val="2"/>
                <w:szCs w:val="2"/>
              </w:rPr>
            </w:pPr>
          </w:p>
        </w:tc>
        <w:tc>
          <w:tcPr>
            <w:tcW w:w="778" w:type="dxa"/>
            <w:vMerge w:val="continue"/>
            <w:tcBorders>
              <w:top w:val="nil"/>
              <w:bottom w:val="single" w:color="000000" w:sz="6" w:space="0"/>
            </w:tcBorders>
          </w:tcPr>
          <w:p>
            <w:pPr>
              <w:rPr>
                <w:sz w:val="2"/>
                <w:szCs w:val="2"/>
              </w:rPr>
            </w:pPr>
          </w:p>
        </w:tc>
        <w:tc>
          <w:tcPr>
            <w:tcW w:w="908" w:type="dxa"/>
          </w:tcPr>
          <w:p>
            <w:pPr>
              <w:pStyle w:val="13"/>
              <w:spacing w:before="37"/>
              <w:ind w:left="32"/>
              <w:rPr>
                <w:sz w:val="21"/>
              </w:rPr>
            </w:pPr>
            <w:r>
              <w:rPr>
                <w:sz w:val="21"/>
              </w:rPr>
              <w:t>保证率日</w:t>
            </w:r>
          </w:p>
        </w:tc>
        <w:tc>
          <w:tcPr>
            <w:tcW w:w="4682" w:type="dxa"/>
            <w:gridSpan w:val="5"/>
          </w:tcPr>
          <w:p>
            <w:pPr>
              <w:pStyle w:val="13"/>
              <w:spacing w:before="63"/>
              <w:ind w:left="1669" w:right="1661"/>
              <w:jc w:val="center"/>
              <w:rPr>
                <w:sz w:val="22"/>
              </w:rPr>
            </w:pPr>
            <w:r>
              <w:rPr>
                <w:rFonts w:ascii="Times New Roman" w:hAnsi="Times New Roman" w:eastAsia="Times New Roman"/>
                <w:position w:val="1"/>
                <w:sz w:val="22"/>
              </w:rPr>
              <w:t xml:space="preserve">C </w:t>
            </w:r>
            <w:r>
              <w:rPr>
                <w:sz w:val="22"/>
              </w:rPr>
              <w:t>叠加达标□</w:t>
            </w:r>
          </w:p>
        </w:tc>
        <w:tc>
          <w:tcPr>
            <w:tcW w:w="3047" w:type="dxa"/>
            <w:gridSpan w:val="3"/>
          </w:tcPr>
          <w:p>
            <w:pPr>
              <w:pStyle w:val="13"/>
              <w:spacing w:before="63"/>
              <w:ind w:left="755"/>
              <w:rPr>
                <w:sz w:val="22"/>
              </w:rPr>
            </w:pPr>
            <w:r>
              <w:rPr>
                <w:rFonts w:ascii="Times New Roman" w:hAnsi="Times New Roman" w:eastAsia="Times New Roman"/>
                <w:position w:val="1"/>
                <w:sz w:val="22"/>
              </w:rPr>
              <w:t xml:space="preserve">C </w:t>
            </w:r>
            <w:r>
              <w:rPr>
                <w:sz w:val="22"/>
              </w:rPr>
              <w:t>叠加不达标□</w:t>
            </w:r>
          </w:p>
        </w:tc>
        <w:tc>
          <w:tcPr>
            <w:tcW w:w="91" w:type="dxa"/>
            <w:tcBorders>
              <w:top w:val="nil"/>
              <w:bottom w:val="nil"/>
              <w:right w:val="single" w:color="000000" w:sz="2" w:space="0"/>
            </w:tcBorders>
          </w:tcPr>
          <w:p>
            <w:pPr>
              <w:pStyle w:val="13"/>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2" w:hRule="atLeast"/>
        </w:trPr>
        <w:tc>
          <w:tcPr>
            <w:tcW w:w="113" w:type="dxa"/>
            <w:vMerge w:val="continue"/>
            <w:tcBorders>
              <w:top w:val="nil"/>
              <w:bottom w:val="single" w:color="000000" w:sz="2" w:space="0"/>
            </w:tcBorders>
          </w:tcPr>
          <w:p>
            <w:pPr>
              <w:rPr>
                <w:sz w:val="2"/>
                <w:szCs w:val="2"/>
              </w:rPr>
            </w:pPr>
          </w:p>
        </w:tc>
        <w:tc>
          <w:tcPr>
            <w:tcW w:w="778" w:type="dxa"/>
            <w:vMerge w:val="continue"/>
            <w:tcBorders>
              <w:top w:val="nil"/>
              <w:bottom w:val="single" w:color="000000" w:sz="6" w:space="0"/>
            </w:tcBorders>
          </w:tcPr>
          <w:p>
            <w:pPr>
              <w:rPr>
                <w:sz w:val="2"/>
                <w:szCs w:val="2"/>
              </w:rPr>
            </w:pPr>
          </w:p>
        </w:tc>
        <w:tc>
          <w:tcPr>
            <w:tcW w:w="908" w:type="dxa"/>
            <w:tcBorders>
              <w:bottom w:val="single" w:color="000000" w:sz="6" w:space="0"/>
            </w:tcBorders>
          </w:tcPr>
          <w:p>
            <w:pPr>
              <w:pStyle w:val="13"/>
              <w:spacing w:before="37"/>
              <w:ind w:left="32"/>
              <w:rPr>
                <w:sz w:val="21"/>
              </w:rPr>
            </w:pPr>
            <w:r>
              <w:rPr>
                <w:sz w:val="21"/>
              </w:rPr>
              <w:t>区域环境</w:t>
            </w:r>
          </w:p>
        </w:tc>
        <w:tc>
          <w:tcPr>
            <w:tcW w:w="4682" w:type="dxa"/>
            <w:gridSpan w:val="5"/>
            <w:tcBorders>
              <w:bottom w:val="single" w:color="000000" w:sz="6" w:space="0"/>
            </w:tcBorders>
          </w:tcPr>
          <w:p>
            <w:pPr>
              <w:pStyle w:val="13"/>
              <w:spacing w:before="65"/>
              <w:ind w:left="1666" w:right="1661"/>
              <w:jc w:val="center"/>
              <w:rPr>
                <w:sz w:val="22"/>
              </w:rPr>
            </w:pPr>
            <w:r>
              <w:rPr>
                <w:rFonts w:ascii="Times New Roman" w:hAnsi="Times New Roman"/>
                <w:position w:val="1"/>
                <w:sz w:val="22"/>
              </w:rPr>
              <w:t>k</w:t>
            </w:r>
            <w:r>
              <w:rPr>
                <w:sz w:val="22"/>
              </w:rPr>
              <w:t>≤</w:t>
            </w:r>
            <w:r>
              <w:rPr>
                <w:rFonts w:ascii="Times New Roman" w:hAnsi="Times New Roman"/>
                <w:position w:val="1"/>
                <w:sz w:val="22"/>
              </w:rPr>
              <w:t>-20%</w:t>
            </w:r>
            <w:r>
              <w:rPr>
                <w:sz w:val="22"/>
              </w:rPr>
              <w:t>□</w:t>
            </w:r>
          </w:p>
        </w:tc>
        <w:tc>
          <w:tcPr>
            <w:tcW w:w="3047" w:type="dxa"/>
            <w:gridSpan w:val="3"/>
            <w:tcBorders>
              <w:bottom w:val="single" w:color="000000" w:sz="6" w:space="0"/>
            </w:tcBorders>
          </w:tcPr>
          <w:p>
            <w:pPr>
              <w:pStyle w:val="13"/>
              <w:spacing w:before="65"/>
              <w:ind w:left="1032" w:right="1033"/>
              <w:jc w:val="center"/>
              <w:rPr>
                <w:sz w:val="22"/>
              </w:rPr>
            </w:pPr>
            <w:r>
              <w:rPr>
                <w:rFonts w:ascii="Times New Roman" w:hAnsi="Times New Roman"/>
                <w:position w:val="1"/>
                <w:sz w:val="22"/>
              </w:rPr>
              <w:t>k&gt;-20%</w:t>
            </w:r>
            <w:r>
              <w:rPr>
                <w:sz w:val="22"/>
              </w:rPr>
              <w:t>□</w:t>
            </w:r>
          </w:p>
        </w:tc>
        <w:tc>
          <w:tcPr>
            <w:tcW w:w="91" w:type="dxa"/>
            <w:tcBorders>
              <w:top w:val="nil"/>
              <w:bottom w:val="single" w:color="000000" w:sz="2" w:space="0"/>
              <w:right w:val="single" w:color="000000" w:sz="2" w:space="0"/>
            </w:tcBorders>
          </w:tcPr>
          <w:p>
            <w:pPr>
              <w:pStyle w:val="13"/>
              <w:rPr>
                <w:rFonts w:ascii="Times New Roman"/>
                <w:sz w:val="20"/>
              </w:rPr>
            </w:pPr>
          </w:p>
        </w:tc>
      </w:tr>
    </w:tbl>
    <w:p>
      <w:pPr>
        <w:spacing w:after="0"/>
        <w:rPr>
          <w:rFonts w:ascii="Times New Roman"/>
          <w:sz w:val="20"/>
        </w:rPr>
        <w:sectPr>
          <w:pgSz w:w="11910" w:h="16840"/>
          <w:pgMar w:top="1420" w:right="740" w:bottom="1100" w:left="1080" w:header="0" w:footer="912" w:gutter="0"/>
          <w:cols w:space="720" w:num="1"/>
        </w:sectPr>
      </w:pPr>
    </w:p>
    <w:tbl>
      <w:tblPr>
        <w:tblStyle w:val="9"/>
        <w:tblW w:w="0" w:type="auto"/>
        <w:tblInd w:w="23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3"/>
        <w:gridCol w:w="778"/>
        <w:gridCol w:w="908"/>
        <w:gridCol w:w="1931"/>
        <w:gridCol w:w="1448"/>
        <w:gridCol w:w="485"/>
        <w:gridCol w:w="1933"/>
        <w:gridCol w:w="89"/>
        <w:gridCol w:w="1841"/>
        <w:gridCol w:w="9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7" w:hRule="atLeast"/>
        </w:trPr>
        <w:tc>
          <w:tcPr>
            <w:tcW w:w="113" w:type="dxa"/>
            <w:vMerge w:val="restart"/>
            <w:tcBorders>
              <w:bottom w:val="nil"/>
            </w:tcBorders>
          </w:tcPr>
          <w:p>
            <w:pPr>
              <w:pStyle w:val="13"/>
              <w:rPr>
                <w:rFonts w:ascii="Times New Roman"/>
                <w:sz w:val="22"/>
              </w:rPr>
            </w:pPr>
          </w:p>
        </w:tc>
        <w:tc>
          <w:tcPr>
            <w:tcW w:w="778" w:type="dxa"/>
            <w:vMerge w:val="restart"/>
            <w:tcBorders>
              <w:top w:val="single" w:color="000000" w:sz="8" w:space="0"/>
            </w:tcBorders>
          </w:tcPr>
          <w:p>
            <w:pPr>
              <w:pStyle w:val="13"/>
              <w:rPr>
                <w:sz w:val="20"/>
              </w:rPr>
            </w:pPr>
          </w:p>
          <w:p>
            <w:pPr>
              <w:pStyle w:val="13"/>
              <w:spacing w:before="3"/>
              <w:rPr>
                <w:sz w:val="15"/>
              </w:rPr>
            </w:pPr>
          </w:p>
          <w:p>
            <w:pPr>
              <w:pStyle w:val="13"/>
              <w:spacing w:line="278" w:lineRule="auto"/>
              <w:ind w:left="73" w:right="58"/>
              <w:rPr>
                <w:sz w:val="21"/>
              </w:rPr>
            </w:pPr>
            <w:r>
              <w:rPr>
                <w:sz w:val="21"/>
              </w:rPr>
              <w:t>环境监测计划</w:t>
            </w:r>
          </w:p>
        </w:tc>
        <w:tc>
          <w:tcPr>
            <w:tcW w:w="908" w:type="dxa"/>
            <w:vMerge w:val="restart"/>
            <w:tcBorders>
              <w:top w:val="single" w:color="000000" w:sz="8" w:space="0"/>
            </w:tcBorders>
          </w:tcPr>
          <w:p>
            <w:pPr>
              <w:pStyle w:val="13"/>
              <w:spacing w:before="132" w:line="276" w:lineRule="auto"/>
              <w:ind w:left="243" w:right="124" w:hanging="106"/>
              <w:rPr>
                <w:sz w:val="21"/>
              </w:rPr>
            </w:pPr>
            <w:r>
              <w:rPr>
                <w:sz w:val="21"/>
              </w:rPr>
              <w:t>污染源监测</w:t>
            </w:r>
          </w:p>
        </w:tc>
        <w:tc>
          <w:tcPr>
            <w:tcW w:w="3379" w:type="dxa"/>
            <w:gridSpan w:val="2"/>
            <w:vMerge w:val="restart"/>
            <w:tcBorders>
              <w:top w:val="single" w:color="000000" w:sz="8" w:space="0"/>
            </w:tcBorders>
          </w:tcPr>
          <w:p>
            <w:pPr>
              <w:pStyle w:val="13"/>
              <w:spacing w:before="9"/>
              <w:rPr>
                <w:sz w:val="21"/>
              </w:rPr>
            </w:pPr>
          </w:p>
          <w:p>
            <w:pPr>
              <w:pStyle w:val="13"/>
              <w:ind w:left="862"/>
              <w:rPr>
                <w:sz w:val="22"/>
              </w:rPr>
            </w:pPr>
            <w:r>
              <w:rPr>
                <w:spacing w:val="-23"/>
                <w:w w:val="100"/>
                <w:sz w:val="22"/>
              </w:rPr>
              <w:t>监测因子：</w:t>
            </w:r>
            <w:r>
              <w:rPr>
                <w:w w:val="100"/>
                <w:sz w:val="22"/>
              </w:rPr>
              <w:t>（</w:t>
            </w:r>
            <w:r>
              <w:rPr>
                <w:sz w:val="22"/>
              </w:rPr>
              <w:t xml:space="preserve">  </w:t>
            </w:r>
            <w:r>
              <w:rPr>
                <w:w w:val="100"/>
                <w:sz w:val="22"/>
              </w:rPr>
              <w:t>）</w:t>
            </w:r>
          </w:p>
        </w:tc>
        <w:tc>
          <w:tcPr>
            <w:tcW w:w="2507" w:type="dxa"/>
            <w:gridSpan w:val="3"/>
            <w:tcBorders>
              <w:top w:val="single" w:color="000000" w:sz="8" w:space="0"/>
            </w:tcBorders>
          </w:tcPr>
          <w:p>
            <w:pPr>
              <w:pStyle w:val="13"/>
              <w:spacing w:before="67"/>
              <w:ind w:left="417"/>
              <w:rPr>
                <w:rFonts w:ascii="Times New Roman" w:hAnsi="Times New Roman" w:eastAsia="Times New Roman"/>
                <w:sz w:val="21"/>
              </w:rPr>
            </w:pPr>
            <w:r>
              <w:rPr>
                <w:sz w:val="22"/>
              </w:rPr>
              <w:t>有组织废气监测</w:t>
            </w:r>
            <w:r>
              <w:rPr>
                <w:rFonts w:ascii="Times New Roman" w:hAnsi="Times New Roman" w:eastAsia="Times New Roman"/>
                <w:position w:val="1"/>
                <w:sz w:val="21"/>
              </w:rPr>
              <w:t>□</w:t>
            </w:r>
          </w:p>
        </w:tc>
        <w:tc>
          <w:tcPr>
            <w:tcW w:w="1841" w:type="dxa"/>
            <w:vMerge w:val="restart"/>
            <w:tcBorders>
              <w:top w:val="single" w:color="000000" w:sz="8" w:space="0"/>
            </w:tcBorders>
          </w:tcPr>
          <w:p>
            <w:pPr>
              <w:pStyle w:val="13"/>
              <w:spacing w:before="4"/>
              <w:rPr>
                <w:sz w:val="22"/>
              </w:rPr>
            </w:pPr>
          </w:p>
          <w:p>
            <w:pPr>
              <w:pStyle w:val="13"/>
              <w:ind w:left="541"/>
              <w:rPr>
                <w:rFonts w:ascii="Times New Roman" w:hAnsi="Times New Roman" w:eastAsia="Times New Roman"/>
                <w:sz w:val="21"/>
              </w:rPr>
            </w:pPr>
            <w:r>
              <w:rPr>
                <w:sz w:val="21"/>
              </w:rPr>
              <w:t>无监测</w:t>
            </w:r>
            <w:r>
              <w:rPr>
                <w:rFonts w:ascii="Times New Roman" w:hAnsi="Times New Roman" w:eastAsia="Times New Roman"/>
                <w:position w:val="1"/>
                <w:sz w:val="21"/>
              </w:rPr>
              <w:t>□</w:t>
            </w:r>
          </w:p>
        </w:tc>
        <w:tc>
          <w:tcPr>
            <w:tcW w:w="91" w:type="dxa"/>
            <w:vMerge w:val="restart"/>
            <w:tcBorders>
              <w:bottom w:val="nil"/>
              <w:right w:val="single" w:color="000000" w:sz="2" w:space="0"/>
            </w:tcBorders>
          </w:tcPr>
          <w:p>
            <w:pPr>
              <w:pStyle w:val="13"/>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113" w:type="dxa"/>
            <w:vMerge w:val="continue"/>
            <w:tcBorders>
              <w:top w:val="nil"/>
              <w:bottom w:val="nil"/>
            </w:tcBorders>
          </w:tcPr>
          <w:p>
            <w:pPr>
              <w:rPr>
                <w:sz w:val="2"/>
                <w:szCs w:val="2"/>
              </w:rPr>
            </w:pPr>
          </w:p>
        </w:tc>
        <w:tc>
          <w:tcPr>
            <w:tcW w:w="778" w:type="dxa"/>
            <w:vMerge w:val="continue"/>
            <w:tcBorders>
              <w:top w:val="nil"/>
            </w:tcBorders>
          </w:tcPr>
          <w:p>
            <w:pPr>
              <w:rPr>
                <w:sz w:val="2"/>
                <w:szCs w:val="2"/>
              </w:rPr>
            </w:pPr>
          </w:p>
        </w:tc>
        <w:tc>
          <w:tcPr>
            <w:tcW w:w="908" w:type="dxa"/>
            <w:vMerge w:val="continue"/>
            <w:tcBorders>
              <w:top w:val="nil"/>
            </w:tcBorders>
          </w:tcPr>
          <w:p>
            <w:pPr>
              <w:rPr>
                <w:sz w:val="2"/>
                <w:szCs w:val="2"/>
              </w:rPr>
            </w:pPr>
          </w:p>
        </w:tc>
        <w:tc>
          <w:tcPr>
            <w:tcW w:w="3379" w:type="dxa"/>
            <w:gridSpan w:val="2"/>
            <w:vMerge w:val="continue"/>
            <w:tcBorders>
              <w:top w:val="nil"/>
            </w:tcBorders>
          </w:tcPr>
          <w:p>
            <w:pPr>
              <w:rPr>
                <w:sz w:val="2"/>
                <w:szCs w:val="2"/>
              </w:rPr>
            </w:pPr>
          </w:p>
        </w:tc>
        <w:tc>
          <w:tcPr>
            <w:tcW w:w="2507" w:type="dxa"/>
            <w:gridSpan w:val="3"/>
          </w:tcPr>
          <w:p>
            <w:pPr>
              <w:pStyle w:val="13"/>
              <w:spacing w:before="64"/>
              <w:ind w:left="417"/>
              <w:rPr>
                <w:rFonts w:ascii="Times New Roman" w:hAnsi="Times New Roman" w:eastAsia="Times New Roman"/>
                <w:sz w:val="21"/>
              </w:rPr>
            </w:pPr>
            <w:r>
              <w:rPr>
                <w:sz w:val="22"/>
              </w:rPr>
              <w:t>无组织废气监测</w:t>
            </w:r>
            <w:r>
              <w:rPr>
                <w:rFonts w:ascii="Times New Roman" w:hAnsi="Times New Roman" w:eastAsia="Times New Roman"/>
                <w:position w:val="1"/>
                <w:sz w:val="21"/>
              </w:rPr>
              <w:t>□</w:t>
            </w:r>
          </w:p>
        </w:tc>
        <w:tc>
          <w:tcPr>
            <w:tcW w:w="1841" w:type="dxa"/>
            <w:vMerge w:val="continue"/>
            <w:tcBorders>
              <w:top w:val="nil"/>
            </w:tcBorders>
          </w:tcPr>
          <w:p>
            <w:pPr>
              <w:rPr>
                <w:sz w:val="2"/>
                <w:szCs w:val="2"/>
              </w:rPr>
            </w:pPr>
          </w:p>
        </w:tc>
        <w:tc>
          <w:tcPr>
            <w:tcW w:w="91" w:type="dxa"/>
            <w:vMerge w:val="continue"/>
            <w:tcBorders>
              <w:top w:val="nil"/>
              <w:bottom w:val="nil"/>
              <w:right w:val="single" w:color="000000" w:sz="2" w:space="0"/>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3" w:hRule="atLeast"/>
        </w:trPr>
        <w:tc>
          <w:tcPr>
            <w:tcW w:w="113" w:type="dxa"/>
            <w:vMerge w:val="continue"/>
            <w:tcBorders>
              <w:top w:val="nil"/>
              <w:bottom w:val="nil"/>
            </w:tcBorders>
          </w:tcPr>
          <w:p>
            <w:pPr>
              <w:rPr>
                <w:sz w:val="2"/>
                <w:szCs w:val="2"/>
              </w:rPr>
            </w:pPr>
          </w:p>
        </w:tc>
        <w:tc>
          <w:tcPr>
            <w:tcW w:w="778" w:type="dxa"/>
            <w:vMerge w:val="continue"/>
            <w:tcBorders>
              <w:top w:val="nil"/>
            </w:tcBorders>
          </w:tcPr>
          <w:p>
            <w:pPr>
              <w:rPr>
                <w:sz w:val="2"/>
                <w:szCs w:val="2"/>
              </w:rPr>
            </w:pPr>
          </w:p>
        </w:tc>
        <w:tc>
          <w:tcPr>
            <w:tcW w:w="908" w:type="dxa"/>
          </w:tcPr>
          <w:p>
            <w:pPr>
              <w:pStyle w:val="13"/>
              <w:spacing w:before="34"/>
              <w:ind w:left="13" w:right="4"/>
              <w:jc w:val="center"/>
              <w:rPr>
                <w:sz w:val="21"/>
              </w:rPr>
            </w:pPr>
            <w:r>
              <w:rPr>
                <w:sz w:val="21"/>
              </w:rPr>
              <w:t>环境质量</w:t>
            </w:r>
          </w:p>
          <w:p>
            <w:pPr>
              <w:pStyle w:val="13"/>
              <w:spacing w:before="42" w:line="267" w:lineRule="exact"/>
              <w:ind w:left="13" w:right="1"/>
              <w:jc w:val="center"/>
              <w:rPr>
                <w:sz w:val="21"/>
              </w:rPr>
            </w:pPr>
            <w:r>
              <w:rPr>
                <w:sz w:val="21"/>
              </w:rPr>
              <w:t>监测</w:t>
            </w:r>
          </w:p>
        </w:tc>
        <w:tc>
          <w:tcPr>
            <w:tcW w:w="3379" w:type="dxa"/>
            <w:gridSpan w:val="2"/>
          </w:tcPr>
          <w:p>
            <w:pPr>
              <w:pStyle w:val="13"/>
              <w:spacing w:before="172"/>
              <w:ind w:left="862"/>
              <w:rPr>
                <w:sz w:val="22"/>
              </w:rPr>
            </w:pPr>
            <w:r>
              <w:rPr>
                <w:spacing w:val="-23"/>
                <w:w w:val="100"/>
                <w:sz w:val="22"/>
              </w:rPr>
              <w:t>监测因子：</w:t>
            </w:r>
            <w:r>
              <w:rPr>
                <w:w w:val="100"/>
                <w:sz w:val="22"/>
              </w:rPr>
              <w:t>（</w:t>
            </w:r>
            <w:r>
              <w:rPr>
                <w:sz w:val="22"/>
              </w:rPr>
              <w:t xml:space="preserve">  </w:t>
            </w:r>
            <w:r>
              <w:rPr>
                <w:w w:val="100"/>
                <w:sz w:val="22"/>
              </w:rPr>
              <w:t>）</w:t>
            </w:r>
          </w:p>
        </w:tc>
        <w:tc>
          <w:tcPr>
            <w:tcW w:w="2507" w:type="dxa"/>
            <w:gridSpan w:val="3"/>
          </w:tcPr>
          <w:p>
            <w:pPr>
              <w:pStyle w:val="13"/>
              <w:spacing w:before="172"/>
              <w:ind w:left="371"/>
              <w:rPr>
                <w:sz w:val="22"/>
              </w:rPr>
            </w:pPr>
            <w:r>
              <w:rPr>
                <w:sz w:val="22"/>
              </w:rPr>
              <w:t>监测点位数（ ）</w:t>
            </w:r>
          </w:p>
        </w:tc>
        <w:tc>
          <w:tcPr>
            <w:tcW w:w="1841" w:type="dxa"/>
          </w:tcPr>
          <w:p>
            <w:pPr>
              <w:pStyle w:val="13"/>
              <w:spacing w:before="173"/>
              <w:ind w:left="483"/>
              <w:rPr>
                <w:rFonts w:ascii="Times New Roman" w:hAnsi="Times New Roman" w:eastAsia="Times New Roman"/>
                <w:sz w:val="24"/>
              </w:rPr>
            </w:pPr>
            <w:r>
              <w:rPr>
                <w:sz w:val="21"/>
              </w:rPr>
              <w:t>无监测</w:t>
            </w:r>
            <w:r>
              <w:rPr>
                <w:rFonts w:ascii="Times New Roman" w:hAnsi="Times New Roman" w:eastAsia="Times New Roman"/>
                <w:sz w:val="24"/>
              </w:rPr>
              <w:t></w:t>
            </w:r>
          </w:p>
        </w:tc>
        <w:tc>
          <w:tcPr>
            <w:tcW w:w="91" w:type="dxa"/>
            <w:tcBorders>
              <w:top w:val="nil"/>
              <w:bottom w:val="nil"/>
              <w:right w:val="single" w:color="000000" w:sz="2" w:space="0"/>
            </w:tcBorders>
          </w:tcPr>
          <w:p>
            <w:pPr>
              <w:pStyle w:val="13"/>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2" w:hRule="atLeast"/>
        </w:trPr>
        <w:tc>
          <w:tcPr>
            <w:tcW w:w="113" w:type="dxa"/>
            <w:vMerge w:val="restart"/>
            <w:tcBorders>
              <w:top w:val="nil"/>
              <w:bottom w:val="nil"/>
            </w:tcBorders>
          </w:tcPr>
          <w:p>
            <w:pPr>
              <w:pStyle w:val="13"/>
              <w:rPr>
                <w:rFonts w:ascii="Times New Roman"/>
                <w:sz w:val="22"/>
              </w:rPr>
            </w:pPr>
          </w:p>
        </w:tc>
        <w:tc>
          <w:tcPr>
            <w:tcW w:w="778" w:type="dxa"/>
            <w:vMerge w:val="restart"/>
          </w:tcPr>
          <w:p>
            <w:pPr>
              <w:pStyle w:val="13"/>
              <w:rPr>
                <w:sz w:val="20"/>
              </w:rPr>
            </w:pPr>
          </w:p>
          <w:p>
            <w:pPr>
              <w:pStyle w:val="13"/>
              <w:spacing w:before="5"/>
              <w:rPr>
                <w:sz w:val="27"/>
              </w:rPr>
            </w:pPr>
          </w:p>
          <w:p>
            <w:pPr>
              <w:pStyle w:val="13"/>
              <w:spacing w:line="278" w:lineRule="auto"/>
              <w:ind w:left="285" w:right="58" w:hanging="212"/>
              <w:rPr>
                <w:sz w:val="21"/>
              </w:rPr>
            </w:pPr>
            <w:r>
              <w:rPr>
                <w:sz w:val="21"/>
              </w:rPr>
              <w:t>评价结论</w:t>
            </w:r>
          </w:p>
        </w:tc>
        <w:tc>
          <w:tcPr>
            <w:tcW w:w="908" w:type="dxa"/>
          </w:tcPr>
          <w:p>
            <w:pPr>
              <w:pStyle w:val="13"/>
              <w:spacing w:before="69"/>
              <w:ind w:left="32"/>
              <w:rPr>
                <w:sz w:val="21"/>
              </w:rPr>
            </w:pPr>
            <w:r>
              <w:rPr>
                <w:sz w:val="21"/>
              </w:rPr>
              <w:t>环境影响</w:t>
            </w:r>
          </w:p>
        </w:tc>
        <w:tc>
          <w:tcPr>
            <w:tcW w:w="7727" w:type="dxa"/>
            <w:gridSpan w:val="6"/>
          </w:tcPr>
          <w:p>
            <w:pPr>
              <w:pStyle w:val="13"/>
              <w:spacing w:before="58"/>
              <w:ind w:left="2543" w:right="2538"/>
              <w:jc w:val="center"/>
              <w:rPr>
                <w:rFonts w:ascii="Times New Roman" w:hAnsi="Times New Roman" w:eastAsia="Times New Roman"/>
                <w:sz w:val="22"/>
              </w:rPr>
            </w:pPr>
            <w:r>
              <w:rPr>
                <w:sz w:val="22"/>
              </w:rPr>
              <w:t>可以接受</w:t>
            </w:r>
            <w:r>
              <w:rPr>
                <w:rFonts w:ascii="Times New Roman" w:hAnsi="Times New Roman" w:eastAsia="Times New Roman"/>
                <w:sz w:val="24"/>
              </w:rPr>
              <w:t xml:space="preserve"> </w:t>
            </w:r>
            <w:r>
              <w:rPr>
                <w:sz w:val="22"/>
              </w:rPr>
              <w:t>不可以接受</w:t>
            </w:r>
            <w:r>
              <w:rPr>
                <w:rFonts w:ascii="Times New Roman" w:hAnsi="Times New Roman" w:eastAsia="Times New Roman"/>
                <w:position w:val="1"/>
                <w:sz w:val="22"/>
              </w:rPr>
              <w:t>□</w:t>
            </w:r>
          </w:p>
        </w:tc>
        <w:tc>
          <w:tcPr>
            <w:tcW w:w="91" w:type="dxa"/>
            <w:tcBorders>
              <w:top w:val="nil"/>
              <w:bottom w:val="nil"/>
              <w:right w:val="single" w:color="000000" w:sz="2" w:space="0"/>
            </w:tcBorders>
          </w:tcPr>
          <w:p>
            <w:pPr>
              <w:pStyle w:val="13"/>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7" w:hRule="atLeast"/>
        </w:trPr>
        <w:tc>
          <w:tcPr>
            <w:tcW w:w="113" w:type="dxa"/>
            <w:vMerge w:val="continue"/>
            <w:tcBorders>
              <w:top w:val="nil"/>
              <w:bottom w:val="nil"/>
            </w:tcBorders>
          </w:tcPr>
          <w:p>
            <w:pPr>
              <w:rPr>
                <w:sz w:val="2"/>
                <w:szCs w:val="2"/>
              </w:rPr>
            </w:pPr>
          </w:p>
        </w:tc>
        <w:tc>
          <w:tcPr>
            <w:tcW w:w="778" w:type="dxa"/>
            <w:vMerge w:val="continue"/>
            <w:tcBorders>
              <w:top w:val="nil"/>
            </w:tcBorders>
          </w:tcPr>
          <w:p>
            <w:pPr>
              <w:rPr>
                <w:sz w:val="2"/>
                <w:szCs w:val="2"/>
              </w:rPr>
            </w:pPr>
          </w:p>
        </w:tc>
        <w:tc>
          <w:tcPr>
            <w:tcW w:w="908" w:type="dxa"/>
          </w:tcPr>
          <w:p>
            <w:pPr>
              <w:pStyle w:val="13"/>
              <w:spacing w:before="60" w:line="278" w:lineRule="auto"/>
              <w:ind w:left="32" w:right="20"/>
              <w:rPr>
                <w:sz w:val="21"/>
              </w:rPr>
            </w:pPr>
            <w:r>
              <w:rPr>
                <w:sz w:val="21"/>
              </w:rPr>
              <w:t>大气环境防护距离</w:t>
            </w:r>
          </w:p>
        </w:tc>
        <w:tc>
          <w:tcPr>
            <w:tcW w:w="7727" w:type="dxa"/>
            <w:gridSpan w:val="6"/>
          </w:tcPr>
          <w:p>
            <w:pPr>
              <w:pStyle w:val="13"/>
              <w:spacing w:before="208"/>
              <w:ind w:left="2546" w:right="2538"/>
              <w:jc w:val="center"/>
              <w:rPr>
                <w:rFonts w:ascii="Times New Roman" w:eastAsia="Times New Roman"/>
                <w:sz w:val="22"/>
              </w:rPr>
            </w:pPr>
            <w:r>
              <w:rPr>
                <w:sz w:val="22"/>
              </w:rPr>
              <w:t>距（项目）厂界最远（）</w:t>
            </w:r>
            <w:r>
              <w:rPr>
                <w:rFonts w:ascii="Times New Roman" w:eastAsia="Times New Roman"/>
                <w:position w:val="1"/>
                <w:sz w:val="22"/>
              </w:rPr>
              <w:t>m</w:t>
            </w:r>
          </w:p>
        </w:tc>
        <w:tc>
          <w:tcPr>
            <w:tcW w:w="91" w:type="dxa"/>
            <w:tcBorders>
              <w:top w:val="nil"/>
              <w:bottom w:val="nil"/>
              <w:right w:val="single" w:color="000000" w:sz="2" w:space="0"/>
            </w:tcBorders>
          </w:tcPr>
          <w:p>
            <w:pPr>
              <w:pStyle w:val="13"/>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9" w:hRule="atLeast"/>
        </w:trPr>
        <w:tc>
          <w:tcPr>
            <w:tcW w:w="113" w:type="dxa"/>
            <w:vMerge w:val="continue"/>
            <w:tcBorders>
              <w:top w:val="nil"/>
              <w:bottom w:val="nil"/>
            </w:tcBorders>
          </w:tcPr>
          <w:p>
            <w:pPr>
              <w:rPr>
                <w:sz w:val="2"/>
                <w:szCs w:val="2"/>
              </w:rPr>
            </w:pPr>
          </w:p>
        </w:tc>
        <w:tc>
          <w:tcPr>
            <w:tcW w:w="778" w:type="dxa"/>
            <w:vMerge w:val="continue"/>
            <w:tcBorders>
              <w:top w:val="nil"/>
            </w:tcBorders>
          </w:tcPr>
          <w:p>
            <w:pPr>
              <w:rPr>
                <w:sz w:val="2"/>
                <w:szCs w:val="2"/>
              </w:rPr>
            </w:pPr>
          </w:p>
        </w:tc>
        <w:tc>
          <w:tcPr>
            <w:tcW w:w="908" w:type="dxa"/>
          </w:tcPr>
          <w:p>
            <w:pPr>
              <w:pStyle w:val="13"/>
              <w:spacing w:before="36"/>
              <w:ind w:left="32"/>
              <w:rPr>
                <w:sz w:val="21"/>
              </w:rPr>
            </w:pPr>
            <w:r>
              <w:rPr>
                <w:sz w:val="21"/>
              </w:rPr>
              <w:t>污染源年</w:t>
            </w:r>
          </w:p>
          <w:p>
            <w:pPr>
              <w:pStyle w:val="13"/>
              <w:spacing w:before="43"/>
              <w:ind w:left="138"/>
              <w:rPr>
                <w:sz w:val="21"/>
              </w:rPr>
            </w:pPr>
            <w:r>
              <w:rPr>
                <w:sz w:val="21"/>
              </w:rPr>
              <w:t>排放量</w:t>
            </w:r>
          </w:p>
        </w:tc>
        <w:tc>
          <w:tcPr>
            <w:tcW w:w="1931" w:type="dxa"/>
          </w:tcPr>
          <w:p>
            <w:pPr>
              <w:pStyle w:val="13"/>
              <w:spacing w:before="187"/>
              <w:ind w:left="348"/>
              <w:rPr>
                <w:rFonts w:ascii="Times New Roman" w:eastAsia="Times New Roman"/>
                <w:sz w:val="22"/>
              </w:rPr>
            </w:pPr>
            <w:r>
              <w:rPr>
                <w:rFonts w:ascii="Times New Roman" w:eastAsia="Times New Roman"/>
                <w:spacing w:val="-1"/>
                <w:w w:val="100"/>
                <w:sz w:val="22"/>
              </w:rPr>
              <w:t>S</w:t>
            </w:r>
            <w:r>
              <w:rPr>
                <w:rFonts w:ascii="Times New Roman" w:eastAsia="Times New Roman"/>
                <w:spacing w:val="-2"/>
                <w:w w:val="100"/>
                <w:sz w:val="22"/>
              </w:rPr>
              <w:t>O</w:t>
            </w:r>
            <w:r>
              <w:rPr>
                <w:rFonts w:ascii="Times New Roman" w:eastAsia="Times New Roman"/>
                <w:w w:val="98"/>
                <w:sz w:val="22"/>
                <w:vertAlign w:val="subscript"/>
              </w:rPr>
              <w:t>2</w:t>
            </w:r>
            <w:r>
              <w:rPr>
                <w:spacing w:val="-111"/>
                <w:w w:val="100"/>
                <w:position w:val="0"/>
                <w:sz w:val="22"/>
                <w:vertAlign w:val="baseline"/>
              </w:rPr>
              <w:t>：</w:t>
            </w:r>
            <w:r>
              <w:rPr>
                <w:w w:val="100"/>
                <w:position w:val="0"/>
                <w:sz w:val="22"/>
                <w:vertAlign w:val="baseline"/>
              </w:rPr>
              <w:t>（</w:t>
            </w:r>
            <w:r>
              <w:rPr>
                <w:rFonts w:ascii="Times New Roman" w:eastAsia="Times New Roman"/>
                <w:w w:val="100"/>
                <w:sz w:val="22"/>
                <w:vertAlign w:val="baseline"/>
              </w:rPr>
              <w:t>0</w:t>
            </w:r>
            <w:r>
              <w:rPr>
                <w:w w:val="100"/>
                <w:position w:val="0"/>
                <w:sz w:val="22"/>
                <w:vertAlign w:val="baseline"/>
              </w:rPr>
              <w:t>）</w:t>
            </w:r>
            <w:r>
              <w:rPr>
                <w:rFonts w:ascii="Times New Roman" w:eastAsia="Times New Roman"/>
                <w:spacing w:val="-2"/>
                <w:w w:val="100"/>
                <w:sz w:val="22"/>
                <w:vertAlign w:val="baseline"/>
              </w:rPr>
              <w:t>t</w:t>
            </w:r>
            <w:r>
              <w:rPr>
                <w:rFonts w:ascii="Times New Roman" w:eastAsia="Times New Roman"/>
                <w:w w:val="100"/>
                <w:sz w:val="22"/>
                <w:vertAlign w:val="baseline"/>
              </w:rPr>
              <w:t>/a</w:t>
            </w:r>
          </w:p>
        </w:tc>
        <w:tc>
          <w:tcPr>
            <w:tcW w:w="1933" w:type="dxa"/>
            <w:gridSpan w:val="2"/>
          </w:tcPr>
          <w:p>
            <w:pPr>
              <w:pStyle w:val="13"/>
              <w:spacing w:before="184"/>
              <w:ind w:left="271"/>
              <w:rPr>
                <w:rFonts w:ascii="Times New Roman" w:eastAsia="Times New Roman"/>
                <w:sz w:val="22"/>
              </w:rPr>
            </w:pPr>
            <w:r>
              <w:rPr>
                <w:rFonts w:ascii="Times New Roman" w:eastAsia="Times New Roman"/>
                <w:position w:val="1"/>
                <w:sz w:val="21"/>
              </w:rPr>
              <w:t>NOx</w:t>
            </w:r>
            <w:r>
              <w:rPr>
                <w:sz w:val="21"/>
              </w:rPr>
              <w:t>：</w:t>
            </w:r>
            <w:r>
              <w:rPr>
                <w:sz w:val="22"/>
              </w:rPr>
              <w:t>（</w:t>
            </w:r>
            <w:r>
              <w:rPr>
                <w:rFonts w:ascii="Times New Roman" w:eastAsia="Times New Roman"/>
                <w:position w:val="1"/>
                <w:sz w:val="22"/>
              </w:rPr>
              <w:t>0</w:t>
            </w:r>
            <w:r>
              <w:rPr>
                <w:sz w:val="22"/>
              </w:rPr>
              <w:t>）</w:t>
            </w:r>
            <w:r>
              <w:rPr>
                <w:rFonts w:ascii="Times New Roman" w:eastAsia="Times New Roman"/>
                <w:position w:val="1"/>
                <w:sz w:val="22"/>
              </w:rPr>
              <w:t>t/a</w:t>
            </w:r>
          </w:p>
        </w:tc>
        <w:tc>
          <w:tcPr>
            <w:tcW w:w="1933" w:type="dxa"/>
          </w:tcPr>
          <w:p>
            <w:pPr>
              <w:pStyle w:val="13"/>
              <w:spacing w:before="182"/>
              <w:ind w:left="25"/>
              <w:rPr>
                <w:rFonts w:ascii="Times New Roman" w:eastAsia="Times New Roman"/>
                <w:sz w:val="22"/>
              </w:rPr>
            </w:pPr>
            <w:r>
              <w:rPr>
                <w:sz w:val="22"/>
              </w:rPr>
              <w:t>颗粒物</w:t>
            </w:r>
            <w:r>
              <w:rPr>
                <w:rFonts w:ascii="Times New Roman" w:eastAsia="Times New Roman"/>
                <w:position w:val="1"/>
                <w:sz w:val="22"/>
              </w:rPr>
              <w:t>:</w:t>
            </w:r>
            <w:r>
              <w:rPr>
                <w:sz w:val="22"/>
              </w:rPr>
              <w:t>（</w:t>
            </w:r>
            <w:r>
              <w:rPr>
                <w:rFonts w:ascii="Times New Roman" w:eastAsia="Times New Roman"/>
                <w:position w:val="1"/>
                <w:sz w:val="22"/>
              </w:rPr>
              <w:t>0.098</w:t>
            </w:r>
            <w:r>
              <w:rPr>
                <w:sz w:val="22"/>
              </w:rPr>
              <w:t>）</w:t>
            </w:r>
            <w:r>
              <w:rPr>
                <w:rFonts w:ascii="Times New Roman" w:eastAsia="Times New Roman"/>
                <w:position w:val="1"/>
                <w:sz w:val="22"/>
              </w:rPr>
              <w:t>t/a</w:t>
            </w:r>
          </w:p>
        </w:tc>
        <w:tc>
          <w:tcPr>
            <w:tcW w:w="1930" w:type="dxa"/>
            <w:gridSpan w:val="2"/>
          </w:tcPr>
          <w:p>
            <w:pPr>
              <w:pStyle w:val="13"/>
              <w:spacing w:before="184"/>
              <w:ind w:left="246"/>
              <w:rPr>
                <w:rFonts w:ascii="Times New Roman" w:eastAsia="Times New Roman"/>
                <w:sz w:val="22"/>
              </w:rPr>
            </w:pPr>
            <w:r>
              <w:rPr>
                <w:rFonts w:ascii="Times New Roman" w:eastAsia="Times New Roman"/>
                <w:spacing w:val="1"/>
                <w:w w:val="100"/>
                <w:position w:val="1"/>
                <w:sz w:val="22"/>
              </w:rPr>
              <w:t>V</w:t>
            </w:r>
            <w:r>
              <w:rPr>
                <w:rFonts w:ascii="Times New Roman" w:eastAsia="Times New Roman"/>
                <w:spacing w:val="-2"/>
                <w:w w:val="100"/>
                <w:position w:val="1"/>
                <w:sz w:val="22"/>
              </w:rPr>
              <w:t>O</w:t>
            </w:r>
            <w:r>
              <w:rPr>
                <w:rFonts w:ascii="Times New Roman" w:eastAsia="Times New Roman"/>
                <w:spacing w:val="-1"/>
                <w:w w:val="100"/>
                <w:position w:val="1"/>
                <w:sz w:val="22"/>
              </w:rPr>
              <w:t>C</w:t>
            </w:r>
            <w:r>
              <w:rPr>
                <w:rFonts w:ascii="Times New Roman" w:eastAsia="Times New Roman"/>
                <w:w w:val="100"/>
                <w:position w:val="1"/>
                <w:sz w:val="22"/>
              </w:rPr>
              <w:t>s</w:t>
            </w:r>
            <w:r>
              <w:rPr>
                <w:spacing w:val="-111"/>
                <w:w w:val="100"/>
                <w:sz w:val="22"/>
              </w:rPr>
              <w:t>：</w:t>
            </w:r>
            <w:r>
              <w:rPr>
                <w:w w:val="100"/>
                <w:sz w:val="22"/>
              </w:rPr>
              <w:t>（</w:t>
            </w:r>
            <w:r>
              <w:rPr>
                <w:rFonts w:ascii="Times New Roman" w:eastAsia="Times New Roman"/>
                <w:spacing w:val="-3"/>
                <w:w w:val="100"/>
                <w:position w:val="1"/>
                <w:sz w:val="22"/>
              </w:rPr>
              <w:t>0</w:t>
            </w:r>
            <w:r>
              <w:rPr>
                <w:w w:val="100"/>
                <w:sz w:val="22"/>
              </w:rPr>
              <w:t>）</w:t>
            </w:r>
            <w:r>
              <w:rPr>
                <w:rFonts w:ascii="Times New Roman" w:eastAsia="Times New Roman"/>
                <w:spacing w:val="-2"/>
                <w:w w:val="100"/>
                <w:position w:val="1"/>
                <w:sz w:val="22"/>
              </w:rPr>
              <w:t>t</w:t>
            </w:r>
            <w:r>
              <w:rPr>
                <w:rFonts w:ascii="Times New Roman" w:eastAsia="Times New Roman"/>
                <w:w w:val="100"/>
                <w:position w:val="1"/>
                <w:sz w:val="22"/>
              </w:rPr>
              <w:t>/a</w:t>
            </w:r>
          </w:p>
        </w:tc>
        <w:tc>
          <w:tcPr>
            <w:tcW w:w="91" w:type="dxa"/>
            <w:tcBorders>
              <w:top w:val="nil"/>
              <w:bottom w:val="nil"/>
              <w:right w:val="single" w:color="000000" w:sz="2" w:space="0"/>
            </w:tcBorders>
          </w:tcPr>
          <w:p>
            <w:pPr>
              <w:pStyle w:val="13"/>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113" w:type="dxa"/>
            <w:tcBorders>
              <w:top w:val="nil"/>
              <w:bottom w:val="nil"/>
            </w:tcBorders>
          </w:tcPr>
          <w:p>
            <w:pPr>
              <w:pStyle w:val="13"/>
              <w:rPr>
                <w:rFonts w:ascii="Times New Roman"/>
                <w:sz w:val="22"/>
              </w:rPr>
            </w:pPr>
          </w:p>
        </w:tc>
        <w:tc>
          <w:tcPr>
            <w:tcW w:w="9413" w:type="dxa"/>
            <w:gridSpan w:val="8"/>
          </w:tcPr>
          <w:p>
            <w:pPr>
              <w:pStyle w:val="13"/>
              <w:spacing w:before="63"/>
              <w:ind w:left="16"/>
              <w:rPr>
                <w:sz w:val="22"/>
              </w:rPr>
            </w:pPr>
            <w:r>
              <w:rPr>
                <w:sz w:val="22"/>
              </w:rPr>
              <w:t>注：</w:t>
            </w:r>
            <w:r>
              <w:rPr>
                <w:rFonts w:ascii="Times New Roman" w:hAnsi="Times New Roman" w:eastAsia="Times New Roman"/>
                <w:position w:val="1"/>
                <w:sz w:val="22"/>
              </w:rPr>
              <w:t>“</w:t>
            </w:r>
            <w:r>
              <w:rPr>
                <w:sz w:val="22"/>
              </w:rPr>
              <w:t>□</w:t>
            </w:r>
            <w:r>
              <w:rPr>
                <w:rFonts w:ascii="Times New Roman" w:hAnsi="Times New Roman" w:eastAsia="Times New Roman"/>
                <w:position w:val="1"/>
                <w:sz w:val="22"/>
              </w:rPr>
              <w:t>”</w:t>
            </w:r>
            <w:r>
              <w:rPr>
                <w:sz w:val="22"/>
              </w:rPr>
              <w:t>，填</w:t>
            </w:r>
            <w:r>
              <w:rPr>
                <w:rFonts w:ascii="Times New Roman" w:hAnsi="Times New Roman" w:eastAsia="Times New Roman"/>
                <w:position w:val="1"/>
                <w:sz w:val="22"/>
              </w:rPr>
              <w:t>“</w:t>
            </w:r>
            <w:r>
              <w:rPr>
                <w:sz w:val="22"/>
              </w:rPr>
              <w:t>√</w:t>
            </w:r>
            <w:r>
              <w:rPr>
                <w:rFonts w:ascii="Times New Roman" w:hAnsi="Times New Roman" w:eastAsia="Times New Roman"/>
                <w:position w:val="1"/>
                <w:sz w:val="22"/>
              </w:rPr>
              <w:t>”</w:t>
            </w:r>
            <w:r>
              <w:rPr>
                <w:sz w:val="22"/>
              </w:rPr>
              <w:t>；</w:t>
            </w:r>
            <w:r>
              <w:rPr>
                <w:rFonts w:ascii="Times New Roman" w:hAnsi="Times New Roman" w:eastAsia="Times New Roman"/>
                <w:position w:val="1"/>
                <w:sz w:val="22"/>
              </w:rPr>
              <w:t>“</w:t>
            </w:r>
            <w:r>
              <w:rPr>
                <w:sz w:val="22"/>
              </w:rPr>
              <w:t>（）</w:t>
            </w:r>
            <w:r>
              <w:rPr>
                <w:rFonts w:ascii="Times New Roman" w:hAnsi="Times New Roman" w:eastAsia="Times New Roman"/>
                <w:position w:val="1"/>
                <w:sz w:val="22"/>
              </w:rPr>
              <w:t>”</w:t>
            </w:r>
            <w:r>
              <w:rPr>
                <w:sz w:val="22"/>
              </w:rPr>
              <w:t>为内容填写项</w:t>
            </w:r>
          </w:p>
        </w:tc>
        <w:tc>
          <w:tcPr>
            <w:tcW w:w="91" w:type="dxa"/>
            <w:tcBorders>
              <w:top w:val="nil"/>
              <w:bottom w:val="nil"/>
              <w:right w:val="single" w:color="000000" w:sz="2" w:space="0"/>
            </w:tcBorders>
          </w:tcPr>
          <w:p>
            <w:pPr>
              <w:pStyle w:val="13"/>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850" w:hRule="atLeast"/>
        </w:trPr>
        <w:tc>
          <w:tcPr>
            <w:tcW w:w="9617" w:type="dxa"/>
            <w:gridSpan w:val="10"/>
            <w:tcBorders>
              <w:bottom w:val="single" w:color="000000" w:sz="2" w:space="0"/>
              <w:right w:val="single" w:color="000000" w:sz="2" w:space="0"/>
            </w:tcBorders>
          </w:tcPr>
          <w:p>
            <w:pPr>
              <w:pStyle w:val="13"/>
              <w:spacing w:before="95"/>
              <w:ind w:left="590"/>
              <w:rPr>
                <w:rFonts w:hint="eastAsia" w:ascii="微软雅黑" w:eastAsia="微软雅黑"/>
                <w:b/>
                <w:sz w:val="24"/>
              </w:rPr>
            </w:pPr>
            <w:r>
              <w:rPr>
                <w:rFonts w:ascii="Times New Roman" w:eastAsia="Times New Roman"/>
                <w:b/>
                <w:sz w:val="24"/>
              </w:rPr>
              <w:t>3</w:t>
            </w:r>
            <w:r>
              <w:rPr>
                <w:rFonts w:hint="eastAsia" w:ascii="微软雅黑" w:eastAsia="微软雅黑"/>
                <w:b/>
                <w:sz w:val="24"/>
              </w:rPr>
              <w:t>、地下水影响分析</w:t>
            </w:r>
          </w:p>
          <w:p>
            <w:pPr>
              <w:pStyle w:val="13"/>
              <w:spacing w:before="155" w:line="405" w:lineRule="auto"/>
              <w:ind w:left="107" w:right="99" w:firstLine="480"/>
              <w:jc w:val="both"/>
              <w:rPr>
                <w:sz w:val="24"/>
              </w:rPr>
            </w:pPr>
            <w:r>
              <w:rPr>
                <w:spacing w:val="-6"/>
                <w:sz w:val="24"/>
              </w:rPr>
              <w:t>根据《环境影响评价技术导则 地下水环境》</w:t>
            </w:r>
            <w:r>
              <w:rPr>
                <w:sz w:val="24"/>
              </w:rPr>
              <w:t>（</w:t>
            </w:r>
            <w:r>
              <w:rPr>
                <w:rFonts w:ascii="Times New Roman" w:hAnsi="Times New Roman" w:eastAsia="Times New Roman"/>
                <w:sz w:val="24"/>
              </w:rPr>
              <w:t>HJ610-2016</w:t>
            </w:r>
            <w:r>
              <w:rPr>
                <w:sz w:val="24"/>
              </w:rPr>
              <w:t>）确定建设项目所属的地下水环境影响评价项目类别为“</w:t>
            </w:r>
            <w:r>
              <w:rPr>
                <w:rFonts w:ascii="Times New Roman" w:hAnsi="Times New Roman" w:eastAsia="Times New Roman"/>
                <w:sz w:val="24"/>
              </w:rPr>
              <w:t>109</w:t>
            </w:r>
            <w:r>
              <w:rPr>
                <w:sz w:val="24"/>
              </w:rPr>
              <w:t>、锯材、木片加工、家具制造</w:t>
            </w:r>
            <w:r>
              <w:rPr>
                <w:rFonts w:ascii="Times New Roman" w:hAnsi="Times New Roman" w:eastAsia="Times New Roman"/>
                <w:sz w:val="24"/>
              </w:rPr>
              <w:t>-</w:t>
            </w:r>
            <w:r>
              <w:rPr>
                <w:sz w:val="24"/>
              </w:rPr>
              <w:t xml:space="preserve">其他”编制报告表项目， </w:t>
            </w:r>
            <w:r>
              <w:rPr>
                <w:spacing w:val="-4"/>
                <w:sz w:val="24"/>
              </w:rPr>
              <w:t>因此，属于Ⅳ类建设项目。根据《环境影响评价技术导则 地下水环境》</w:t>
            </w:r>
            <w:r>
              <w:rPr>
                <w:sz w:val="24"/>
              </w:rPr>
              <w:t>（</w:t>
            </w:r>
            <w:r>
              <w:rPr>
                <w:rFonts w:ascii="Times New Roman" w:hAnsi="Times New Roman" w:eastAsia="Times New Roman"/>
                <w:sz w:val="24"/>
              </w:rPr>
              <w:t>HJ610-2016</w:t>
            </w:r>
            <w:r>
              <w:rPr>
                <w:sz w:val="24"/>
              </w:rPr>
              <w:t>），</w:t>
            </w:r>
          </w:p>
          <w:p>
            <w:pPr>
              <w:pStyle w:val="13"/>
              <w:spacing w:before="1"/>
              <w:ind w:left="107"/>
              <w:rPr>
                <w:sz w:val="24"/>
              </w:rPr>
            </w:pPr>
            <w:r>
              <w:rPr>
                <w:sz w:val="24"/>
              </w:rPr>
              <w:t>Ⅳ类建设项目可不开展地下水影响评价。</w:t>
            </w:r>
          </w:p>
          <w:p>
            <w:pPr>
              <w:pStyle w:val="13"/>
              <w:spacing w:before="134" w:line="283" w:lineRule="auto"/>
              <w:ind w:left="530" w:right="6970" w:firstLine="60"/>
              <w:rPr>
                <w:rFonts w:hint="eastAsia" w:ascii="微软雅黑" w:eastAsia="微软雅黑"/>
                <w:b/>
                <w:sz w:val="24"/>
              </w:rPr>
            </w:pPr>
            <w:r>
              <w:rPr>
                <w:rFonts w:ascii="Times New Roman" w:eastAsia="Times New Roman"/>
                <w:b/>
                <w:sz w:val="24"/>
              </w:rPr>
              <w:t>4</w:t>
            </w:r>
            <w:r>
              <w:rPr>
                <w:rFonts w:hint="eastAsia" w:ascii="微软雅黑" w:eastAsia="微软雅黑"/>
                <w:b/>
                <w:sz w:val="24"/>
              </w:rPr>
              <w:t>、声环境影响分析采取措施：</w:t>
            </w:r>
          </w:p>
          <w:p>
            <w:pPr>
              <w:pStyle w:val="13"/>
              <w:numPr>
                <w:ilvl w:val="0"/>
                <w:numId w:val="10"/>
              </w:numPr>
              <w:tabs>
                <w:tab w:val="left" w:pos="1234"/>
              </w:tabs>
              <w:spacing w:before="75" w:after="0" w:line="405" w:lineRule="auto"/>
              <w:ind w:left="107" w:right="118" w:firstLine="496"/>
              <w:jc w:val="left"/>
              <w:rPr>
                <w:sz w:val="24"/>
              </w:rPr>
            </w:pPr>
            <w:r>
              <w:rPr>
                <w:spacing w:val="8"/>
                <w:sz w:val="24"/>
              </w:rPr>
              <w:t>通过车间厂房隔声对产噪设备产生的噪声进行降低，可将噪声控制在局部空</w:t>
            </w:r>
            <w:r>
              <w:rPr>
                <w:spacing w:val="5"/>
                <w:sz w:val="24"/>
              </w:rPr>
              <w:t>间范围内的场合。</w:t>
            </w:r>
          </w:p>
          <w:p>
            <w:pPr>
              <w:pStyle w:val="13"/>
              <w:numPr>
                <w:ilvl w:val="0"/>
                <w:numId w:val="10"/>
              </w:numPr>
              <w:tabs>
                <w:tab w:val="left" w:pos="1218"/>
              </w:tabs>
              <w:spacing w:before="0" w:after="0" w:line="405" w:lineRule="auto"/>
              <w:ind w:left="107" w:right="-15" w:firstLine="496"/>
              <w:jc w:val="left"/>
              <w:rPr>
                <w:sz w:val="24"/>
              </w:rPr>
            </w:pPr>
            <w:r>
              <w:rPr>
                <w:spacing w:val="3"/>
                <w:sz w:val="24"/>
              </w:rPr>
              <w:t xml:space="preserve">通过对精密锯、缝纫机等设备设置基础减震垫对产噪设备从源强上进行降低， </w:t>
            </w:r>
            <w:r>
              <w:rPr>
                <w:spacing w:val="2"/>
                <w:sz w:val="24"/>
              </w:rPr>
              <w:t>本项目主要采用工业设备橡胶防震垫，橡胶板具有较高硬度，物理机械性能一般，可在</w:t>
            </w:r>
            <w:r>
              <w:rPr>
                <w:spacing w:val="-7"/>
                <w:sz w:val="24"/>
              </w:rPr>
              <w:t xml:space="preserve">压力不大，温度为 </w:t>
            </w:r>
            <w:r>
              <w:rPr>
                <w:rFonts w:ascii="Times New Roman" w:hAnsi="Times New Roman" w:eastAsia="Times New Roman"/>
                <w:spacing w:val="-3"/>
                <w:sz w:val="24"/>
              </w:rPr>
              <w:t>20°~+140</w:t>
            </w:r>
            <w:r>
              <w:rPr>
                <w:rFonts w:ascii="Times New Roman" w:hAnsi="Times New Roman" w:eastAsia="Times New Roman"/>
                <w:spacing w:val="-11"/>
                <w:sz w:val="24"/>
              </w:rPr>
              <w:t xml:space="preserve"> </w:t>
            </w:r>
            <w:r>
              <w:rPr>
                <w:sz w:val="24"/>
              </w:rPr>
              <w:t>℃的空气中工作。橡胶板系由混炼胶经压延贴合成型或挤出</w:t>
            </w:r>
            <w:r>
              <w:rPr>
                <w:spacing w:val="5"/>
                <w:sz w:val="24"/>
              </w:rPr>
              <w:t xml:space="preserve">成型，用平板硫化机硫化或用鼓式硫化机连续硫化而制成。色泽：黑色，灰色，绿色， </w:t>
            </w:r>
            <w:r>
              <w:rPr>
                <w:spacing w:val="1"/>
                <w:sz w:val="24"/>
              </w:rPr>
              <w:t>蓝色等。广泛用于工矿企业、交通运输部门及房屋地面等方面。本项目对设备加装减震</w:t>
            </w:r>
            <w:r>
              <w:rPr>
                <w:spacing w:val="5"/>
                <w:sz w:val="24"/>
              </w:rPr>
              <w:t>垫，对噪声进行削减，橡胶防震垫具体参数如下表。</w:t>
            </w:r>
          </w:p>
          <w:p>
            <w:pPr>
              <w:pStyle w:val="13"/>
              <w:tabs>
                <w:tab w:val="left" w:pos="3297"/>
              </w:tabs>
              <w:spacing w:line="368" w:lineRule="exact"/>
              <w:ind w:left="590"/>
              <w:rPr>
                <w:rFonts w:hint="eastAsia" w:ascii="微软雅黑" w:eastAsia="微软雅黑"/>
                <w:b/>
                <w:sz w:val="24"/>
              </w:rPr>
            </w:pPr>
            <w:r>
              <w:rPr>
                <w:rFonts w:hint="eastAsia" w:ascii="微软雅黑" w:eastAsia="微软雅黑"/>
                <w:b/>
                <w:sz w:val="24"/>
              </w:rPr>
              <w:t>表</w:t>
            </w:r>
            <w:r>
              <w:rPr>
                <w:rFonts w:hint="eastAsia" w:ascii="微软雅黑" w:eastAsia="微软雅黑"/>
                <w:b/>
                <w:spacing w:val="-10"/>
                <w:sz w:val="24"/>
              </w:rPr>
              <w:t xml:space="preserve"> </w:t>
            </w:r>
            <w:r>
              <w:rPr>
                <w:rFonts w:ascii="Times New Roman" w:eastAsia="Times New Roman"/>
                <w:b/>
                <w:sz w:val="24"/>
              </w:rPr>
              <w:t>22</w:t>
            </w:r>
            <w:r>
              <w:rPr>
                <w:rFonts w:ascii="Times New Roman" w:eastAsia="Times New Roman"/>
                <w:b/>
                <w:sz w:val="24"/>
              </w:rPr>
              <w:tab/>
            </w:r>
            <w:r>
              <w:rPr>
                <w:rFonts w:hint="eastAsia" w:ascii="微软雅黑" w:eastAsia="微软雅黑"/>
                <w:b/>
                <w:sz w:val="24"/>
              </w:rPr>
              <w:t>橡胶防震垫具体参数一览表</w:t>
            </w:r>
          </w:p>
          <w:p>
            <w:pPr>
              <w:pStyle w:val="13"/>
              <w:tabs>
                <w:tab w:val="left" w:pos="710"/>
                <w:tab w:val="left" w:pos="1922"/>
                <w:tab w:val="left" w:pos="2842"/>
                <w:tab w:val="left" w:pos="4402"/>
                <w:tab w:val="left" w:pos="5892"/>
                <w:tab w:val="left" w:pos="6737"/>
                <w:tab w:val="left" w:pos="8019"/>
              </w:tabs>
              <w:spacing w:before="17"/>
              <w:ind w:right="51"/>
              <w:jc w:val="center"/>
              <w:rPr>
                <w:sz w:val="21"/>
              </w:rPr>
            </w:pPr>
            <w:r>
              <w:rPr>
                <w:spacing w:val="7"/>
                <w:sz w:val="21"/>
              </w:rPr>
              <w:t>类</w:t>
            </w:r>
            <w:r>
              <w:rPr>
                <w:sz w:val="21"/>
              </w:rPr>
              <w:t>型</w:t>
            </w:r>
            <w:r>
              <w:rPr>
                <w:sz w:val="21"/>
              </w:rPr>
              <w:tab/>
            </w:r>
            <w:r>
              <w:rPr>
                <w:spacing w:val="7"/>
                <w:sz w:val="21"/>
              </w:rPr>
              <w:t>结构形</w:t>
            </w:r>
            <w:r>
              <w:rPr>
                <w:sz w:val="21"/>
              </w:rPr>
              <w:t>式</w:t>
            </w:r>
            <w:r>
              <w:rPr>
                <w:sz w:val="21"/>
              </w:rPr>
              <w:tab/>
            </w:r>
            <w:r>
              <w:rPr>
                <w:spacing w:val="7"/>
                <w:sz w:val="21"/>
              </w:rPr>
              <w:t>长</w:t>
            </w:r>
            <w:r>
              <w:rPr>
                <w:sz w:val="21"/>
              </w:rPr>
              <w:t>度</w:t>
            </w:r>
            <w:r>
              <w:rPr>
                <w:sz w:val="21"/>
              </w:rPr>
              <w:tab/>
            </w:r>
            <w:r>
              <w:rPr>
                <w:spacing w:val="7"/>
                <w:sz w:val="21"/>
              </w:rPr>
              <w:t>重</w:t>
            </w:r>
            <w:r>
              <w:rPr>
                <w:sz w:val="21"/>
              </w:rPr>
              <w:t>量</w:t>
            </w:r>
            <w:r>
              <w:rPr>
                <w:sz w:val="21"/>
              </w:rPr>
              <w:tab/>
            </w:r>
            <w:r>
              <w:rPr>
                <w:spacing w:val="7"/>
                <w:sz w:val="21"/>
              </w:rPr>
              <w:t>材</w:t>
            </w:r>
            <w:r>
              <w:rPr>
                <w:sz w:val="21"/>
              </w:rPr>
              <w:t>质</w:t>
            </w:r>
            <w:r>
              <w:rPr>
                <w:sz w:val="21"/>
              </w:rPr>
              <w:tab/>
            </w:r>
            <w:r>
              <w:rPr>
                <w:spacing w:val="7"/>
                <w:sz w:val="21"/>
              </w:rPr>
              <w:t>厚</w:t>
            </w:r>
            <w:r>
              <w:rPr>
                <w:sz w:val="21"/>
              </w:rPr>
              <w:t>度</w:t>
            </w:r>
            <w:r>
              <w:rPr>
                <w:sz w:val="21"/>
              </w:rPr>
              <w:tab/>
            </w:r>
            <w:r>
              <w:rPr>
                <w:spacing w:val="7"/>
                <w:sz w:val="21"/>
              </w:rPr>
              <w:t>降噪效</w:t>
            </w:r>
            <w:r>
              <w:rPr>
                <w:sz w:val="21"/>
              </w:rPr>
              <w:t>果</w:t>
            </w:r>
            <w:r>
              <w:rPr>
                <w:sz w:val="21"/>
              </w:rPr>
              <w:tab/>
            </w:r>
            <w:r>
              <w:rPr>
                <w:spacing w:val="7"/>
                <w:sz w:val="21"/>
              </w:rPr>
              <w:t>更换周期</w:t>
            </w:r>
          </w:p>
          <w:p>
            <w:pPr>
              <w:pStyle w:val="13"/>
              <w:spacing w:before="74" w:line="213" w:lineRule="exact"/>
              <w:ind w:left="338" w:right="51"/>
              <w:jc w:val="center"/>
              <w:rPr>
                <w:sz w:val="21"/>
              </w:rPr>
            </w:pPr>
            <w:r>
              <w:rPr>
                <w:sz w:val="21"/>
              </w:rPr>
              <w:t>橡胶为主体材料（可</w:t>
            </w:r>
          </w:p>
          <w:p>
            <w:pPr>
              <w:pStyle w:val="13"/>
              <w:tabs>
                <w:tab w:val="left" w:pos="1149"/>
                <w:tab w:val="left" w:pos="2224"/>
                <w:tab w:val="left" w:pos="3120"/>
                <w:tab w:val="left" w:pos="6199"/>
                <w:tab w:val="left" w:pos="6975"/>
                <w:tab w:val="left" w:pos="8595"/>
              </w:tabs>
              <w:spacing w:before="32" w:line="139" w:lineRule="auto"/>
              <w:ind w:left="4077" w:right="637" w:hanging="3582"/>
              <w:rPr>
                <w:sz w:val="21"/>
              </w:rPr>
            </w:pPr>
            <w:r>
              <w:rPr>
                <w:rFonts w:ascii="Times New Roman" w:eastAsia="Times New Roman"/>
                <w:sz w:val="21"/>
              </w:rPr>
              <w:t>1</w:t>
            </w:r>
            <w:r>
              <w:rPr>
                <w:rFonts w:ascii="Times New Roman" w:eastAsia="Times New Roman"/>
                <w:sz w:val="21"/>
              </w:rPr>
              <w:tab/>
            </w:r>
            <w:r>
              <w:rPr>
                <w:spacing w:val="7"/>
                <w:sz w:val="21"/>
              </w:rPr>
              <w:t>长方</w:t>
            </w:r>
            <w:r>
              <w:rPr>
                <w:sz w:val="21"/>
              </w:rPr>
              <w:t>形</w:t>
            </w:r>
            <w:r>
              <w:rPr>
                <w:sz w:val="21"/>
              </w:rPr>
              <w:tab/>
            </w:r>
            <w:r>
              <w:rPr>
                <w:rFonts w:ascii="Times New Roman" w:eastAsia="Times New Roman"/>
                <w:sz w:val="21"/>
              </w:rPr>
              <w:t>2*3m</w:t>
            </w:r>
            <w:r>
              <w:rPr>
                <w:rFonts w:ascii="Times New Roman" w:eastAsia="Times New Roman"/>
                <w:sz w:val="21"/>
              </w:rPr>
              <w:tab/>
            </w:r>
            <w:r>
              <w:rPr>
                <w:rFonts w:ascii="Times New Roman" w:eastAsia="Times New Roman"/>
                <w:spacing w:val="2"/>
                <w:sz w:val="21"/>
              </w:rPr>
              <w:t>170kg</w:t>
            </w:r>
            <w:r>
              <w:rPr>
                <w:rFonts w:ascii="Times New Roman" w:eastAsia="Times New Roman"/>
                <w:spacing w:val="2"/>
                <w:sz w:val="21"/>
              </w:rPr>
              <w:tab/>
            </w:r>
            <w:r>
              <w:rPr>
                <w:rFonts w:ascii="Times New Roman" w:eastAsia="Times New Roman"/>
                <w:spacing w:val="2"/>
                <w:sz w:val="21"/>
              </w:rPr>
              <w:tab/>
            </w:r>
            <w:r>
              <w:rPr>
                <w:rFonts w:ascii="Times New Roman" w:eastAsia="Times New Roman"/>
                <w:spacing w:val="2"/>
                <w:sz w:val="21"/>
              </w:rPr>
              <w:t>10cm</w:t>
            </w:r>
            <w:r>
              <w:rPr>
                <w:rFonts w:ascii="Times New Roman" w:eastAsia="Times New Roman"/>
                <w:spacing w:val="2"/>
                <w:sz w:val="21"/>
              </w:rPr>
              <w:tab/>
            </w:r>
            <w:r>
              <w:rPr>
                <w:rFonts w:ascii="Times New Roman" w:eastAsia="Times New Roman"/>
                <w:sz w:val="21"/>
              </w:rPr>
              <w:t>-10</w:t>
            </w:r>
            <w:r>
              <w:rPr>
                <w:rFonts w:ascii="Times New Roman" w:eastAsia="Times New Roman"/>
                <w:spacing w:val="6"/>
                <w:sz w:val="21"/>
              </w:rPr>
              <w:t xml:space="preserve"> </w:t>
            </w:r>
            <w:r>
              <w:rPr>
                <w:rFonts w:ascii="Times New Roman" w:eastAsia="Times New Roman"/>
                <w:sz w:val="21"/>
              </w:rPr>
              <w:t>dB</w:t>
            </w:r>
            <w:r>
              <w:rPr>
                <w:sz w:val="21"/>
              </w:rPr>
              <w:t>（</w:t>
            </w:r>
            <w:r>
              <w:rPr>
                <w:rFonts w:ascii="Times New Roman" w:eastAsia="Times New Roman"/>
                <w:sz w:val="21"/>
              </w:rPr>
              <w:t>A</w:t>
            </w:r>
            <w:r>
              <w:rPr>
                <w:sz w:val="21"/>
              </w:rPr>
              <w:t>）</w:t>
            </w:r>
            <w:r>
              <w:rPr>
                <w:sz w:val="21"/>
              </w:rPr>
              <w:tab/>
            </w:r>
            <w:r>
              <w:rPr>
                <w:rFonts w:ascii="Times New Roman" w:eastAsia="Times New Roman"/>
                <w:sz w:val="21"/>
              </w:rPr>
              <w:t>2</w:t>
            </w:r>
            <w:r>
              <w:rPr>
                <w:rFonts w:ascii="Times New Roman" w:eastAsia="Times New Roman"/>
                <w:spacing w:val="7"/>
                <w:sz w:val="21"/>
              </w:rPr>
              <w:t xml:space="preserve"> </w:t>
            </w:r>
            <w:r>
              <w:rPr>
                <w:spacing w:val="-17"/>
                <w:sz w:val="21"/>
              </w:rPr>
              <w:t>年</w:t>
            </w:r>
            <w:r>
              <w:rPr>
                <w:spacing w:val="7"/>
                <w:sz w:val="21"/>
              </w:rPr>
              <w:t>含有织物等材料）</w:t>
            </w:r>
          </w:p>
          <w:p>
            <w:pPr>
              <w:pStyle w:val="13"/>
              <w:spacing w:before="5"/>
              <w:rPr>
                <w:sz w:val="19"/>
              </w:rPr>
            </w:pPr>
          </w:p>
          <w:p>
            <w:pPr>
              <w:pStyle w:val="13"/>
              <w:numPr>
                <w:ilvl w:val="0"/>
                <w:numId w:val="10"/>
              </w:numPr>
              <w:tabs>
                <w:tab w:val="left" w:pos="1231"/>
              </w:tabs>
              <w:spacing w:before="0" w:after="0" w:line="240" w:lineRule="auto"/>
              <w:ind w:left="1230" w:right="0" w:hanging="629"/>
              <w:jc w:val="left"/>
              <w:rPr>
                <w:sz w:val="24"/>
              </w:rPr>
            </w:pPr>
            <w:r>
              <w:rPr>
                <w:spacing w:val="8"/>
                <w:sz w:val="24"/>
              </w:rPr>
              <w:t>绿化降噪，栽植树木和草皮以降低噪声的方法。树木的叶、枝、干是决定树</w:t>
            </w:r>
          </w:p>
        </w:tc>
      </w:tr>
    </w:tbl>
    <w:p>
      <w:pPr>
        <w:rPr>
          <w:sz w:val="2"/>
          <w:szCs w:val="2"/>
        </w:rPr>
      </w:pPr>
      <w:r>
        <w:pict>
          <v:group id="_x0000_s1081" o:spid="_x0000_s1081" o:spt="203" style="position:absolute;left:0pt;margin-left:74.65pt;margin-top:675.2pt;height:50.55pt;width:462.6pt;mso-position-horizontal-relative:page;mso-position-vertical-relative:page;z-index:-251612160;mso-width-relative:page;mso-height-relative:page;" coordorigin="1493,13504" coordsize="9252,1011">
            <o:lock v:ext="edit"/>
            <v:shape id="_x0000_s1082" o:spid="_x0000_s1082" style="position:absolute;left:1493;top:13504;height:1011;width:9252;" fillcolor="#000000" filled="t" stroked="f" coordorigin="1493,13504" coordsize="9252,1011" path="m1503,13514l1493,13514,1493,13836,1503,13836,1503,13514xm2230,13514l2220,13514,2220,13836,2230,13836,2230,13514xm3365,13514l3356,13514,3356,13836,3365,13836,3365,13514xm4206,13836l3365,13836,3356,13836,3356,13845,3356,14505,2230,14505,2230,13845,3356,13845,3356,13836,2230,13836,2220,13836,2220,13836,2220,13845,2220,14505,1503,14505,1503,13845,2220,13845,2220,13836,1503,13836,1493,13836,1493,13845,1493,14505,1493,14515,1503,14515,2220,14515,2220,14515,2230,14515,3356,14515,3365,14515,4206,14515,4206,14505,3365,14505,3365,13845,4206,13845,4206,13836xm4206,13504l3365,13504,3356,13504,2230,13504,2220,13504,2220,13504,1503,13504,1493,13504,1493,13514,1503,13514,2220,13514,2220,13514,2230,13514,3356,13514,3365,13514,4206,13514,4206,13504xm4215,13514l4206,13514,4206,13836,4215,13836,4215,13514xm5207,13514l5197,13514,5197,13836,5207,13836,5207,13514xm7333,13836l7324,13836,7324,13845,7324,14505,5207,14505,5207,13845,7324,13845,7324,13836,5207,13836,5207,13836,5197,13836,5197,13845,5197,14505,4215,14505,4215,13845,5197,13845,5197,13836,4215,13836,4206,13836,4206,13845,4206,14505,4206,14515,4215,14515,5197,14515,5207,14515,5207,14515,7324,14515,7333,14515,7333,14505,7333,13845,7333,13836xm7333,13514l7324,13514,7324,13836,7333,13836,7333,13514xm7333,13504l7324,13504,5207,13504,5207,13504,5197,13504,4215,13504,4206,13504,4206,13514,4215,13514,5197,13514,5207,13514,5207,13514,7324,13514,7333,13514,7333,13504xm8183,13514l8173,13514,8173,13836,8183,13836,8183,13514xm9451,13836l8183,13836,8173,13836,7333,13836,7333,13845,8173,13845,8173,14505,7333,14505,7333,14515,8173,14515,8183,14515,9451,14515,9451,14505,8183,14505,8183,13845,9451,13845,9451,13836xm9451,13504l8183,13504,8173,13504,7333,13504,7333,13514,8173,13514,8183,13514,9451,13514,9451,13504xm9460,13836l9451,13836,9451,13845,9451,14505,9451,14515,9460,14515,9460,14505,9460,13845,9460,13836xm9460,13514l9451,13514,9451,13836,9460,13836,9460,13514xm9460,13504l9451,13504,9451,13514,9460,13514,9460,13504xm10735,14505l9460,14505,9460,14515,10735,14515,10735,14505xm10744,13836l10735,13836,9460,13836,9460,13845,10735,13845,10735,14505,10744,14505,10744,13845,10744,13836xm10744,13514l10735,13514,10735,13836,10744,13836,10744,13514xm10744,13504l10735,13504,9460,13504,9460,13514,10735,13514,10744,13514,10744,13504xe">
              <v:path arrowok="t"/>
              <v:fill on="t" focussize="0,0"/>
              <v:stroke on="f"/>
              <v:imagedata o:title=""/>
              <o:lock v:ext="edit"/>
            </v:shape>
            <v:shape id="_x0000_s1083" o:spid="_x0000_s1083" style="position:absolute;left:10734;top:13845;height:670;width:10;" fillcolor="#000000" filled="t" stroked="f" coordorigin="10735,13845" coordsize="10,670" path="m10744,13845l10735,13845,10735,14505,10735,14515,10744,14515,10744,14505,10744,13845xe">
              <v:path arrowok="t"/>
              <v:fill on="t" focussize="0,0"/>
              <v:stroke on="f"/>
              <v:imagedata o:title=""/>
              <o:lock v:ext="edit"/>
            </v:shape>
          </v:group>
        </w:pict>
      </w:r>
      <w:r>
        <w:pict>
          <v:shape id="_x0000_s1084" o:spid="_x0000_s1084" o:spt="202" type="#_x0000_t202" style="position:absolute;left:0pt;margin-left:74.9pt;margin-top:675.45pt;height:50.05pt;width:462.1pt;mso-position-horizontal-relative:page;mso-position-vertical-relative:page;z-index:251675648;mso-width-relative:page;mso-height-relative:page;" filled="f" stroked="f" coordsize="21600,21600">
            <v:path/>
            <v:fill on="f" focussize="0,0"/>
            <v:stroke on="f" joinstyle="miter"/>
            <v:imagedata o:title=""/>
            <o:lock v:ext="edit"/>
            <v:textbox inset="0mm,0mm,0mm,0mm">
              <w:txbxContent>
                <w:tbl>
                  <w:tblPr>
                    <w:tblStyle w:val="9"/>
                    <w:tblW w:w="0" w:type="auto"/>
                    <w:tblInd w:w="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727"/>
                    <w:gridCol w:w="1135"/>
                    <w:gridCol w:w="850"/>
                    <w:gridCol w:w="991"/>
                    <w:gridCol w:w="2127"/>
                    <w:gridCol w:w="850"/>
                    <w:gridCol w:w="1278"/>
                    <w:gridCol w:w="128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31" w:hRule="atLeast"/>
                    </w:trPr>
                    <w:tc>
                      <w:tcPr>
                        <w:tcW w:w="727" w:type="dxa"/>
                      </w:tcPr>
                      <w:p>
                        <w:pPr>
                          <w:pStyle w:val="13"/>
                          <w:rPr>
                            <w:rFonts w:ascii="Times New Roman"/>
                            <w:sz w:val="22"/>
                          </w:rPr>
                        </w:pPr>
                      </w:p>
                    </w:tc>
                    <w:tc>
                      <w:tcPr>
                        <w:tcW w:w="1135" w:type="dxa"/>
                      </w:tcPr>
                      <w:p>
                        <w:pPr>
                          <w:pStyle w:val="13"/>
                          <w:rPr>
                            <w:rFonts w:ascii="Times New Roman"/>
                            <w:sz w:val="22"/>
                          </w:rPr>
                        </w:pPr>
                      </w:p>
                    </w:tc>
                    <w:tc>
                      <w:tcPr>
                        <w:tcW w:w="850" w:type="dxa"/>
                      </w:tcPr>
                      <w:p>
                        <w:pPr>
                          <w:pStyle w:val="13"/>
                          <w:rPr>
                            <w:rFonts w:ascii="Times New Roman"/>
                            <w:sz w:val="22"/>
                          </w:rPr>
                        </w:pPr>
                      </w:p>
                    </w:tc>
                    <w:tc>
                      <w:tcPr>
                        <w:tcW w:w="991" w:type="dxa"/>
                      </w:tcPr>
                      <w:p>
                        <w:pPr>
                          <w:pStyle w:val="13"/>
                          <w:rPr>
                            <w:rFonts w:ascii="Times New Roman"/>
                            <w:sz w:val="22"/>
                          </w:rPr>
                        </w:pPr>
                      </w:p>
                    </w:tc>
                    <w:tc>
                      <w:tcPr>
                        <w:tcW w:w="2127" w:type="dxa"/>
                      </w:tcPr>
                      <w:p>
                        <w:pPr>
                          <w:pStyle w:val="13"/>
                          <w:rPr>
                            <w:rFonts w:ascii="Times New Roman"/>
                            <w:sz w:val="22"/>
                          </w:rPr>
                        </w:pPr>
                      </w:p>
                    </w:tc>
                    <w:tc>
                      <w:tcPr>
                        <w:tcW w:w="850" w:type="dxa"/>
                      </w:tcPr>
                      <w:p>
                        <w:pPr>
                          <w:pStyle w:val="13"/>
                          <w:rPr>
                            <w:rFonts w:ascii="Times New Roman"/>
                            <w:sz w:val="22"/>
                          </w:rPr>
                        </w:pPr>
                      </w:p>
                    </w:tc>
                    <w:tc>
                      <w:tcPr>
                        <w:tcW w:w="1278" w:type="dxa"/>
                      </w:tcPr>
                      <w:p>
                        <w:pPr>
                          <w:pStyle w:val="13"/>
                          <w:rPr>
                            <w:rFonts w:ascii="Times New Roman"/>
                            <w:sz w:val="22"/>
                          </w:rPr>
                        </w:pPr>
                      </w:p>
                    </w:tc>
                    <w:tc>
                      <w:tcPr>
                        <w:tcW w:w="1285" w:type="dxa"/>
                      </w:tcPr>
                      <w:p>
                        <w:pPr>
                          <w:pStyle w:val="13"/>
                          <w:rPr>
                            <w:rFonts w:ascii="Times New Roman"/>
                            <w:sz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69" w:hRule="atLeast"/>
                    </w:trPr>
                    <w:tc>
                      <w:tcPr>
                        <w:tcW w:w="727" w:type="dxa"/>
                      </w:tcPr>
                      <w:p>
                        <w:pPr>
                          <w:pStyle w:val="13"/>
                          <w:rPr>
                            <w:rFonts w:ascii="Times New Roman"/>
                            <w:sz w:val="22"/>
                          </w:rPr>
                        </w:pPr>
                      </w:p>
                    </w:tc>
                    <w:tc>
                      <w:tcPr>
                        <w:tcW w:w="1135" w:type="dxa"/>
                      </w:tcPr>
                      <w:p>
                        <w:pPr>
                          <w:pStyle w:val="13"/>
                          <w:rPr>
                            <w:rFonts w:ascii="Times New Roman"/>
                            <w:sz w:val="22"/>
                          </w:rPr>
                        </w:pPr>
                      </w:p>
                    </w:tc>
                    <w:tc>
                      <w:tcPr>
                        <w:tcW w:w="850" w:type="dxa"/>
                      </w:tcPr>
                      <w:p>
                        <w:pPr>
                          <w:pStyle w:val="13"/>
                          <w:rPr>
                            <w:rFonts w:ascii="Times New Roman"/>
                            <w:sz w:val="22"/>
                          </w:rPr>
                        </w:pPr>
                      </w:p>
                    </w:tc>
                    <w:tc>
                      <w:tcPr>
                        <w:tcW w:w="991" w:type="dxa"/>
                      </w:tcPr>
                      <w:p>
                        <w:pPr>
                          <w:pStyle w:val="13"/>
                          <w:rPr>
                            <w:rFonts w:ascii="Times New Roman"/>
                            <w:sz w:val="22"/>
                          </w:rPr>
                        </w:pPr>
                      </w:p>
                    </w:tc>
                    <w:tc>
                      <w:tcPr>
                        <w:tcW w:w="2127" w:type="dxa"/>
                      </w:tcPr>
                      <w:p>
                        <w:pPr>
                          <w:pStyle w:val="13"/>
                          <w:rPr>
                            <w:rFonts w:ascii="Times New Roman"/>
                            <w:sz w:val="22"/>
                          </w:rPr>
                        </w:pPr>
                      </w:p>
                    </w:tc>
                    <w:tc>
                      <w:tcPr>
                        <w:tcW w:w="850" w:type="dxa"/>
                      </w:tcPr>
                      <w:p>
                        <w:pPr>
                          <w:pStyle w:val="13"/>
                          <w:rPr>
                            <w:rFonts w:ascii="Times New Roman"/>
                            <w:sz w:val="22"/>
                          </w:rPr>
                        </w:pPr>
                      </w:p>
                    </w:tc>
                    <w:tc>
                      <w:tcPr>
                        <w:tcW w:w="1278" w:type="dxa"/>
                      </w:tcPr>
                      <w:p>
                        <w:pPr>
                          <w:pStyle w:val="13"/>
                          <w:rPr>
                            <w:rFonts w:ascii="Times New Roman"/>
                            <w:sz w:val="22"/>
                          </w:rPr>
                        </w:pPr>
                      </w:p>
                    </w:tc>
                    <w:tc>
                      <w:tcPr>
                        <w:tcW w:w="1285" w:type="dxa"/>
                      </w:tcPr>
                      <w:p>
                        <w:pPr>
                          <w:pStyle w:val="13"/>
                          <w:rPr>
                            <w:rFonts w:ascii="Times New Roman"/>
                            <w:sz w:val="22"/>
                          </w:rPr>
                        </w:pPr>
                      </w:p>
                    </w:tc>
                  </w:tr>
                </w:tbl>
                <w:p>
                  <w:pPr>
                    <w:pStyle w:val="7"/>
                  </w:pPr>
                </w:p>
              </w:txbxContent>
            </v:textbox>
          </v:shape>
        </w:pict>
      </w:r>
    </w:p>
    <w:p>
      <w:pPr>
        <w:spacing w:after="0"/>
        <w:rPr>
          <w:sz w:val="2"/>
          <w:szCs w:val="2"/>
        </w:rPr>
        <w:sectPr>
          <w:pgSz w:w="11910" w:h="16840"/>
          <w:pgMar w:top="1420" w:right="740" w:bottom="1100" w:left="1080" w:header="0" w:footer="912" w:gutter="0"/>
          <w:cols w:space="720" w:num="1"/>
        </w:sectPr>
      </w:pPr>
    </w:p>
    <w:p>
      <w:pPr>
        <w:pStyle w:val="7"/>
        <w:spacing w:before="5"/>
        <w:rPr>
          <w:sz w:val="9"/>
        </w:rPr>
      </w:pPr>
      <w:r>
        <w:pict>
          <v:shape id="_x0000_s1085" o:spid="_x0000_s1085" style="position:absolute;left:0pt;margin-left:65.4pt;margin-top:71.95pt;height:679.95pt;width:481.05pt;mso-position-horizontal-relative:page;mso-position-vertical-relative:page;z-index:-251611136;mso-width-relative:page;mso-height-relative:page;" fillcolor="#000000" filled="t" stroked="f" coordorigin="1308,1440" coordsize="9621,13599" path="m10924,15034l1308,15034,1308,15038,10924,15038,10924,15034xm10924,1440l1318,1440,1308,1440,1308,1450,1308,15034,1318,15034,1318,1450,10924,1450,10924,1440xm10929,15034l10924,15034,10924,15038,10929,15038,10929,15034xm10929,1440l10924,1440,10924,1450,10924,15034,10929,15034,10929,1450,10929,1440xe">
            <v:path arrowok="t"/>
            <v:fill on="t" focussize="0,0"/>
            <v:stroke on="f"/>
            <v:imagedata o:title=""/>
            <o:lock v:ext="edit"/>
          </v:shape>
        </w:pict>
      </w:r>
    </w:p>
    <w:p>
      <w:pPr>
        <w:pStyle w:val="7"/>
        <w:spacing w:before="66" w:line="405" w:lineRule="auto"/>
        <w:ind w:left="341" w:right="362"/>
        <w:jc w:val="both"/>
      </w:pPr>
      <w:r>
        <w:rPr>
          <w:spacing w:val="2"/>
        </w:rPr>
        <w:t>木降噪效用的主要因素，不同的树种、组合配植方式和地面的覆盖情况也对降噪有一定</w:t>
      </w:r>
      <w:r>
        <w:rPr>
          <w:spacing w:val="1"/>
        </w:rPr>
        <w:t>影响。声音经过疏松土壤和草坪的传播，会有超过平方反比定律的附加衰减。从遮隔和</w:t>
      </w:r>
      <w:r>
        <w:rPr>
          <w:spacing w:val="2"/>
        </w:rPr>
        <w:t>减弱城市噪声的需要考虑，配植树木应选用常绿灌木与常绿乔木树种的组合，并要求有</w:t>
      </w:r>
      <w:r>
        <w:rPr>
          <w:spacing w:val="6"/>
        </w:rPr>
        <w:t>足够宽度的林带，以便形成较为浓密的（</w:t>
      </w:r>
      <w:r>
        <w:rPr>
          <w:spacing w:val="7"/>
        </w:rPr>
        <w:t>绿墙</w:t>
      </w:r>
      <w:r>
        <w:rPr>
          <w:spacing w:val="-116"/>
        </w:rPr>
        <w:t>）</w:t>
      </w:r>
      <w:r>
        <w:rPr>
          <w:spacing w:val="-2"/>
        </w:rPr>
        <w:t xml:space="preserve">。可有效降低 </w:t>
      </w:r>
      <w:r>
        <w:rPr>
          <w:rFonts w:ascii="Times New Roman" w:eastAsia="Times New Roman"/>
        </w:rPr>
        <w:t xml:space="preserve">5 </w:t>
      </w:r>
      <w:r>
        <w:rPr>
          <w:rFonts w:ascii="Times New Roman" w:eastAsia="Times New Roman"/>
          <w:spacing w:val="5"/>
        </w:rPr>
        <w:t>dB</w:t>
      </w:r>
      <w:r>
        <w:rPr>
          <w:spacing w:val="5"/>
        </w:rPr>
        <w:t>（</w:t>
      </w:r>
      <w:r>
        <w:rPr>
          <w:rFonts w:ascii="Times New Roman" w:eastAsia="Times New Roman"/>
          <w:spacing w:val="5"/>
        </w:rPr>
        <w:t>A</w:t>
      </w:r>
      <w:r>
        <w:rPr>
          <w:spacing w:val="5"/>
        </w:rPr>
        <w:t>）</w:t>
      </w:r>
      <w:r>
        <w:rPr>
          <w:spacing w:val="4"/>
        </w:rPr>
        <w:t>噪声。</w:t>
      </w:r>
    </w:p>
    <w:p>
      <w:pPr>
        <w:pStyle w:val="7"/>
        <w:spacing w:before="2"/>
        <w:ind w:left="761"/>
      </w:pPr>
      <w:r>
        <w:t>（</w:t>
      </w:r>
      <w:r>
        <w:rPr>
          <w:rFonts w:ascii="Times New Roman" w:eastAsia="Times New Roman"/>
        </w:rPr>
        <w:t>4</w:t>
      </w:r>
      <w:r>
        <w:t>）噪声污染源</w:t>
      </w:r>
    </w:p>
    <w:p>
      <w:pPr>
        <w:tabs>
          <w:tab w:val="left" w:pos="4133"/>
        </w:tabs>
        <w:spacing w:before="214" w:line="345" w:lineRule="auto"/>
        <w:ind w:left="823" w:right="1548" w:hanging="3"/>
        <w:jc w:val="left"/>
        <w:rPr>
          <w:rFonts w:hint="eastAsia" w:ascii="微软雅黑" w:eastAsia="微软雅黑"/>
          <w:b/>
          <w:sz w:val="24"/>
        </w:rPr>
      </w:pPr>
      <w:r>
        <w:pict>
          <v:shape id="_x0000_s1086" o:spid="_x0000_s1086" o:spt="202" type="#_x0000_t202" style="position:absolute;left:0pt;margin-left:71.15pt;margin-top:53.9pt;height:185.1pt;width:469.9pt;mso-position-horizontal-relative:page;z-index:251676672;mso-width-relative:page;mso-height-relative:page;" filled="f" stroked="f" coordsize="21600,21600">
            <v:path/>
            <v:fill on="f" focussize="0,0"/>
            <v:stroke on="f" joinstyle="miter"/>
            <v:imagedata o:title=""/>
            <o:lock v:ext="edit"/>
            <v:textbox inset="0mm,0mm,0mm,0mm">
              <w:txbxContent>
                <w:tbl>
                  <w:tblPr>
                    <w:tblStyle w:val="9"/>
                    <w:tblW w:w="0" w:type="auto"/>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071"/>
                    <w:gridCol w:w="1256"/>
                    <w:gridCol w:w="2017"/>
                    <w:gridCol w:w="1875"/>
                    <w:gridCol w:w="216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9" w:hRule="atLeast"/>
                    </w:trPr>
                    <w:tc>
                      <w:tcPr>
                        <w:tcW w:w="2071" w:type="dxa"/>
                      </w:tcPr>
                      <w:p>
                        <w:pPr>
                          <w:pStyle w:val="13"/>
                          <w:spacing w:before="1"/>
                          <w:rPr>
                            <w:sz w:val="20"/>
                          </w:rPr>
                        </w:pPr>
                      </w:p>
                      <w:p>
                        <w:pPr>
                          <w:pStyle w:val="13"/>
                          <w:ind w:left="492" w:right="478"/>
                          <w:jc w:val="center"/>
                          <w:rPr>
                            <w:sz w:val="21"/>
                          </w:rPr>
                        </w:pPr>
                        <w:r>
                          <w:rPr>
                            <w:sz w:val="21"/>
                          </w:rPr>
                          <w:t>主要噪声源</w:t>
                        </w:r>
                      </w:p>
                    </w:tc>
                    <w:tc>
                      <w:tcPr>
                        <w:tcW w:w="1256" w:type="dxa"/>
                      </w:tcPr>
                      <w:p>
                        <w:pPr>
                          <w:pStyle w:val="13"/>
                          <w:spacing w:before="1"/>
                          <w:rPr>
                            <w:sz w:val="20"/>
                          </w:rPr>
                        </w:pPr>
                      </w:p>
                      <w:p>
                        <w:pPr>
                          <w:pStyle w:val="13"/>
                          <w:ind w:left="187" w:right="175"/>
                          <w:jc w:val="center"/>
                          <w:rPr>
                            <w:sz w:val="21"/>
                          </w:rPr>
                        </w:pPr>
                        <w:r>
                          <w:rPr>
                            <w:sz w:val="21"/>
                          </w:rPr>
                          <w:t>位置</w:t>
                        </w:r>
                      </w:p>
                    </w:tc>
                    <w:tc>
                      <w:tcPr>
                        <w:tcW w:w="2017" w:type="dxa"/>
                      </w:tcPr>
                      <w:p>
                        <w:pPr>
                          <w:pStyle w:val="13"/>
                          <w:spacing w:line="360" w:lineRule="exact"/>
                          <w:ind w:left="587" w:right="41" w:hanging="531"/>
                          <w:rPr>
                            <w:sz w:val="21"/>
                          </w:rPr>
                        </w:pPr>
                        <w:r>
                          <w:rPr>
                            <w:spacing w:val="-1"/>
                            <w:w w:val="100"/>
                            <w:sz w:val="21"/>
                          </w:rPr>
                          <w:t>声源声级</w:t>
                        </w:r>
                        <w:r>
                          <w:rPr>
                            <w:spacing w:val="-53"/>
                            <w:sz w:val="21"/>
                          </w:rPr>
                          <w:t xml:space="preserve"> </w:t>
                        </w:r>
                        <w:r>
                          <w:rPr>
                            <w:rFonts w:ascii="Times New Roman" w:eastAsia="Times New Roman"/>
                            <w:spacing w:val="-3"/>
                            <w:w w:val="100"/>
                            <w:sz w:val="21"/>
                          </w:rPr>
                          <w:t>d</w:t>
                        </w:r>
                        <w:r>
                          <w:rPr>
                            <w:rFonts w:ascii="Times New Roman" w:eastAsia="Times New Roman"/>
                            <w:spacing w:val="-62"/>
                            <w:w w:val="100"/>
                            <w:sz w:val="21"/>
                          </w:rPr>
                          <w:t>B</w:t>
                        </w:r>
                        <w:r>
                          <w:rPr>
                            <w:spacing w:val="-3"/>
                            <w:w w:val="100"/>
                            <w:sz w:val="21"/>
                          </w:rPr>
                          <w:t>（</w:t>
                        </w:r>
                        <w:r>
                          <w:rPr>
                            <w:rFonts w:ascii="Times New Roman" w:eastAsia="Times New Roman"/>
                            <w:spacing w:val="1"/>
                            <w:w w:val="100"/>
                            <w:sz w:val="21"/>
                          </w:rPr>
                          <w:t>A</w:t>
                        </w:r>
                        <w:r>
                          <w:rPr>
                            <w:spacing w:val="-168"/>
                            <w:w w:val="100"/>
                            <w:sz w:val="21"/>
                          </w:rPr>
                          <w:t>）</w:t>
                        </w:r>
                        <w:r>
                          <w:rPr>
                            <w:w w:val="100"/>
                            <w:sz w:val="21"/>
                          </w:rPr>
                          <w:t>（</w:t>
                        </w:r>
                        <w:r>
                          <w:rPr>
                            <w:spacing w:val="-13"/>
                            <w:w w:val="100"/>
                            <w:sz w:val="21"/>
                          </w:rPr>
                          <w:t>单</w:t>
                        </w:r>
                        <w:r>
                          <w:rPr>
                            <w:spacing w:val="-1"/>
                            <w:sz w:val="21"/>
                          </w:rPr>
                          <w:t>个设备</w:t>
                        </w:r>
                        <w:r>
                          <w:rPr>
                            <w:sz w:val="21"/>
                          </w:rPr>
                          <w:t>）</w:t>
                        </w:r>
                      </w:p>
                    </w:tc>
                    <w:tc>
                      <w:tcPr>
                        <w:tcW w:w="1875" w:type="dxa"/>
                      </w:tcPr>
                      <w:p>
                        <w:pPr>
                          <w:pStyle w:val="13"/>
                          <w:spacing w:before="1"/>
                          <w:rPr>
                            <w:sz w:val="20"/>
                          </w:rPr>
                        </w:pPr>
                      </w:p>
                      <w:p>
                        <w:pPr>
                          <w:pStyle w:val="13"/>
                          <w:ind w:left="179" w:right="172"/>
                          <w:jc w:val="center"/>
                          <w:rPr>
                            <w:sz w:val="21"/>
                          </w:rPr>
                        </w:pPr>
                        <w:r>
                          <w:rPr>
                            <w:sz w:val="21"/>
                          </w:rPr>
                          <w:t>采取措施</w:t>
                        </w:r>
                      </w:p>
                    </w:tc>
                    <w:tc>
                      <w:tcPr>
                        <w:tcW w:w="2166" w:type="dxa"/>
                      </w:tcPr>
                      <w:p>
                        <w:pPr>
                          <w:pStyle w:val="13"/>
                          <w:spacing w:before="1"/>
                          <w:rPr>
                            <w:sz w:val="20"/>
                          </w:rPr>
                        </w:pPr>
                      </w:p>
                      <w:p>
                        <w:pPr>
                          <w:pStyle w:val="13"/>
                          <w:ind w:left="76" w:right="68"/>
                          <w:jc w:val="center"/>
                          <w:rPr>
                            <w:sz w:val="21"/>
                          </w:rPr>
                        </w:pPr>
                        <w:r>
                          <w:rPr>
                            <w:sz w:val="21"/>
                          </w:rPr>
                          <w:t xml:space="preserve">治理后源强 </w:t>
                        </w:r>
                        <w:r>
                          <w:rPr>
                            <w:rFonts w:ascii="Times New Roman" w:eastAsia="Times New Roman"/>
                            <w:sz w:val="21"/>
                          </w:rPr>
                          <w:t>dB</w:t>
                        </w:r>
                        <w:r>
                          <w:rPr>
                            <w:sz w:val="21"/>
                          </w:rPr>
                          <w:t>（</w:t>
                        </w:r>
                        <w:r>
                          <w:rPr>
                            <w:rFonts w:ascii="Times New Roman" w:eastAsia="Times New Roman"/>
                            <w:sz w:val="21"/>
                          </w:rPr>
                          <w:t>A</w:t>
                        </w:r>
                        <w:r>
                          <w:rPr>
                            <w:sz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2071" w:type="dxa"/>
                      </w:tcPr>
                      <w:p>
                        <w:pPr>
                          <w:pStyle w:val="13"/>
                          <w:spacing w:before="77" w:line="262" w:lineRule="exact"/>
                          <w:ind w:left="490" w:right="478"/>
                          <w:jc w:val="center"/>
                          <w:rPr>
                            <w:sz w:val="21"/>
                          </w:rPr>
                        </w:pPr>
                        <w:r>
                          <w:rPr>
                            <w:sz w:val="21"/>
                          </w:rPr>
                          <w:t>精密锯</w:t>
                        </w:r>
                      </w:p>
                    </w:tc>
                    <w:tc>
                      <w:tcPr>
                        <w:tcW w:w="1256" w:type="dxa"/>
                      </w:tcPr>
                      <w:p>
                        <w:pPr>
                          <w:pStyle w:val="13"/>
                          <w:spacing w:before="77" w:line="262" w:lineRule="exact"/>
                          <w:ind w:left="187" w:right="178"/>
                          <w:jc w:val="center"/>
                          <w:rPr>
                            <w:sz w:val="21"/>
                          </w:rPr>
                        </w:pPr>
                        <w:r>
                          <w:rPr>
                            <w:sz w:val="21"/>
                          </w:rPr>
                          <w:t>生产车间</w:t>
                        </w:r>
                      </w:p>
                    </w:tc>
                    <w:tc>
                      <w:tcPr>
                        <w:tcW w:w="2017" w:type="dxa"/>
                      </w:tcPr>
                      <w:p>
                        <w:pPr>
                          <w:pStyle w:val="13"/>
                          <w:spacing w:before="91"/>
                          <w:ind w:left="742" w:right="734"/>
                          <w:jc w:val="center"/>
                          <w:rPr>
                            <w:rFonts w:ascii="Times New Roman"/>
                            <w:sz w:val="21"/>
                          </w:rPr>
                        </w:pPr>
                        <w:r>
                          <w:rPr>
                            <w:rFonts w:ascii="Times New Roman"/>
                            <w:sz w:val="21"/>
                          </w:rPr>
                          <w:t>70-85</w:t>
                        </w:r>
                      </w:p>
                    </w:tc>
                    <w:tc>
                      <w:tcPr>
                        <w:tcW w:w="1875" w:type="dxa"/>
                      </w:tcPr>
                      <w:p>
                        <w:pPr>
                          <w:pStyle w:val="13"/>
                          <w:spacing w:before="77" w:line="262" w:lineRule="exact"/>
                          <w:ind w:left="182" w:right="172"/>
                          <w:jc w:val="center"/>
                          <w:rPr>
                            <w:sz w:val="21"/>
                          </w:rPr>
                        </w:pPr>
                        <w:r>
                          <w:rPr>
                            <w:sz w:val="21"/>
                          </w:rPr>
                          <w:t>减震、厂房隔声</w:t>
                        </w:r>
                      </w:p>
                    </w:tc>
                    <w:tc>
                      <w:tcPr>
                        <w:tcW w:w="2166" w:type="dxa"/>
                      </w:tcPr>
                      <w:p>
                        <w:pPr>
                          <w:pStyle w:val="13"/>
                          <w:spacing w:before="91"/>
                          <w:ind w:left="75" w:right="68"/>
                          <w:jc w:val="center"/>
                          <w:rPr>
                            <w:rFonts w:ascii="Times New Roman"/>
                            <w:sz w:val="21"/>
                          </w:rPr>
                        </w:pPr>
                        <w:r>
                          <w:rPr>
                            <w:rFonts w:ascii="Times New Roman"/>
                            <w:sz w:val="21"/>
                          </w:rPr>
                          <w:t>60-65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2071" w:type="dxa"/>
                      </w:tcPr>
                      <w:p>
                        <w:pPr>
                          <w:pStyle w:val="13"/>
                          <w:spacing w:before="77" w:line="262" w:lineRule="exact"/>
                          <w:ind w:left="490" w:right="478"/>
                          <w:jc w:val="center"/>
                          <w:rPr>
                            <w:sz w:val="21"/>
                          </w:rPr>
                        </w:pPr>
                        <w:r>
                          <w:rPr>
                            <w:sz w:val="21"/>
                          </w:rPr>
                          <w:t>缝纫机</w:t>
                        </w:r>
                      </w:p>
                    </w:tc>
                    <w:tc>
                      <w:tcPr>
                        <w:tcW w:w="1256" w:type="dxa"/>
                      </w:tcPr>
                      <w:p>
                        <w:pPr>
                          <w:pStyle w:val="13"/>
                          <w:spacing w:before="77" w:line="262" w:lineRule="exact"/>
                          <w:ind w:left="187" w:right="178"/>
                          <w:jc w:val="center"/>
                          <w:rPr>
                            <w:sz w:val="21"/>
                          </w:rPr>
                        </w:pPr>
                        <w:r>
                          <w:rPr>
                            <w:sz w:val="21"/>
                          </w:rPr>
                          <w:t>生产车间</w:t>
                        </w:r>
                      </w:p>
                    </w:tc>
                    <w:tc>
                      <w:tcPr>
                        <w:tcW w:w="2017" w:type="dxa"/>
                      </w:tcPr>
                      <w:p>
                        <w:pPr>
                          <w:pStyle w:val="13"/>
                          <w:spacing w:before="91"/>
                          <w:ind w:left="742" w:right="734"/>
                          <w:jc w:val="center"/>
                          <w:rPr>
                            <w:rFonts w:ascii="Times New Roman"/>
                            <w:sz w:val="21"/>
                          </w:rPr>
                        </w:pPr>
                        <w:r>
                          <w:rPr>
                            <w:rFonts w:ascii="Times New Roman"/>
                            <w:sz w:val="21"/>
                          </w:rPr>
                          <w:t>70-85</w:t>
                        </w:r>
                      </w:p>
                    </w:tc>
                    <w:tc>
                      <w:tcPr>
                        <w:tcW w:w="1875" w:type="dxa"/>
                      </w:tcPr>
                      <w:p>
                        <w:pPr>
                          <w:pStyle w:val="13"/>
                          <w:spacing w:before="77" w:line="262" w:lineRule="exact"/>
                          <w:ind w:left="182" w:right="172"/>
                          <w:jc w:val="center"/>
                          <w:rPr>
                            <w:sz w:val="21"/>
                          </w:rPr>
                        </w:pPr>
                        <w:r>
                          <w:rPr>
                            <w:sz w:val="21"/>
                          </w:rPr>
                          <w:t>减震、厂房隔声</w:t>
                        </w:r>
                      </w:p>
                    </w:tc>
                    <w:tc>
                      <w:tcPr>
                        <w:tcW w:w="2166" w:type="dxa"/>
                      </w:tcPr>
                      <w:p>
                        <w:pPr>
                          <w:pStyle w:val="13"/>
                          <w:spacing w:before="91"/>
                          <w:ind w:left="75" w:right="68"/>
                          <w:jc w:val="center"/>
                          <w:rPr>
                            <w:rFonts w:ascii="Times New Roman"/>
                            <w:sz w:val="21"/>
                          </w:rPr>
                        </w:pPr>
                        <w:r>
                          <w:rPr>
                            <w:rFonts w:ascii="Times New Roman"/>
                            <w:sz w:val="21"/>
                          </w:rPr>
                          <w:t>60-65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1" w:hRule="atLeast"/>
                    </w:trPr>
                    <w:tc>
                      <w:tcPr>
                        <w:tcW w:w="2071" w:type="dxa"/>
                      </w:tcPr>
                      <w:p>
                        <w:pPr>
                          <w:pStyle w:val="13"/>
                          <w:spacing w:before="80" w:line="262" w:lineRule="exact"/>
                          <w:ind w:left="490" w:right="478"/>
                          <w:jc w:val="center"/>
                          <w:rPr>
                            <w:sz w:val="21"/>
                          </w:rPr>
                        </w:pPr>
                        <w:r>
                          <w:rPr>
                            <w:sz w:val="21"/>
                          </w:rPr>
                          <w:t>气泵</w:t>
                        </w:r>
                      </w:p>
                    </w:tc>
                    <w:tc>
                      <w:tcPr>
                        <w:tcW w:w="1256" w:type="dxa"/>
                      </w:tcPr>
                      <w:p>
                        <w:pPr>
                          <w:pStyle w:val="13"/>
                          <w:spacing w:before="46"/>
                          <w:ind w:left="187" w:right="178"/>
                          <w:jc w:val="center"/>
                          <w:rPr>
                            <w:sz w:val="21"/>
                          </w:rPr>
                        </w:pPr>
                        <w:r>
                          <w:rPr>
                            <w:sz w:val="21"/>
                          </w:rPr>
                          <w:t>生产车间</w:t>
                        </w:r>
                      </w:p>
                    </w:tc>
                    <w:tc>
                      <w:tcPr>
                        <w:tcW w:w="2017" w:type="dxa"/>
                      </w:tcPr>
                      <w:p>
                        <w:pPr>
                          <w:pStyle w:val="13"/>
                          <w:spacing w:before="94"/>
                          <w:ind w:left="742" w:right="734"/>
                          <w:jc w:val="center"/>
                          <w:rPr>
                            <w:rFonts w:ascii="Times New Roman"/>
                            <w:sz w:val="21"/>
                          </w:rPr>
                        </w:pPr>
                        <w:r>
                          <w:rPr>
                            <w:rFonts w:ascii="Times New Roman"/>
                            <w:sz w:val="21"/>
                          </w:rPr>
                          <w:t>70-80</w:t>
                        </w:r>
                      </w:p>
                    </w:tc>
                    <w:tc>
                      <w:tcPr>
                        <w:tcW w:w="1875" w:type="dxa"/>
                      </w:tcPr>
                      <w:p>
                        <w:pPr>
                          <w:pStyle w:val="13"/>
                          <w:spacing w:before="80" w:line="262" w:lineRule="exact"/>
                          <w:ind w:left="182" w:right="172"/>
                          <w:jc w:val="center"/>
                          <w:rPr>
                            <w:sz w:val="21"/>
                          </w:rPr>
                        </w:pPr>
                        <w:r>
                          <w:rPr>
                            <w:sz w:val="21"/>
                          </w:rPr>
                          <w:t>减震、厂房隔声</w:t>
                        </w:r>
                      </w:p>
                    </w:tc>
                    <w:tc>
                      <w:tcPr>
                        <w:tcW w:w="2166" w:type="dxa"/>
                      </w:tcPr>
                      <w:p>
                        <w:pPr>
                          <w:pStyle w:val="13"/>
                          <w:spacing w:before="58"/>
                          <w:ind w:left="75" w:right="68"/>
                          <w:jc w:val="center"/>
                          <w:rPr>
                            <w:rFonts w:ascii="Times New Roman"/>
                            <w:sz w:val="21"/>
                          </w:rPr>
                        </w:pPr>
                        <w:r>
                          <w:rPr>
                            <w:rFonts w:ascii="Times New Roman"/>
                            <w:sz w:val="21"/>
                          </w:rPr>
                          <w:t>60-65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2071" w:type="dxa"/>
                      </w:tcPr>
                      <w:p>
                        <w:pPr>
                          <w:pStyle w:val="13"/>
                          <w:spacing w:before="78" w:line="262" w:lineRule="exact"/>
                          <w:ind w:left="490" w:right="478"/>
                          <w:jc w:val="center"/>
                          <w:rPr>
                            <w:sz w:val="21"/>
                          </w:rPr>
                        </w:pPr>
                        <w:r>
                          <w:rPr>
                            <w:sz w:val="21"/>
                          </w:rPr>
                          <w:t>带锯</w:t>
                        </w:r>
                      </w:p>
                    </w:tc>
                    <w:tc>
                      <w:tcPr>
                        <w:tcW w:w="1256" w:type="dxa"/>
                      </w:tcPr>
                      <w:p>
                        <w:pPr>
                          <w:pStyle w:val="13"/>
                          <w:spacing w:before="78" w:line="262" w:lineRule="exact"/>
                          <w:ind w:left="187" w:right="178"/>
                          <w:jc w:val="center"/>
                          <w:rPr>
                            <w:sz w:val="21"/>
                          </w:rPr>
                        </w:pPr>
                        <w:r>
                          <w:rPr>
                            <w:sz w:val="21"/>
                          </w:rPr>
                          <w:t>生产车间</w:t>
                        </w:r>
                      </w:p>
                    </w:tc>
                    <w:tc>
                      <w:tcPr>
                        <w:tcW w:w="2017" w:type="dxa"/>
                      </w:tcPr>
                      <w:p>
                        <w:pPr>
                          <w:pStyle w:val="13"/>
                          <w:spacing w:before="91"/>
                          <w:ind w:left="742" w:right="734"/>
                          <w:jc w:val="center"/>
                          <w:rPr>
                            <w:rFonts w:ascii="Times New Roman"/>
                            <w:sz w:val="21"/>
                          </w:rPr>
                        </w:pPr>
                        <w:r>
                          <w:rPr>
                            <w:rFonts w:ascii="Times New Roman"/>
                            <w:sz w:val="21"/>
                          </w:rPr>
                          <w:t>70-85</w:t>
                        </w:r>
                      </w:p>
                    </w:tc>
                    <w:tc>
                      <w:tcPr>
                        <w:tcW w:w="1875" w:type="dxa"/>
                      </w:tcPr>
                      <w:p>
                        <w:pPr>
                          <w:pStyle w:val="13"/>
                          <w:spacing w:before="78" w:line="262" w:lineRule="exact"/>
                          <w:ind w:left="182" w:right="172"/>
                          <w:jc w:val="center"/>
                          <w:rPr>
                            <w:sz w:val="21"/>
                          </w:rPr>
                        </w:pPr>
                        <w:r>
                          <w:rPr>
                            <w:sz w:val="21"/>
                          </w:rPr>
                          <w:t>减震、厂房隔声</w:t>
                        </w:r>
                      </w:p>
                    </w:tc>
                    <w:tc>
                      <w:tcPr>
                        <w:tcW w:w="2166" w:type="dxa"/>
                      </w:tcPr>
                      <w:p>
                        <w:pPr>
                          <w:pStyle w:val="13"/>
                          <w:spacing w:before="91"/>
                          <w:ind w:left="75" w:right="68"/>
                          <w:jc w:val="center"/>
                          <w:rPr>
                            <w:rFonts w:ascii="Times New Roman"/>
                            <w:sz w:val="21"/>
                          </w:rPr>
                        </w:pPr>
                        <w:r>
                          <w:rPr>
                            <w:rFonts w:ascii="Times New Roman"/>
                            <w:sz w:val="21"/>
                          </w:rPr>
                          <w:t>60-65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2071" w:type="dxa"/>
                      </w:tcPr>
                      <w:p>
                        <w:pPr>
                          <w:pStyle w:val="13"/>
                          <w:spacing w:before="77" w:line="262" w:lineRule="exact"/>
                          <w:ind w:left="490" w:right="478"/>
                          <w:jc w:val="center"/>
                          <w:rPr>
                            <w:sz w:val="21"/>
                          </w:rPr>
                        </w:pPr>
                        <w:r>
                          <w:rPr>
                            <w:sz w:val="21"/>
                          </w:rPr>
                          <w:t>镂铣</w:t>
                        </w:r>
                      </w:p>
                    </w:tc>
                    <w:tc>
                      <w:tcPr>
                        <w:tcW w:w="1256" w:type="dxa"/>
                      </w:tcPr>
                      <w:p>
                        <w:pPr>
                          <w:pStyle w:val="13"/>
                          <w:spacing w:before="77" w:line="262" w:lineRule="exact"/>
                          <w:ind w:left="187" w:right="178"/>
                          <w:jc w:val="center"/>
                          <w:rPr>
                            <w:sz w:val="21"/>
                          </w:rPr>
                        </w:pPr>
                        <w:r>
                          <w:rPr>
                            <w:sz w:val="21"/>
                          </w:rPr>
                          <w:t>生产车间</w:t>
                        </w:r>
                      </w:p>
                    </w:tc>
                    <w:tc>
                      <w:tcPr>
                        <w:tcW w:w="2017" w:type="dxa"/>
                      </w:tcPr>
                      <w:p>
                        <w:pPr>
                          <w:pStyle w:val="13"/>
                          <w:spacing w:before="91"/>
                          <w:ind w:left="742" w:right="734"/>
                          <w:jc w:val="center"/>
                          <w:rPr>
                            <w:rFonts w:ascii="Times New Roman"/>
                            <w:sz w:val="21"/>
                          </w:rPr>
                        </w:pPr>
                        <w:r>
                          <w:rPr>
                            <w:rFonts w:ascii="Times New Roman"/>
                            <w:sz w:val="21"/>
                          </w:rPr>
                          <w:t>70-85</w:t>
                        </w:r>
                      </w:p>
                    </w:tc>
                    <w:tc>
                      <w:tcPr>
                        <w:tcW w:w="1875" w:type="dxa"/>
                      </w:tcPr>
                      <w:p>
                        <w:pPr>
                          <w:pStyle w:val="13"/>
                          <w:spacing w:before="77" w:line="262" w:lineRule="exact"/>
                          <w:ind w:left="182" w:right="172"/>
                          <w:jc w:val="center"/>
                          <w:rPr>
                            <w:sz w:val="21"/>
                          </w:rPr>
                        </w:pPr>
                        <w:r>
                          <w:rPr>
                            <w:sz w:val="21"/>
                          </w:rPr>
                          <w:t>减震、厂房隔声</w:t>
                        </w:r>
                      </w:p>
                    </w:tc>
                    <w:tc>
                      <w:tcPr>
                        <w:tcW w:w="2166" w:type="dxa"/>
                      </w:tcPr>
                      <w:p>
                        <w:pPr>
                          <w:pStyle w:val="13"/>
                          <w:spacing w:before="91"/>
                          <w:ind w:left="75" w:right="68"/>
                          <w:jc w:val="center"/>
                          <w:rPr>
                            <w:rFonts w:ascii="Times New Roman"/>
                            <w:sz w:val="21"/>
                          </w:rPr>
                        </w:pPr>
                        <w:r>
                          <w:rPr>
                            <w:rFonts w:ascii="Times New Roman"/>
                            <w:sz w:val="21"/>
                          </w:rPr>
                          <w:t>60-65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2071" w:type="dxa"/>
                      </w:tcPr>
                      <w:p>
                        <w:pPr>
                          <w:pStyle w:val="13"/>
                          <w:spacing w:before="78" w:line="262" w:lineRule="exact"/>
                          <w:ind w:left="490" w:right="478"/>
                          <w:jc w:val="center"/>
                          <w:rPr>
                            <w:sz w:val="21"/>
                          </w:rPr>
                        </w:pPr>
                        <w:r>
                          <w:rPr>
                            <w:sz w:val="21"/>
                          </w:rPr>
                          <w:t>砂光机</w:t>
                        </w:r>
                      </w:p>
                    </w:tc>
                    <w:tc>
                      <w:tcPr>
                        <w:tcW w:w="1256" w:type="dxa"/>
                      </w:tcPr>
                      <w:p>
                        <w:pPr>
                          <w:pStyle w:val="13"/>
                          <w:spacing w:before="78" w:line="262" w:lineRule="exact"/>
                          <w:ind w:left="187" w:right="178"/>
                          <w:jc w:val="center"/>
                          <w:rPr>
                            <w:sz w:val="21"/>
                          </w:rPr>
                        </w:pPr>
                        <w:r>
                          <w:rPr>
                            <w:sz w:val="21"/>
                          </w:rPr>
                          <w:t>生产车间</w:t>
                        </w:r>
                      </w:p>
                    </w:tc>
                    <w:tc>
                      <w:tcPr>
                        <w:tcW w:w="2017" w:type="dxa"/>
                      </w:tcPr>
                      <w:p>
                        <w:pPr>
                          <w:pStyle w:val="13"/>
                          <w:spacing w:before="91"/>
                          <w:ind w:left="742" w:right="734"/>
                          <w:jc w:val="center"/>
                          <w:rPr>
                            <w:rFonts w:ascii="Times New Roman"/>
                            <w:sz w:val="21"/>
                          </w:rPr>
                        </w:pPr>
                        <w:r>
                          <w:rPr>
                            <w:rFonts w:ascii="Times New Roman"/>
                            <w:sz w:val="21"/>
                          </w:rPr>
                          <w:t>70-85</w:t>
                        </w:r>
                      </w:p>
                    </w:tc>
                    <w:tc>
                      <w:tcPr>
                        <w:tcW w:w="1875" w:type="dxa"/>
                      </w:tcPr>
                      <w:p>
                        <w:pPr>
                          <w:pStyle w:val="13"/>
                          <w:spacing w:before="78" w:line="262" w:lineRule="exact"/>
                          <w:ind w:left="182" w:right="172"/>
                          <w:jc w:val="center"/>
                          <w:rPr>
                            <w:sz w:val="21"/>
                          </w:rPr>
                        </w:pPr>
                        <w:r>
                          <w:rPr>
                            <w:sz w:val="21"/>
                          </w:rPr>
                          <w:t>减震、厂房隔声</w:t>
                        </w:r>
                      </w:p>
                    </w:tc>
                    <w:tc>
                      <w:tcPr>
                        <w:tcW w:w="2166" w:type="dxa"/>
                      </w:tcPr>
                      <w:p>
                        <w:pPr>
                          <w:pStyle w:val="13"/>
                          <w:spacing w:before="91"/>
                          <w:ind w:left="75" w:right="68"/>
                          <w:jc w:val="center"/>
                          <w:rPr>
                            <w:rFonts w:ascii="Times New Roman"/>
                            <w:sz w:val="21"/>
                          </w:rPr>
                        </w:pPr>
                        <w:r>
                          <w:rPr>
                            <w:rFonts w:ascii="Times New Roman"/>
                            <w:sz w:val="21"/>
                          </w:rPr>
                          <w:t>60-65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0" w:hRule="atLeast"/>
                    </w:trPr>
                    <w:tc>
                      <w:tcPr>
                        <w:tcW w:w="2071" w:type="dxa"/>
                      </w:tcPr>
                      <w:p>
                        <w:pPr>
                          <w:pStyle w:val="13"/>
                          <w:spacing w:before="78" w:line="262" w:lineRule="exact"/>
                          <w:ind w:left="490" w:right="478"/>
                          <w:jc w:val="center"/>
                          <w:rPr>
                            <w:sz w:val="21"/>
                          </w:rPr>
                        </w:pPr>
                        <w:r>
                          <w:rPr>
                            <w:sz w:val="21"/>
                          </w:rPr>
                          <w:t>打眼机</w:t>
                        </w:r>
                      </w:p>
                    </w:tc>
                    <w:tc>
                      <w:tcPr>
                        <w:tcW w:w="1256" w:type="dxa"/>
                      </w:tcPr>
                      <w:p>
                        <w:pPr>
                          <w:pStyle w:val="13"/>
                          <w:spacing w:before="78" w:line="262" w:lineRule="exact"/>
                          <w:ind w:left="187" w:right="178"/>
                          <w:jc w:val="center"/>
                          <w:rPr>
                            <w:sz w:val="21"/>
                          </w:rPr>
                        </w:pPr>
                        <w:r>
                          <w:rPr>
                            <w:sz w:val="21"/>
                          </w:rPr>
                          <w:t>生产车间</w:t>
                        </w:r>
                      </w:p>
                    </w:tc>
                    <w:tc>
                      <w:tcPr>
                        <w:tcW w:w="2017" w:type="dxa"/>
                      </w:tcPr>
                      <w:p>
                        <w:pPr>
                          <w:pStyle w:val="13"/>
                          <w:spacing w:before="92"/>
                          <w:ind w:left="742" w:right="734"/>
                          <w:jc w:val="center"/>
                          <w:rPr>
                            <w:rFonts w:ascii="Times New Roman"/>
                            <w:sz w:val="21"/>
                          </w:rPr>
                        </w:pPr>
                        <w:r>
                          <w:rPr>
                            <w:rFonts w:ascii="Times New Roman"/>
                            <w:sz w:val="21"/>
                          </w:rPr>
                          <w:t>70-85</w:t>
                        </w:r>
                      </w:p>
                    </w:tc>
                    <w:tc>
                      <w:tcPr>
                        <w:tcW w:w="1875" w:type="dxa"/>
                      </w:tcPr>
                      <w:p>
                        <w:pPr>
                          <w:pStyle w:val="13"/>
                          <w:spacing w:before="78" w:line="262" w:lineRule="exact"/>
                          <w:ind w:left="182" w:right="172"/>
                          <w:jc w:val="center"/>
                          <w:rPr>
                            <w:sz w:val="21"/>
                          </w:rPr>
                        </w:pPr>
                        <w:r>
                          <w:rPr>
                            <w:sz w:val="21"/>
                          </w:rPr>
                          <w:t>减震、厂房隔声</w:t>
                        </w:r>
                      </w:p>
                    </w:tc>
                    <w:tc>
                      <w:tcPr>
                        <w:tcW w:w="2166" w:type="dxa"/>
                      </w:tcPr>
                      <w:p>
                        <w:pPr>
                          <w:pStyle w:val="13"/>
                          <w:spacing w:before="92"/>
                          <w:ind w:left="75" w:right="68"/>
                          <w:jc w:val="center"/>
                          <w:rPr>
                            <w:rFonts w:ascii="Times New Roman"/>
                            <w:sz w:val="21"/>
                          </w:rPr>
                        </w:pPr>
                        <w:r>
                          <w:rPr>
                            <w:rFonts w:ascii="Times New Roman"/>
                            <w:sz w:val="21"/>
                          </w:rPr>
                          <w:t>60-65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1" w:hRule="atLeast"/>
                    </w:trPr>
                    <w:tc>
                      <w:tcPr>
                        <w:tcW w:w="2071" w:type="dxa"/>
                      </w:tcPr>
                      <w:p>
                        <w:pPr>
                          <w:pStyle w:val="13"/>
                          <w:spacing w:before="78" w:line="264" w:lineRule="exact"/>
                          <w:ind w:left="490" w:right="478"/>
                          <w:jc w:val="center"/>
                          <w:rPr>
                            <w:sz w:val="21"/>
                          </w:rPr>
                        </w:pPr>
                        <w:r>
                          <w:rPr>
                            <w:sz w:val="21"/>
                          </w:rPr>
                          <w:t>五碟锯</w:t>
                        </w:r>
                      </w:p>
                    </w:tc>
                    <w:tc>
                      <w:tcPr>
                        <w:tcW w:w="1256" w:type="dxa"/>
                      </w:tcPr>
                      <w:p>
                        <w:pPr>
                          <w:pStyle w:val="13"/>
                          <w:spacing w:before="78" w:line="264" w:lineRule="exact"/>
                          <w:ind w:left="187" w:right="178"/>
                          <w:jc w:val="center"/>
                          <w:rPr>
                            <w:sz w:val="21"/>
                          </w:rPr>
                        </w:pPr>
                        <w:r>
                          <w:rPr>
                            <w:sz w:val="21"/>
                          </w:rPr>
                          <w:t>生产车间</w:t>
                        </w:r>
                      </w:p>
                    </w:tc>
                    <w:tc>
                      <w:tcPr>
                        <w:tcW w:w="2017" w:type="dxa"/>
                      </w:tcPr>
                      <w:p>
                        <w:pPr>
                          <w:pStyle w:val="13"/>
                          <w:spacing w:before="91"/>
                          <w:ind w:left="742" w:right="734"/>
                          <w:jc w:val="center"/>
                          <w:rPr>
                            <w:rFonts w:ascii="Times New Roman"/>
                            <w:sz w:val="21"/>
                          </w:rPr>
                        </w:pPr>
                        <w:r>
                          <w:rPr>
                            <w:rFonts w:ascii="Times New Roman"/>
                            <w:sz w:val="21"/>
                          </w:rPr>
                          <w:t>70-85</w:t>
                        </w:r>
                      </w:p>
                    </w:tc>
                    <w:tc>
                      <w:tcPr>
                        <w:tcW w:w="1875" w:type="dxa"/>
                      </w:tcPr>
                      <w:p>
                        <w:pPr>
                          <w:pStyle w:val="13"/>
                          <w:spacing w:before="78" w:line="264" w:lineRule="exact"/>
                          <w:ind w:left="182" w:right="172"/>
                          <w:jc w:val="center"/>
                          <w:rPr>
                            <w:sz w:val="21"/>
                          </w:rPr>
                        </w:pPr>
                        <w:r>
                          <w:rPr>
                            <w:sz w:val="21"/>
                          </w:rPr>
                          <w:t>减震、厂房隔声</w:t>
                        </w:r>
                      </w:p>
                    </w:tc>
                    <w:tc>
                      <w:tcPr>
                        <w:tcW w:w="2166" w:type="dxa"/>
                      </w:tcPr>
                      <w:p>
                        <w:pPr>
                          <w:pStyle w:val="13"/>
                          <w:spacing w:before="91"/>
                          <w:ind w:left="75" w:right="68"/>
                          <w:jc w:val="center"/>
                          <w:rPr>
                            <w:rFonts w:ascii="Times New Roman"/>
                            <w:sz w:val="21"/>
                          </w:rPr>
                        </w:pPr>
                        <w:r>
                          <w:rPr>
                            <w:rFonts w:ascii="Times New Roman"/>
                            <w:sz w:val="21"/>
                          </w:rPr>
                          <w:t>60-65</w:t>
                        </w:r>
                      </w:p>
                    </w:tc>
                  </w:tr>
                </w:tbl>
                <w:p>
                  <w:pPr>
                    <w:pStyle w:val="7"/>
                  </w:pPr>
                </w:p>
              </w:txbxContent>
            </v:textbox>
          </v:shape>
        </w:pict>
      </w:r>
      <w:r>
        <w:rPr>
          <w:sz w:val="24"/>
        </w:rPr>
        <w:t>本项目噪声源主要为精密锯、空压机等。噪声污染源强为</w:t>
      </w:r>
      <w:r>
        <w:rPr>
          <w:spacing w:val="-60"/>
          <w:sz w:val="24"/>
        </w:rPr>
        <w:t xml:space="preserve"> </w:t>
      </w:r>
      <w:r>
        <w:rPr>
          <w:rFonts w:ascii="Times New Roman" w:eastAsia="Times New Roman"/>
          <w:sz w:val="24"/>
        </w:rPr>
        <w:t>70</w:t>
      </w:r>
      <w:r>
        <w:rPr>
          <w:sz w:val="24"/>
        </w:rPr>
        <w:t>～</w:t>
      </w:r>
      <w:r>
        <w:rPr>
          <w:rFonts w:ascii="Times New Roman" w:eastAsia="Times New Roman"/>
          <w:sz w:val="24"/>
        </w:rPr>
        <w:t>85d</w:t>
      </w:r>
      <w:r>
        <w:rPr>
          <w:rFonts w:ascii="Times New Roman" w:eastAsia="Times New Roman"/>
          <w:spacing w:val="1"/>
          <w:sz w:val="24"/>
        </w:rPr>
        <w:t>B</w:t>
      </w:r>
      <w:r>
        <w:rPr>
          <w:sz w:val="24"/>
        </w:rPr>
        <w:t>（</w:t>
      </w:r>
      <w:r>
        <w:rPr>
          <w:rFonts w:ascii="Times New Roman" w:eastAsia="Times New Roman"/>
          <w:spacing w:val="-1"/>
          <w:w w:val="99"/>
          <w:sz w:val="24"/>
        </w:rPr>
        <w:t>A</w:t>
      </w:r>
      <w:r>
        <w:rPr>
          <w:spacing w:val="-120"/>
          <w:sz w:val="24"/>
        </w:rPr>
        <w:t>）</w:t>
      </w:r>
      <w:r>
        <w:rPr>
          <w:spacing w:val="-135"/>
          <w:sz w:val="24"/>
        </w:rPr>
        <w:t>。</w:t>
      </w:r>
      <w:r>
        <w:rPr>
          <w:rFonts w:hint="eastAsia" w:ascii="微软雅黑" w:eastAsia="微软雅黑"/>
          <w:b/>
          <w:sz w:val="24"/>
        </w:rPr>
        <w:t>表</w:t>
      </w:r>
      <w:r>
        <w:rPr>
          <w:rFonts w:hint="eastAsia" w:ascii="微软雅黑" w:eastAsia="微软雅黑"/>
          <w:b/>
          <w:spacing w:val="-10"/>
          <w:sz w:val="24"/>
        </w:rPr>
        <w:t xml:space="preserve"> </w:t>
      </w:r>
      <w:r>
        <w:rPr>
          <w:rFonts w:ascii="Times New Roman" w:eastAsia="Times New Roman"/>
          <w:b/>
          <w:sz w:val="24"/>
        </w:rPr>
        <w:t>23</w:t>
      </w:r>
      <w:r>
        <w:rPr>
          <w:rFonts w:ascii="Times New Roman" w:eastAsia="Times New Roman"/>
          <w:b/>
          <w:sz w:val="24"/>
        </w:rPr>
        <w:tab/>
      </w:r>
      <w:r>
        <w:rPr>
          <w:rFonts w:hint="eastAsia" w:ascii="微软雅黑" w:eastAsia="微软雅黑"/>
          <w:b/>
          <w:sz w:val="24"/>
        </w:rPr>
        <w:t>项目主要噪声源</w:t>
      </w:r>
    </w:p>
    <w:p>
      <w:pPr>
        <w:pStyle w:val="7"/>
        <w:rPr>
          <w:rFonts w:ascii="微软雅黑"/>
          <w:b/>
          <w:sz w:val="26"/>
        </w:rPr>
      </w:pPr>
    </w:p>
    <w:p>
      <w:pPr>
        <w:pStyle w:val="7"/>
        <w:rPr>
          <w:rFonts w:ascii="微软雅黑"/>
          <w:b/>
          <w:sz w:val="26"/>
        </w:rPr>
      </w:pPr>
    </w:p>
    <w:p>
      <w:pPr>
        <w:pStyle w:val="7"/>
        <w:rPr>
          <w:rFonts w:ascii="微软雅黑"/>
          <w:b/>
          <w:sz w:val="26"/>
        </w:rPr>
      </w:pPr>
    </w:p>
    <w:p>
      <w:pPr>
        <w:pStyle w:val="7"/>
        <w:rPr>
          <w:rFonts w:ascii="微软雅黑"/>
          <w:b/>
          <w:sz w:val="26"/>
        </w:rPr>
      </w:pPr>
    </w:p>
    <w:p>
      <w:pPr>
        <w:pStyle w:val="7"/>
        <w:rPr>
          <w:rFonts w:ascii="微软雅黑"/>
          <w:b/>
          <w:sz w:val="26"/>
        </w:rPr>
      </w:pPr>
    </w:p>
    <w:p>
      <w:pPr>
        <w:pStyle w:val="7"/>
        <w:rPr>
          <w:rFonts w:ascii="微软雅黑"/>
          <w:b/>
          <w:sz w:val="26"/>
        </w:rPr>
      </w:pPr>
    </w:p>
    <w:p>
      <w:pPr>
        <w:pStyle w:val="7"/>
        <w:spacing w:before="8"/>
        <w:rPr>
          <w:rFonts w:ascii="微软雅黑"/>
          <w:b/>
          <w:sz w:val="38"/>
        </w:rPr>
      </w:pPr>
    </w:p>
    <w:p>
      <w:pPr>
        <w:pStyle w:val="6"/>
      </w:pPr>
      <w:r>
        <w:t>影响分析：</w:t>
      </w:r>
    </w:p>
    <w:p>
      <w:pPr>
        <w:pStyle w:val="7"/>
        <w:spacing w:before="153"/>
        <w:ind w:left="821"/>
      </w:pPr>
      <w:r>
        <w:rPr>
          <w:spacing w:val="-1"/>
        </w:rPr>
        <w:t>①预测模式</w:t>
      </w:r>
    </w:p>
    <w:p>
      <w:pPr>
        <w:pStyle w:val="7"/>
        <w:spacing w:before="213" w:line="405" w:lineRule="auto"/>
        <w:ind w:left="341" w:right="355" w:firstLine="480"/>
      </w:pPr>
      <w:r>
        <w:t>根据本项目主要高噪声设备的分布状况和源强，按经验法推算其衰减量；计算出各声源对厂界的噪声贡献值，公式如下：</w:t>
      </w:r>
    </w:p>
    <w:p>
      <w:pPr>
        <w:pStyle w:val="7"/>
        <w:ind w:left="1123"/>
      </w:pPr>
      <w:r>
        <w:rPr>
          <w:rFonts w:ascii="Times New Roman" w:eastAsia="Times New Roman"/>
        </w:rPr>
        <w:t>L</w:t>
      </w:r>
      <w:r>
        <w:rPr>
          <w:rFonts w:ascii="Times New Roman" w:eastAsia="Times New Roman"/>
          <w:vertAlign w:val="subscript"/>
        </w:rPr>
        <w:t>2</w:t>
      </w:r>
      <w:r>
        <w:rPr>
          <w:rFonts w:ascii="Times New Roman" w:eastAsia="Times New Roman"/>
          <w:vertAlign w:val="baseline"/>
        </w:rPr>
        <w:t>=L</w:t>
      </w:r>
      <w:r>
        <w:rPr>
          <w:rFonts w:ascii="Times New Roman" w:eastAsia="Times New Roman"/>
          <w:vertAlign w:val="subscript"/>
        </w:rPr>
        <w:t>1</w:t>
      </w:r>
      <w:r>
        <w:rPr>
          <w:rFonts w:ascii="Times New Roman" w:eastAsia="Times New Roman"/>
          <w:vertAlign w:val="baseline"/>
        </w:rPr>
        <w:t>-20lg</w:t>
      </w:r>
      <w:r>
        <w:rPr>
          <w:vertAlign w:val="baseline"/>
        </w:rPr>
        <w:t>（</w:t>
      </w:r>
      <w:r>
        <w:rPr>
          <w:rFonts w:ascii="Times New Roman" w:eastAsia="Times New Roman"/>
          <w:vertAlign w:val="baseline"/>
        </w:rPr>
        <w:t>r</w:t>
      </w:r>
      <w:r>
        <w:rPr>
          <w:rFonts w:ascii="Times New Roman" w:eastAsia="Times New Roman"/>
          <w:vertAlign w:val="subscript"/>
        </w:rPr>
        <w:t>2</w:t>
      </w:r>
      <w:r>
        <w:rPr>
          <w:rFonts w:ascii="Times New Roman" w:eastAsia="Times New Roman"/>
          <w:vertAlign w:val="baseline"/>
        </w:rPr>
        <w:t>/r</w:t>
      </w:r>
      <w:r>
        <w:rPr>
          <w:rFonts w:ascii="Times New Roman" w:eastAsia="Times New Roman"/>
          <w:vertAlign w:val="subscript"/>
        </w:rPr>
        <w:t>1</w:t>
      </w:r>
      <w:r>
        <w:rPr>
          <w:vertAlign w:val="baseline"/>
        </w:rPr>
        <w:t>）</w:t>
      </w:r>
    </w:p>
    <w:p>
      <w:pPr>
        <w:pStyle w:val="7"/>
        <w:spacing w:before="214"/>
        <w:ind w:left="761"/>
      </w:pPr>
      <w:r>
        <w:rPr>
          <w:spacing w:val="-1"/>
        </w:rPr>
        <w:t>式中，</w:t>
      </w:r>
      <w:r>
        <w:rPr>
          <w:rFonts w:ascii="Times New Roman" w:hAnsi="Times New Roman" w:eastAsia="Times New Roman"/>
          <w:spacing w:val="-1"/>
        </w:rPr>
        <w:t>r</w:t>
      </w:r>
      <w:r>
        <w:rPr>
          <w:rFonts w:ascii="Times New Roman" w:hAnsi="Times New Roman" w:eastAsia="Times New Roman"/>
          <w:spacing w:val="1"/>
          <w:w w:val="101"/>
          <w:vertAlign w:val="subscript"/>
        </w:rPr>
        <w:t>2</w:t>
      </w:r>
      <w:r>
        <w:rPr>
          <w:vertAlign w:val="baseline"/>
        </w:rPr>
        <w:t>、</w:t>
      </w:r>
      <w:r>
        <w:rPr>
          <w:rFonts w:ascii="Times New Roman" w:hAnsi="Times New Roman" w:eastAsia="Times New Roman"/>
          <w:spacing w:val="-1"/>
          <w:vertAlign w:val="baseline"/>
        </w:rPr>
        <w:t>r</w:t>
      </w:r>
      <w:r>
        <w:rPr>
          <w:rFonts w:ascii="Times New Roman" w:hAnsi="Times New Roman" w:eastAsia="Times New Roman"/>
          <w:spacing w:val="1"/>
          <w:w w:val="101"/>
          <w:vertAlign w:val="subscript"/>
        </w:rPr>
        <w:t>1</w:t>
      </w:r>
      <w:r>
        <w:rPr>
          <w:rFonts w:ascii="Times New Roman" w:hAnsi="Times New Roman" w:eastAsia="Times New Roman"/>
          <w:vertAlign w:val="baseline"/>
        </w:rPr>
        <w:t>——</w:t>
      </w:r>
      <w:r>
        <w:rPr>
          <w:spacing w:val="-2"/>
          <w:vertAlign w:val="baseline"/>
        </w:rPr>
        <w:t>距声源的距离</w:t>
      </w:r>
      <w:r>
        <w:rPr>
          <w:vertAlign w:val="baseline"/>
        </w:rPr>
        <w:t>（</w:t>
      </w:r>
      <w:r>
        <w:rPr>
          <w:rFonts w:ascii="Times New Roman" w:hAnsi="Times New Roman" w:eastAsia="Times New Roman"/>
          <w:vertAlign w:val="baseline"/>
        </w:rPr>
        <w:t>m</w:t>
      </w:r>
      <w:r>
        <w:rPr>
          <w:spacing w:val="-120"/>
          <w:vertAlign w:val="baseline"/>
        </w:rPr>
        <w:t>）；</w:t>
      </w:r>
    </w:p>
    <w:p>
      <w:pPr>
        <w:pStyle w:val="7"/>
        <w:spacing w:before="213"/>
        <w:ind w:left="1041"/>
      </w:pPr>
      <w:r>
        <w:rPr>
          <w:rFonts w:ascii="Times New Roman" w:hAnsi="Times New Roman" w:eastAsia="Times New Roman"/>
        </w:rPr>
        <w:t>L</w:t>
      </w:r>
      <w:r>
        <w:rPr>
          <w:rFonts w:ascii="Times New Roman" w:hAnsi="Times New Roman" w:eastAsia="Times New Roman"/>
          <w:vertAlign w:val="subscript"/>
        </w:rPr>
        <w:t>2</w:t>
      </w:r>
      <w:r>
        <w:rPr>
          <w:vertAlign w:val="baseline"/>
        </w:rPr>
        <w:t>、</w:t>
      </w:r>
      <w:r>
        <w:rPr>
          <w:rFonts w:ascii="Times New Roman" w:hAnsi="Times New Roman" w:eastAsia="Times New Roman"/>
          <w:vertAlign w:val="baseline"/>
        </w:rPr>
        <w:t>L</w:t>
      </w:r>
      <w:r>
        <w:rPr>
          <w:rFonts w:ascii="Times New Roman" w:hAnsi="Times New Roman" w:eastAsia="Times New Roman"/>
          <w:vertAlign w:val="subscript"/>
        </w:rPr>
        <w:t>1</w:t>
      </w:r>
      <w:r>
        <w:rPr>
          <w:rFonts w:ascii="Times New Roman" w:hAnsi="Times New Roman" w:eastAsia="Times New Roman"/>
          <w:vertAlign w:val="baseline"/>
        </w:rPr>
        <w:t>——r</w:t>
      </w:r>
      <w:r>
        <w:rPr>
          <w:rFonts w:ascii="Times New Roman" w:hAnsi="Times New Roman" w:eastAsia="Times New Roman"/>
          <w:vertAlign w:val="subscript"/>
        </w:rPr>
        <w:t>2</w:t>
      </w:r>
      <w:r>
        <w:rPr>
          <w:vertAlign w:val="baseline"/>
        </w:rPr>
        <w:t>、</w:t>
      </w:r>
      <w:r>
        <w:rPr>
          <w:rFonts w:ascii="Times New Roman" w:hAnsi="Times New Roman" w:eastAsia="Times New Roman"/>
          <w:vertAlign w:val="baseline"/>
        </w:rPr>
        <w:t>r</w:t>
      </w:r>
      <w:r>
        <w:rPr>
          <w:rFonts w:ascii="Times New Roman" w:hAnsi="Times New Roman" w:eastAsia="Times New Roman"/>
          <w:vertAlign w:val="subscript"/>
        </w:rPr>
        <w:t>1</w:t>
      </w:r>
      <w:r>
        <w:rPr>
          <w:rFonts w:ascii="Times New Roman" w:hAnsi="Times New Roman" w:eastAsia="Times New Roman"/>
          <w:vertAlign w:val="baseline"/>
        </w:rPr>
        <w:t xml:space="preserve"> </w:t>
      </w:r>
      <w:r>
        <w:rPr>
          <w:vertAlign w:val="baseline"/>
        </w:rPr>
        <w:t>处的声级强度</w:t>
      </w:r>
      <w:r>
        <w:rPr>
          <w:rFonts w:ascii="Times New Roman" w:hAnsi="Times New Roman" w:eastAsia="Times New Roman"/>
          <w:vertAlign w:val="baseline"/>
        </w:rPr>
        <w:t>[dB</w:t>
      </w:r>
      <w:r>
        <w:rPr>
          <w:vertAlign w:val="baseline"/>
        </w:rPr>
        <w:t>（</w:t>
      </w:r>
      <w:r>
        <w:rPr>
          <w:rFonts w:ascii="Times New Roman" w:hAnsi="Times New Roman" w:eastAsia="Times New Roman"/>
          <w:vertAlign w:val="baseline"/>
        </w:rPr>
        <w:t>A</w:t>
      </w:r>
      <w:r>
        <w:rPr>
          <w:vertAlign w:val="baseline"/>
        </w:rPr>
        <w:t>）</w:t>
      </w:r>
      <w:r>
        <w:rPr>
          <w:rFonts w:ascii="Times New Roman" w:hAnsi="Times New Roman" w:eastAsia="Times New Roman"/>
          <w:vertAlign w:val="baseline"/>
        </w:rPr>
        <w:t>]</w:t>
      </w:r>
      <w:r>
        <w:rPr>
          <w:vertAlign w:val="baseline"/>
        </w:rPr>
        <w:t>。</w:t>
      </w:r>
    </w:p>
    <w:p>
      <w:pPr>
        <w:pStyle w:val="7"/>
        <w:spacing w:before="211"/>
        <w:ind w:left="821"/>
      </w:pPr>
      <w:r>
        <w:t>② 预测范围及预测点</w:t>
      </w:r>
    </w:p>
    <w:p>
      <w:pPr>
        <w:pStyle w:val="7"/>
        <w:spacing w:before="213" w:line="405" w:lineRule="auto"/>
        <w:ind w:left="341" w:right="345" w:firstLine="480"/>
      </w:pPr>
      <w:r>
        <w:t>根据《环境影响评价技术导则（</w:t>
      </w:r>
      <w:r>
        <w:rPr>
          <w:spacing w:val="1"/>
        </w:rPr>
        <w:t>声环境</w:t>
      </w:r>
      <w:r>
        <w:rPr>
          <w:spacing w:val="-118"/>
        </w:rPr>
        <w:t>）</w:t>
      </w:r>
      <w:r>
        <w:rPr>
          <w:spacing w:val="-116"/>
        </w:rPr>
        <w:t>》</w:t>
      </w:r>
      <w:r>
        <w:t>（</w:t>
      </w:r>
      <w:r>
        <w:rPr>
          <w:rFonts w:ascii="Times New Roman" w:hAnsi="Times New Roman" w:eastAsia="Times New Roman"/>
        </w:rPr>
        <w:t>HJ2.4-2009</w:t>
      </w:r>
      <w:r>
        <w:t>）中要求“建设项目建设前后</w:t>
      </w:r>
      <w:r>
        <w:rPr>
          <w:spacing w:val="-4"/>
        </w:rPr>
        <w:t xml:space="preserve">评价范围内敏感目标噪声级增高在 </w:t>
      </w:r>
      <w:r>
        <w:rPr>
          <w:rFonts w:ascii="Times New Roman" w:hAnsi="Times New Roman" w:eastAsia="Times New Roman"/>
        </w:rPr>
        <w:t>3  dB</w:t>
      </w:r>
      <w:r>
        <w:t>（</w:t>
      </w:r>
      <w:r>
        <w:rPr>
          <w:rFonts w:ascii="Times New Roman" w:hAnsi="Times New Roman" w:eastAsia="Times New Roman"/>
        </w:rPr>
        <w:t>A</w:t>
      </w:r>
      <w:r>
        <w:t>）</w:t>
      </w:r>
      <w:r>
        <w:rPr>
          <w:spacing w:val="-1"/>
        </w:rPr>
        <w:t>以下，且受影响人口数量变化不大时，按三</w:t>
      </w:r>
    </w:p>
    <w:p>
      <w:pPr>
        <w:pStyle w:val="7"/>
        <w:spacing w:line="405" w:lineRule="auto"/>
        <w:ind w:left="341" w:right="228"/>
      </w:pPr>
      <w:r>
        <w:rPr>
          <w:spacing w:val="-17"/>
        </w:rPr>
        <w:t xml:space="preserve">级评价”，本项目噪声敏感目标噪声级增高在 </w:t>
      </w:r>
      <w:r>
        <w:rPr>
          <w:rFonts w:ascii="Times New Roman" w:hAnsi="Times New Roman" w:eastAsia="Times New Roman"/>
        </w:rPr>
        <w:t>3</w:t>
      </w:r>
      <w:r>
        <w:rPr>
          <w:rFonts w:ascii="Times New Roman" w:hAnsi="Times New Roman" w:eastAsia="Times New Roman"/>
          <w:spacing w:val="3"/>
        </w:rPr>
        <w:t xml:space="preserve"> </w:t>
      </w:r>
      <w:r>
        <w:rPr>
          <w:rFonts w:ascii="Times New Roman" w:hAnsi="Times New Roman" w:eastAsia="Times New Roman"/>
          <w:spacing w:val="-19"/>
        </w:rPr>
        <w:t>dB</w:t>
      </w:r>
      <w:r>
        <w:rPr>
          <w:spacing w:val="-19"/>
        </w:rPr>
        <w:t>（</w:t>
      </w:r>
      <w:r>
        <w:rPr>
          <w:rFonts w:ascii="Times New Roman" w:hAnsi="Times New Roman" w:eastAsia="Times New Roman"/>
          <w:spacing w:val="-19"/>
        </w:rPr>
        <w:t>A</w:t>
      </w:r>
      <w:r>
        <w:rPr>
          <w:spacing w:val="-19"/>
        </w:rPr>
        <w:t>）</w:t>
      </w:r>
      <w:r>
        <w:rPr>
          <w:spacing w:val="-8"/>
        </w:rPr>
        <w:t xml:space="preserve">以下，且受影响人口数量变化不大， </w:t>
      </w:r>
      <w:r>
        <w:rPr>
          <w:spacing w:val="-1"/>
        </w:rPr>
        <w:t xml:space="preserve">因此属于三级评价。本次项目的评价范围为厂界外 </w:t>
      </w:r>
      <w:r>
        <w:rPr>
          <w:rFonts w:ascii="Times New Roman" w:hAnsi="Times New Roman" w:eastAsia="Times New Roman"/>
        </w:rPr>
        <w:t>200m</w:t>
      </w:r>
      <w:r>
        <w:rPr>
          <w:rFonts w:ascii="Times New Roman" w:hAnsi="Times New Roman" w:eastAsia="Times New Roman"/>
          <w:spacing w:val="43"/>
        </w:rPr>
        <w:t xml:space="preserve"> </w:t>
      </w:r>
      <w:r>
        <w:t>范围。经调查，距离本项目最近</w:t>
      </w:r>
    </w:p>
    <w:p>
      <w:pPr>
        <w:spacing w:after="0" w:line="405" w:lineRule="auto"/>
        <w:sectPr>
          <w:pgSz w:w="11910" w:h="16840"/>
          <w:pgMar w:top="1420" w:right="740" w:bottom="1100" w:left="1080" w:header="0" w:footer="912" w:gutter="0"/>
          <w:cols w:space="720" w:num="1"/>
        </w:sectPr>
      </w:pPr>
    </w:p>
    <w:p>
      <w:pPr>
        <w:pStyle w:val="7"/>
        <w:spacing w:before="10"/>
        <w:rPr>
          <w:sz w:val="8"/>
        </w:rPr>
      </w:pPr>
      <w:r>
        <w:pict>
          <v:shape id="_x0000_s1087" o:spid="_x0000_s1087" style="position:absolute;left:0pt;margin-left:65.4pt;margin-top:71.95pt;height:688.95pt;width:481.05pt;mso-position-horizontal-relative:page;mso-position-vertical-relative:page;z-index:-251610112;mso-width-relative:page;mso-height-relative:page;" fillcolor="#000000" filled="t" stroked="f" coordorigin="1308,1440" coordsize="9621,13779" path="m10874,11044l10864,11044,10864,11053,10874,11053,10874,11044xm10874,10175l10864,10175,10864,10583,10864,10593,10864,11044,10874,11044,10874,10593,10874,10583,10874,10175xm10874,9755l10864,9755,10864,10165,10864,10175,10874,10175,10874,10165,10874,9755xm10874,9335l10864,9335,10864,9745,10864,9755,10874,9755,10874,9745,10874,9335xm10874,8886l10864,8886,10864,8896,10864,9325,10864,9335,10874,9335,10874,9325,10874,8896,10874,8886xm10924,15214l1308,15214,1308,15218,10924,15218,10924,15214xm10924,1440l1318,1440,1308,1440,1308,1450,1308,15214,1318,15214,1318,1450,10924,1450,10924,1440xm10929,15214l10924,15214,10924,15218,10929,15218,10929,15214xm10929,1440l10924,1440,10924,1450,10924,15214,10929,15214,10929,1450,10929,1440xe">
            <v:path arrowok="t"/>
            <v:fill on="t" focussize="0,0"/>
            <v:stroke on="f"/>
            <v:imagedata o:title=""/>
            <o:lock v:ext="edit"/>
          </v:shape>
        </w:pict>
      </w:r>
    </w:p>
    <w:p>
      <w:pPr>
        <w:pStyle w:val="7"/>
        <w:spacing w:before="74"/>
        <w:ind w:left="341"/>
      </w:pPr>
      <w:r>
        <w:t xml:space="preserve">敏感点为西南侧 </w:t>
      </w:r>
      <w:r>
        <w:rPr>
          <w:rFonts w:ascii="Times New Roman" w:eastAsia="Times New Roman"/>
        </w:rPr>
        <w:t xml:space="preserve">500m </w:t>
      </w:r>
      <w:r>
        <w:t>陈庄村，本次评价仅选取厂界四周作为本次声环境影响评价点。</w:t>
      </w:r>
    </w:p>
    <w:p>
      <w:pPr>
        <w:pStyle w:val="7"/>
        <w:spacing w:before="213"/>
        <w:ind w:left="821"/>
      </w:pPr>
      <w:r>
        <w:t>③ 噪声预测结果及分析</w:t>
      </w:r>
    </w:p>
    <w:p>
      <w:pPr>
        <w:pStyle w:val="7"/>
        <w:spacing w:before="214"/>
        <w:ind w:left="821"/>
      </w:pPr>
      <w:r>
        <w:t>本项目夜间不生产，噪声预测结果见下表。</w:t>
      </w:r>
    </w:p>
    <w:p>
      <w:pPr>
        <w:pStyle w:val="6"/>
        <w:tabs>
          <w:tab w:val="left" w:pos="3944"/>
          <w:tab w:val="left" w:pos="7078"/>
        </w:tabs>
        <w:spacing w:before="134"/>
      </w:pPr>
      <w:r>
        <w:t>表</w:t>
      </w:r>
      <w:r>
        <w:rPr>
          <w:spacing w:val="-10"/>
        </w:rPr>
        <w:t xml:space="preserve"> </w:t>
      </w:r>
      <w:r>
        <w:rPr>
          <w:rFonts w:ascii="Times New Roman" w:eastAsia="Times New Roman"/>
        </w:rPr>
        <w:t>24</w:t>
      </w:r>
      <w:r>
        <w:rPr>
          <w:rFonts w:ascii="Times New Roman" w:eastAsia="Times New Roman"/>
        </w:rPr>
        <w:tab/>
      </w:r>
      <w:r>
        <w:t>噪声预测贡献值一览表</w:t>
      </w:r>
      <w:r>
        <w:tab/>
      </w:r>
      <w:r>
        <w:t>单位：</w:t>
      </w:r>
      <w:r>
        <w:rPr>
          <w:rFonts w:ascii="Times New Roman" w:eastAsia="Times New Roman"/>
        </w:rPr>
        <w:t>dB</w:t>
      </w:r>
      <w:r>
        <w:t>（</w:t>
      </w:r>
      <w:r>
        <w:rPr>
          <w:rFonts w:ascii="Times New Roman" w:eastAsia="Times New Roman"/>
        </w:rPr>
        <w:t>A</w:t>
      </w:r>
      <w:r>
        <w:t>）</w:t>
      </w:r>
    </w:p>
    <w:tbl>
      <w:tblPr>
        <w:tblStyle w:val="9"/>
        <w:tblW w:w="0" w:type="auto"/>
        <w:tblInd w:w="36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161"/>
        <w:gridCol w:w="1555"/>
        <w:gridCol w:w="1553"/>
        <w:gridCol w:w="1551"/>
        <w:gridCol w:w="153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3161" w:type="dxa"/>
            <w:vMerge w:val="restart"/>
            <w:tcBorders>
              <w:bottom w:val="single" w:color="000000" w:sz="6" w:space="0"/>
              <w:right w:val="single" w:color="000000" w:sz="6" w:space="0"/>
            </w:tcBorders>
          </w:tcPr>
          <w:p>
            <w:pPr>
              <w:pStyle w:val="13"/>
              <w:spacing w:before="5"/>
              <w:rPr>
                <w:rFonts w:ascii="微软雅黑"/>
                <w:b/>
                <w:sz w:val="13"/>
              </w:rPr>
            </w:pPr>
          </w:p>
          <w:p>
            <w:pPr>
              <w:pStyle w:val="13"/>
              <w:ind w:left="1246" w:right="1232"/>
              <w:jc w:val="center"/>
              <w:rPr>
                <w:sz w:val="21"/>
              </w:rPr>
            </w:pPr>
            <w:r>
              <w:rPr>
                <w:sz w:val="21"/>
              </w:rPr>
              <w:t>预测点</w:t>
            </w:r>
          </w:p>
        </w:tc>
        <w:tc>
          <w:tcPr>
            <w:tcW w:w="3108" w:type="dxa"/>
            <w:gridSpan w:val="2"/>
            <w:tcBorders>
              <w:left w:val="single" w:color="000000" w:sz="6" w:space="0"/>
              <w:bottom w:val="single" w:color="000000" w:sz="6" w:space="0"/>
            </w:tcBorders>
          </w:tcPr>
          <w:p>
            <w:pPr>
              <w:pStyle w:val="13"/>
              <w:spacing w:before="58"/>
              <w:ind w:left="1217" w:right="1207"/>
              <w:jc w:val="center"/>
              <w:rPr>
                <w:sz w:val="21"/>
              </w:rPr>
            </w:pPr>
            <w:r>
              <w:rPr>
                <w:sz w:val="21"/>
              </w:rPr>
              <w:t>贡献值</w:t>
            </w:r>
          </w:p>
        </w:tc>
        <w:tc>
          <w:tcPr>
            <w:tcW w:w="3089" w:type="dxa"/>
            <w:gridSpan w:val="2"/>
          </w:tcPr>
          <w:p>
            <w:pPr>
              <w:pStyle w:val="13"/>
              <w:spacing w:before="58"/>
              <w:ind w:left="1211" w:right="1197"/>
              <w:jc w:val="center"/>
              <w:rPr>
                <w:sz w:val="21"/>
              </w:rPr>
            </w:pPr>
            <w:r>
              <w:rPr>
                <w:sz w:val="21"/>
              </w:rPr>
              <w:t>标准值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3161" w:type="dxa"/>
            <w:vMerge w:val="continue"/>
            <w:tcBorders>
              <w:top w:val="nil"/>
              <w:bottom w:val="single" w:color="000000" w:sz="6" w:space="0"/>
              <w:right w:val="single" w:color="000000" w:sz="6" w:space="0"/>
            </w:tcBorders>
          </w:tcPr>
          <w:p>
            <w:pPr>
              <w:rPr>
                <w:sz w:val="2"/>
                <w:szCs w:val="2"/>
              </w:rPr>
            </w:pPr>
          </w:p>
        </w:tc>
        <w:tc>
          <w:tcPr>
            <w:tcW w:w="1555" w:type="dxa"/>
            <w:tcBorders>
              <w:top w:val="single" w:color="000000" w:sz="6" w:space="0"/>
              <w:left w:val="single" w:color="000000" w:sz="6" w:space="0"/>
              <w:bottom w:val="single" w:color="000000" w:sz="6" w:space="0"/>
            </w:tcBorders>
          </w:tcPr>
          <w:p>
            <w:pPr>
              <w:pStyle w:val="13"/>
              <w:spacing w:before="57"/>
              <w:ind w:left="547" w:right="535"/>
              <w:jc w:val="center"/>
              <w:rPr>
                <w:sz w:val="21"/>
              </w:rPr>
            </w:pPr>
            <w:r>
              <w:rPr>
                <w:sz w:val="21"/>
              </w:rPr>
              <w:t>昼间</w:t>
            </w:r>
          </w:p>
        </w:tc>
        <w:tc>
          <w:tcPr>
            <w:tcW w:w="1553" w:type="dxa"/>
            <w:tcBorders>
              <w:top w:val="single" w:color="000000" w:sz="6" w:space="0"/>
              <w:bottom w:val="single" w:color="000000" w:sz="6" w:space="0"/>
            </w:tcBorders>
          </w:tcPr>
          <w:p>
            <w:pPr>
              <w:pStyle w:val="13"/>
              <w:spacing w:before="57"/>
              <w:ind w:left="548" w:right="535"/>
              <w:jc w:val="center"/>
              <w:rPr>
                <w:sz w:val="21"/>
              </w:rPr>
            </w:pPr>
            <w:r>
              <w:rPr>
                <w:sz w:val="21"/>
              </w:rPr>
              <w:t>夜间</w:t>
            </w:r>
          </w:p>
        </w:tc>
        <w:tc>
          <w:tcPr>
            <w:tcW w:w="1551" w:type="dxa"/>
            <w:tcBorders>
              <w:bottom w:val="single" w:color="000000" w:sz="6" w:space="0"/>
            </w:tcBorders>
          </w:tcPr>
          <w:p>
            <w:pPr>
              <w:pStyle w:val="13"/>
              <w:spacing w:before="57"/>
              <w:ind w:left="545" w:right="535"/>
              <w:jc w:val="center"/>
              <w:rPr>
                <w:sz w:val="21"/>
              </w:rPr>
            </w:pPr>
            <w:r>
              <w:rPr>
                <w:sz w:val="21"/>
              </w:rPr>
              <w:t>昼间</w:t>
            </w:r>
          </w:p>
        </w:tc>
        <w:tc>
          <w:tcPr>
            <w:tcW w:w="1538" w:type="dxa"/>
            <w:tcBorders>
              <w:bottom w:val="single" w:color="000000" w:sz="6" w:space="0"/>
            </w:tcBorders>
          </w:tcPr>
          <w:p>
            <w:pPr>
              <w:pStyle w:val="13"/>
              <w:spacing w:before="57"/>
              <w:ind w:left="540" w:right="527"/>
              <w:jc w:val="center"/>
              <w:rPr>
                <w:sz w:val="21"/>
              </w:rPr>
            </w:pPr>
            <w:r>
              <w:rPr>
                <w:sz w:val="21"/>
              </w:rPr>
              <w:t>夜间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1" w:hRule="atLeast"/>
        </w:trPr>
        <w:tc>
          <w:tcPr>
            <w:tcW w:w="3161" w:type="dxa"/>
            <w:tcBorders>
              <w:top w:val="single" w:color="000000" w:sz="6" w:space="0"/>
              <w:bottom w:val="single" w:color="000000" w:sz="6" w:space="0"/>
              <w:right w:val="single" w:color="000000" w:sz="6" w:space="0"/>
            </w:tcBorders>
          </w:tcPr>
          <w:p>
            <w:pPr>
              <w:pStyle w:val="13"/>
              <w:spacing w:before="60"/>
              <w:ind w:left="1246" w:right="1232"/>
              <w:jc w:val="center"/>
              <w:rPr>
                <w:sz w:val="21"/>
              </w:rPr>
            </w:pPr>
            <w:r>
              <w:rPr>
                <w:sz w:val="21"/>
              </w:rPr>
              <w:t>东厂界</w:t>
            </w:r>
          </w:p>
        </w:tc>
        <w:tc>
          <w:tcPr>
            <w:tcW w:w="1555" w:type="dxa"/>
            <w:tcBorders>
              <w:top w:val="single" w:color="000000" w:sz="6" w:space="0"/>
              <w:left w:val="single" w:color="000000" w:sz="6" w:space="0"/>
              <w:bottom w:val="single" w:color="000000" w:sz="6" w:space="0"/>
            </w:tcBorders>
          </w:tcPr>
          <w:p>
            <w:pPr>
              <w:pStyle w:val="13"/>
              <w:spacing w:before="74"/>
              <w:ind w:left="547" w:right="535"/>
              <w:jc w:val="center"/>
              <w:rPr>
                <w:rFonts w:ascii="Times New Roman"/>
                <w:sz w:val="21"/>
              </w:rPr>
            </w:pPr>
            <w:r>
              <w:rPr>
                <w:rFonts w:ascii="Times New Roman"/>
                <w:sz w:val="21"/>
              </w:rPr>
              <w:t>56.5</w:t>
            </w:r>
          </w:p>
        </w:tc>
        <w:tc>
          <w:tcPr>
            <w:tcW w:w="1553" w:type="dxa"/>
            <w:tcBorders>
              <w:top w:val="single" w:color="000000" w:sz="6" w:space="0"/>
              <w:bottom w:val="single" w:color="000000" w:sz="6" w:space="0"/>
            </w:tcBorders>
          </w:tcPr>
          <w:p>
            <w:pPr>
              <w:pStyle w:val="13"/>
              <w:spacing w:before="74"/>
              <w:ind w:left="8"/>
              <w:jc w:val="center"/>
              <w:rPr>
                <w:rFonts w:ascii="Times New Roman"/>
                <w:sz w:val="21"/>
              </w:rPr>
            </w:pPr>
            <w:r>
              <w:rPr>
                <w:rFonts w:ascii="Times New Roman"/>
                <w:w w:val="100"/>
                <w:sz w:val="21"/>
              </w:rPr>
              <w:t>0</w:t>
            </w:r>
          </w:p>
        </w:tc>
        <w:tc>
          <w:tcPr>
            <w:tcW w:w="1551" w:type="dxa"/>
            <w:vMerge w:val="restart"/>
            <w:tcBorders>
              <w:top w:val="single" w:color="000000" w:sz="6" w:space="0"/>
            </w:tcBorders>
          </w:tcPr>
          <w:p>
            <w:pPr>
              <w:pStyle w:val="13"/>
              <w:rPr>
                <w:rFonts w:ascii="微软雅黑"/>
                <w:b/>
                <w:sz w:val="22"/>
              </w:rPr>
            </w:pPr>
          </w:p>
          <w:p>
            <w:pPr>
              <w:pStyle w:val="13"/>
              <w:spacing w:before="9"/>
              <w:rPr>
                <w:rFonts w:ascii="微软雅黑"/>
                <w:b/>
                <w:sz w:val="12"/>
              </w:rPr>
            </w:pPr>
          </w:p>
          <w:p>
            <w:pPr>
              <w:pStyle w:val="13"/>
              <w:ind w:left="545" w:right="535"/>
              <w:jc w:val="center"/>
              <w:rPr>
                <w:rFonts w:ascii="Times New Roman"/>
                <w:sz w:val="21"/>
              </w:rPr>
            </w:pPr>
            <w:r>
              <w:rPr>
                <w:rFonts w:ascii="Times New Roman"/>
                <w:sz w:val="21"/>
              </w:rPr>
              <w:t>60</w:t>
            </w:r>
          </w:p>
        </w:tc>
        <w:tc>
          <w:tcPr>
            <w:tcW w:w="1538" w:type="dxa"/>
            <w:vMerge w:val="restart"/>
            <w:tcBorders>
              <w:top w:val="single" w:color="000000" w:sz="6" w:space="0"/>
            </w:tcBorders>
          </w:tcPr>
          <w:p>
            <w:pPr>
              <w:pStyle w:val="13"/>
              <w:rPr>
                <w:rFonts w:ascii="微软雅黑"/>
                <w:b/>
                <w:sz w:val="22"/>
              </w:rPr>
            </w:pPr>
          </w:p>
          <w:p>
            <w:pPr>
              <w:pStyle w:val="13"/>
              <w:spacing w:before="9"/>
              <w:rPr>
                <w:rFonts w:ascii="微软雅黑"/>
                <w:b/>
                <w:sz w:val="12"/>
              </w:rPr>
            </w:pPr>
          </w:p>
          <w:p>
            <w:pPr>
              <w:pStyle w:val="13"/>
              <w:ind w:left="536" w:right="527"/>
              <w:jc w:val="center"/>
              <w:rPr>
                <w:rFonts w:ascii="Times New Roman"/>
                <w:sz w:val="21"/>
              </w:rPr>
            </w:pPr>
            <w:r>
              <w:rPr>
                <w:rFonts w:ascii="Times New Roman"/>
                <w:sz w:val="21"/>
              </w:rPr>
              <w:t>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0" w:hRule="atLeast"/>
        </w:trPr>
        <w:tc>
          <w:tcPr>
            <w:tcW w:w="3161" w:type="dxa"/>
            <w:tcBorders>
              <w:top w:val="single" w:color="000000" w:sz="6" w:space="0"/>
              <w:bottom w:val="single" w:color="000000" w:sz="6" w:space="0"/>
              <w:right w:val="single" w:color="000000" w:sz="6" w:space="0"/>
            </w:tcBorders>
          </w:tcPr>
          <w:p>
            <w:pPr>
              <w:pStyle w:val="13"/>
              <w:spacing w:before="58"/>
              <w:ind w:left="1246" w:right="1232"/>
              <w:jc w:val="center"/>
              <w:rPr>
                <w:sz w:val="21"/>
              </w:rPr>
            </w:pPr>
            <w:r>
              <w:rPr>
                <w:sz w:val="21"/>
              </w:rPr>
              <w:t>南厂界</w:t>
            </w:r>
          </w:p>
        </w:tc>
        <w:tc>
          <w:tcPr>
            <w:tcW w:w="1555" w:type="dxa"/>
            <w:tcBorders>
              <w:top w:val="single" w:color="000000" w:sz="6" w:space="0"/>
              <w:left w:val="single" w:color="000000" w:sz="6" w:space="0"/>
              <w:bottom w:val="single" w:color="000000" w:sz="6" w:space="0"/>
            </w:tcBorders>
          </w:tcPr>
          <w:p>
            <w:pPr>
              <w:pStyle w:val="13"/>
              <w:spacing w:before="72"/>
              <w:ind w:left="547" w:right="535"/>
              <w:jc w:val="center"/>
              <w:rPr>
                <w:rFonts w:ascii="Times New Roman"/>
                <w:sz w:val="21"/>
              </w:rPr>
            </w:pPr>
            <w:r>
              <w:rPr>
                <w:rFonts w:ascii="Times New Roman"/>
                <w:sz w:val="21"/>
              </w:rPr>
              <w:t>56.3</w:t>
            </w:r>
          </w:p>
        </w:tc>
        <w:tc>
          <w:tcPr>
            <w:tcW w:w="1553" w:type="dxa"/>
            <w:tcBorders>
              <w:top w:val="single" w:color="000000" w:sz="6" w:space="0"/>
              <w:bottom w:val="single" w:color="000000" w:sz="6" w:space="0"/>
            </w:tcBorders>
          </w:tcPr>
          <w:p>
            <w:pPr>
              <w:pStyle w:val="13"/>
              <w:spacing w:before="72"/>
              <w:ind w:left="8"/>
              <w:jc w:val="center"/>
              <w:rPr>
                <w:rFonts w:ascii="Times New Roman"/>
                <w:sz w:val="21"/>
              </w:rPr>
            </w:pPr>
            <w:r>
              <w:rPr>
                <w:rFonts w:ascii="Times New Roman"/>
                <w:w w:val="100"/>
                <w:sz w:val="21"/>
              </w:rPr>
              <w:t>0</w:t>
            </w:r>
          </w:p>
        </w:tc>
        <w:tc>
          <w:tcPr>
            <w:tcW w:w="1551" w:type="dxa"/>
            <w:vMerge w:val="continue"/>
            <w:tcBorders>
              <w:top w:val="nil"/>
            </w:tcBorders>
          </w:tcPr>
          <w:p>
            <w:pPr>
              <w:rPr>
                <w:sz w:val="2"/>
                <w:szCs w:val="2"/>
              </w:rPr>
            </w:pPr>
          </w:p>
        </w:tc>
        <w:tc>
          <w:tcPr>
            <w:tcW w:w="1538"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3161" w:type="dxa"/>
            <w:tcBorders>
              <w:top w:val="single" w:color="000000" w:sz="6" w:space="0"/>
              <w:bottom w:val="single" w:color="000000" w:sz="6" w:space="0"/>
              <w:right w:val="single" w:color="000000" w:sz="6" w:space="0"/>
            </w:tcBorders>
          </w:tcPr>
          <w:p>
            <w:pPr>
              <w:pStyle w:val="13"/>
              <w:spacing w:before="57"/>
              <w:ind w:left="1246" w:right="1232"/>
              <w:jc w:val="center"/>
              <w:rPr>
                <w:sz w:val="21"/>
              </w:rPr>
            </w:pPr>
            <w:r>
              <w:rPr>
                <w:sz w:val="21"/>
              </w:rPr>
              <w:t>西厂界</w:t>
            </w:r>
          </w:p>
        </w:tc>
        <w:tc>
          <w:tcPr>
            <w:tcW w:w="1555" w:type="dxa"/>
            <w:tcBorders>
              <w:top w:val="single" w:color="000000" w:sz="6" w:space="0"/>
              <w:left w:val="single" w:color="000000" w:sz="6" w:space="0"/>
              <w:bottom w:val="single" w:color="000000" w:sz="6" w:space="0"/>
            </w:tcBorders>
          </w:tcPr>
          <w:p>
            <w:pPr>
              <w:pStyle w:val="13"/>
              <w:spacing w:before="71"/>
              <w:ind w:left="547" w:right="535"/>
              <w:jc w:val="center"/>
              <w:rPr>
                <w:rFonts w:ascii="Times New Roman"/>
                <w:sz w:val="21"/>
              </w:rPr>
            </w:pPr>
            <w:r>
              <w:rPr>
                <w:rFonts w:ascii="Times New Roman"/>
                <w:sz w:val="21"/>
              </w:rPr>
              <w:t>56.3</w:t>
            </w:r>
          </w:p>
        </w:tc>
        <w:tc>
          <w:tcPr>
            <w:tcW w:w="1553" w:type="dxa"/>
            <w:tcBorders>
              <w:top w:val="single" w:color="000000" w:sz="6" w:space="0"/>
              <w:bottom w:val="single" w:color="000000" w:sz="6" w:space="0"/>
            </w:tcBorders>
          </w:tcPr>
          <w:p>
            <w:pPr>
              <w:pStyle w:val="13"/>
              <w:spacing w:before="71"/>
              <w:ind w:left="8"/>
              <w:jc w:val="center"/>
              <w:rPr>
                <w:rFonts w:ascii="Times New Roman"/>
                <w:sz w:val="21"/>
              </w:rPr>
            </w:pPr>
            <w:r>
              <w:rPr>
                <w:rFonts w:ascii="Times New Roman"/>
                <w:w w:val="100"/>
                <w:sz w:val="21"/>
              </w:rPr>
              <w:t>0</w:t>
            </w:r>
          </w:p>
        </w:tc>
        <w:tc>
          <w:tcPr>
            <w:tcW w:w="1551" w:type="dxa"/>
            <w:vMerge w:val="continue"/>
            <w:tcBorders>
              <w:top w:val="nil"/>
            </w:tcBorders>
          </w:tcPr>
          <w:p>
            <w:pPr>
              <w:rPr>
                <w:sz w:val="2"/>
                <w:szCs w:val="2"/>
              </w:rPr>
            </w:pPr>
          </w:p>
        </w:tc>
        <w:tc>
          <w:tcPr>
            <w:tcW w:w="1538"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3161" w:type="dxa"/>
            <w:tcBorders>
              <w:top w:val="single" w:color="000000" w:sz="6" w:space="0"/>
              <w:right w:val="single" w:color="000000" w:sz="6" w:space="0"/>
            </w:tcBorders>
          </w:tcPr>
          <w:p>
            <w:pPr>
              <w:pStyle w:val="13"/>
              <w:spacing w:before="57"/>
              <w:ind w:left="1246" w:right="1232"/>
              <w:jc w:val="center"/>
              <w:rPr>
                <w:sz w:val="21"/>
              </w:rPr>
            </w:pPr>
            <w:r>
              <w:rPr>
                <w:sz w:val="21"/>
              </w:rPr>
              <w:t>北厂界</w:t>
            </w:r>
          </w:p>
        </w:tc>
        <w:tc>
          <w:tcPr>
            <w:tcW w:w="1555" w:type="dxa"/>
            <w:tcBorders>
              <w:top w:val="single" w:color="000000" w:sz="6" w:space="0"/>
              <w:left w:val="single" w:color="000000" w:sz="6" w:space="0"/>
            </w:tcBorders>
          </w:tcPr>
          <w:p>
            <w:pPr>
              <w:pStyle w:val="13"/>
              <w:spacing w:before="71"/>
              <w:ind w:left="547" w:right="535"/>
              <w:jc w:val="center"/>
              <w:rPr>
                <w:rFonts w:ascii="Times New Roman"/>
                <w:sz w:val="21"/>
              </w:rPr>
            </w:pPr>
            <w:r>
              <w:rPr>
                <w:rFonts w:ascii="Times New Roman"/>
                <w:sz w:val="21"/>
              </w:rPr>
              <w:t>56.1</w:t>
            </w:r>
          </w:p>
        </w:tc>
        <w:tc>
          <w:tcPr>
            <w:tcW w:w="1553" w:type="dxa"/>
            <w:tcBorders>
              <w:top w:val="single" w:color="000000" w:sz="6" w:space="0"/>
            </w:tcBorders>
          </w:tcPr>
          <w:p>
            <w:pPr>
              <w:pStyle w:val="13"/>
              <w:spacing w:before="71"/>
              <w:ind w:left="8"/>
              <w:jc w:val="center"/>
              <w:rPr>
                <w:rFonts w:ascii="Times New Roman"/>
                <w:sz w:val="21"/>
              </w:rPr>
            </w:pPr>
            <w:r>
              <w:rPr>
                <w:rFonts w:ascii="Times New Roman"/>
                <w:w w:val="100"/>
                <w:sz w:val="21"/>
              </w:rPr>
              <w:t>0</w:t>
            </w:r>
          </w:p>
        </w:tc>
        <w:tc>
          <w:tcPr>
            <w:tcW w:w="1551" w:type="dxa"/>
            <w:vMerge w:val="continue"/>
            <w:tcBorders>
              <w:top w:val="nil"/>
            </w:tcBorders>
          </w:tcPr>
          <w:p>
            <w:pPr>
              <w:rPr>
                <w:sz w:val="2"/>
                <w:szCs w:val="2"/>
              </w:rPr>
            </w:pPr>
          </w:p>
        </w:tc>
        <w:tc>
          <w:tcPr>
            <w:tcW w:w="1538" w:type="dxa"/>
            <w:vMerge w:val="continue"/>
            <w:tcBorders>
              <w:top w:val="nil"/>
            </w:tcBorders>
          </w:tcPr>
          <w:p>
            <w:pPr>
              <w:rPr>
                <w:sz w:val="2"/>
                <w:szCs w:val="2"/>
              </w:rPr>
            </w:pPr>
          </w:p>
        </w:tc>
      </w:tr>
    </w:tbl>
    <w:p>
      <w:pPr>
        <w:pStyle w:val="7"/>
        <w:spacing w:before="155" w:line="405" w:lineRule="auto"/>
        <w:ind w:left="341" w:right="355" w:firstLine="480"/>
      </w:pPr>
      <w:r>
        <w:t>根据上表分析，工程运行期间，四周厂界噪声值能够满足《工业企业厂界环境噪声排放标准》（</w:t>
      </w:r>
      <w:r>
        <w:rPr>
          <w:rFonts w:ascii="Times New Roman" w:eastAsia="Times New Roman"/>
        </w:rPr>
        <w:t>GB12348-2008</w:t>
      </w:r>
      <w:r>
        <w:t>）</w:t>
      </w:r>
      <w:r>
        <w:rPr>
          <w:rFonts w:ascii="Times New Roman" w:eastAsia="Times New Roman"/>
        </w:rPr>
        <w:t xml:space="preserve">2 </w:t>
      </w:r>
      <w:r>
        <w:t>类标准的要求，厂界噪声可以达标排放。</w:t>
      </w:r>
    </w:p>
    <w:p>
      <w:pPr>
        <w:pStyle w:val="6"/>
        <w:spacing w:line="368" w:lineRule="exact"/>
      </w:pPr>
      <w:r>
        <w:rPr>
          <w:rFonts w:ascii="Times New Roman" w:eastAsia="Times New Roman"/>
        </w:rPr>
        <w:t>5</w:t>
      </w:r>
      <w:r>
        <w:t>、固体废物环境影响分析</w:t>
      </w:r>
    </w:p>
    <w:p>
      <w:pPr>
        <w:pStyle w:val="12"/>
        <w:numPr>
          <w:ilvl w:val="0"/>
          <w:numId w:val="11"/>
        </w:numPr>
        <w:tabs>
          <w:tab w:val="left" w:pos="1423"/>
        </w:tabs>
        <w:spacing w:before="153" w:after="0" w:line="240" w:lineRule="auto"/>
        <w:ind w:left="1422" w:right="0" w:hanging="602"/>
        <w:jc w:val="left"/>
        <w:rPr>
          <w:sz w:val="24"/>
        </w:rPr>
      </w:pPr>
      <w:r>
        <w:rPr>
          <w:sz w:val="24"/>
        </w:rPr>
        <w:t>产生量分析</w:t>
      </w:r>
    </w:p>
    <w:p>
      <w:pPr>
        <w:pStyle w:val="7"/>
        <w:spacing w:before="213"/>
        <w:ind w:left="821"/>
      </w:pPr>
      <w:r>
        <w:t>项目固废产排一览表如下：</w:t>
      </w:r>
    </w:p>
    <w:p>
      <w:pPr>
        <w:pStyle w:val="6"/>
        <w:tabs>
          <w:tab w:val="left" w:pos="3171"/>
        </w:tabs>
        <w:spacing w:before="123"/>
      </w:pPr>
      <w:r>
        <w:t>表</w:t>
      </w:r>
      <w:r>
        <w:rPr>
          <w:spacing w:val="-10"/>
        </w:rPr>
        <w:t xml:space="preserve"> </w:t>
      </w:r>
      <w:r>
        <w:rPr>
          <w:rFonts w:ascii="Times New Roman" w:eastAsia="Times New Roman"/>
        </w:rPr>
        <w:t>25</w:t>
      </w:r>
      <w:r>
        <w:rPr>
          <w:rFonts w:ascii="Times New Roman" w:eastAsia="Times New Roman"/>
        </w:rPr>
        <w:tab/>
      </w:r>
      <w:r>
        <w:t>项目固体废物产排情况一览表</w:t>
      </w:r>
    </w:p>
    <w:tbl>
      <w:tblPr>
        <w:tblStyle w:val="9"/>
        <w:tblW w:w="0" w:type="auto"/>
        <w:tblInd w:w="35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30"/>
        <w:gridCol w:w="1543"/>
        <w:gridCol w:w="1994"/>
        <w:gridCol w:w="1996"/>
        <w:gridCol w:w="307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9" w:hRule="atLeast"/>
        </w:trPr>
        <w:tc>
          <w:tcPr>
            <w:tcW w:w="830" w:type="dxa"/>
          </w:tcPr>
          <w:p>
            <w:pPr>
              <w:pStyle w:val="13"/>
              <w:spacing w:before="86"/>
              <w:ind w:left="185" w:right="171"/>
              <w:jc w:val="center"/>
              <w:rPr>
                <w:sz w:val="21"/>
              </w:rPr>
            </w:pPr>
            <w:r>
              <w:rPr>
                <w:sz w:val="21"/>
              </w:rPr>
              <w:t>序号</w:t>
            </w:r>
          </w:p>
        </w:tc>
        <w:tc>
          <w:tcPr>
            <w:tcW w:w="1543" w:type="dxa"/>
            <w:tcBorders>
              <w:right w:val="single" w:color="000000" w:sz="6" w:space="0"/>
            </w:tcBorders>
          </w:tcPr>
          <w:p>
            <w:pPr>
              <w:pStyle w:val="13"/>
              <w:spacing w:before="86"/>
              <w:ind w:left="331" w:right="316"/>
              <w:jc w:val="center"/>
              <w:rPr>
                <w:sz w:val="21"/>
              </w:rPr>
            </w:pPr>
            <w:r>
              <w:rPr>
                <w:sz w:val="21"/>
              </w:rPr>
              <w:t>名称</w:t>
            </w:r>
          </w:p>
        </w:tc>
        <w:tc>
          <w:tcPr>
            <w:tcW w:w="1994" w:type="dxa"/>
            <w:tcBorders>
              <w:left w:val="single" w:color="000000" w:sz="6" w:space="0"/>
            </w:tcBorders>
          </w:tcPr>
          <w:p>
            <w:pPr>
              <w:pStyle w:val="13"/>
              <w:spacing w:before="86"/>
              <w:ind w:left="346" w:right="334"/>
              <w:jc w:val="center"/>
              <w:rPr>
                <w:sz w:val="21"/>
              </w:rPr>
            </w:pPr>
            <w:r>
              <w:rPr>
                <w:sz w:val="21"/>
              </w:rPr>
              <w:t>产生量（</w:t>
            </w:r>
            <w:r>
              <w:rPr>
                <w:rFonts w:ascii="Times New Roman" w:eastAsia="Times New Roman"/>
                <w:sz w:val="21"/>
              </w:rPr>
              <w:t>t/a</w:t>
            </w:r>
            <w:r>
              <w:rPr>
                <w:sz w:val="21"/>
              </w:rPr>
              <w:t>）</w:t>
            </w:r>
          </w:p>
        </w:tc>
        <w:tc>
          <w:tcPr>
            <w:tcW w:w="1996" w:type="dxa"/>
          </w:tcPr>
          <w:p>
            <w:pPr>
              <w:pStyle w:val="13"/>
              <w:spacing w:before="86"/>
              <w:ind w:left="561" w:right="542"/>
              <w:jc w:val="center"/>
              <w:rPr>
                <w:sz w:val="21"/>
              </w:rPr>
            </w:pPr>
            <w:r>
              <w:rPr>
                <w:sz w:val="21"/>
              </w:rPr>
              <w:t>类别</w:t>
            </w:r>
          </w:p>
        </w:tc>
        <w:tc>
          <w:tcPr>
            <w:tcW w:w="3071" w:type="dxa"/>
            <w:tcBorders>
              <w:right w:val="nil"/>
            </w:tcBorders>
          </w:tcPr>
          <w:p>
            <w:pPr>
              <w:pStyle w:val="13"/>
              <w:spacing w:before="86"/>
              <w:ind w:left="999" w:right="975"/>
              <w:jc w:val="center"/>
              <w:rPr>
                <w:sz w:val="21"/>
              </w:rPr>
            </w:pPr>
            <w:r>
              <w:rPr>
                <w:sz w:val="21"/>
              </w:rPr>
              <w:t>采取措施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0" w:hRule="atLeast"/>
        </w:trPr>
        <w:tc>
          <w:tcPr>
            <w:tcW w:w="830" w:type="dxa"/>
          </w:tcPr>
          <w:p>
            <w:pPr>
              <w:pStyle w:val="13"/>
              <w:spacing w:before="90"/>
              <w:ind w:left="14"/>
              <w:jc w:val="center"/>
              <w:rPr>
                <w:rFonts w:ascii="Times New Roman"/>
                <w:sz w:val="21"/>
              </w:rPr>
            </w:pPr>
            <w:r>
              <w:rPr>
                <w:rFonts w:ascii="Times New Roman"/>
                <w:w w:val="100"/>
                <w:sz w:val="21"/>
              </w:rPr>
              <w:t>1</w:t>
            </w:r>
          </w:p>
        </w:tc>
        <w:tc>
          <w:tcPr>
            <w:tcW w:w="1543" w:type="dxa"/>
            <w:tcBorders>
              <w:right w:val="single" w:color="000000" w:sz="6" w:space="0"/>
            </w:tcBorders>
          </w:tcPr>
          <w:p>
            <w:pPr>
              <w:pStyle w:val="13"/>
              <w:spacing w:before="77"/>
              <w:ind w:left="331" w:right="316"/>
              <w:jc w:val="center"/>
              <w:rPr>
                <w:sz w:val="21"/>
              </w:rPr>
            </w:pPr>
            <w:r>
              <w:rPr>
                <w:sz w:val="21"/>
              </w:rPr>
              <w:t>边角料</w:t>
            </w:r>
          </w:p>
        </w:tc>
        <w:tc>
          <w:tcPr>
            <w:tcW w:w="1994" w:type="dxa"/>
            <w:tcBorders>
              <w:left w:val="single" w:color="000000" w:sz="6" w:space="0"/>
            </w:tcBorders>
          </w:tcPr>
          <w:p>
            <w:pPr>
              <w:pStyle w:val="13"/>
              <w:spacing w:before="90"/>
              <w:ind w:left="346" w:right="334"/>
              <w:jc w:val="center"/>
              <w:rPr>
                <w:rFonts w:ascii="Times New Roman"/>
                <w:sz w:val="21"/>
              </w:rPr>
            </w:pPr>
            <w:r>
              <w:rPr>
                <w:rFonts w:ascii="Times New Roman"/>
                <w:sz w:val="21"/>
              </w:rPr>
              <w:t>6.0</w:t>
            </w:r>
          </w:p>
        </w:tc>
        <w:tc>
          <w:tcPr>
            <w:tcW w:w="1996" w:type="dxa"/>
          </w:tcPr>
          <w:p>
            <w:pPr>
              <w:pStyle w:val="13"/>
              <w:spacing w:before="77"/>
              <w:ind w:left="561" w:right="545"/>
              <w:jc w:val="center"/>
              <w:rPr>
                <w:sz w:val="21"/>
              </w:rPr>
            </w:pPr>
            <w:r>
              <w:rPr>
                <w:sz w:val="21"/>
              </w:rPr>
              <w:t>一般固废</w:t>
            </w:r>
          </w:p>
        </w:tc>
        <w:tc>
          <w:tcPr>
            <w:tcW w:w="3071" w:type="dxa"/>
            <w:tcBorders>
              <w:right w:val="nil"/>
            </w:tcBorders>
          </w:tcPr>
          <w:p>
            <w:pPr>
              <w:pStyle w:val="13"/>
              <w:spacing w:before="77"/>
              <w:ind w:left="999" w:right="976"/>
              <w:jc w:val="center"/>
              <w:rPr>
                <w:sz w:val="21"/>
              </w:rPr>
            </w:pPr>
            <w:r>
              <w:rPr>
                <w:sz w:val="21"/>
              </w:rPr>
              <w:t>收集后外售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0" w:hRule="atLeast"/>
        </w:trPr>
        <w:tc>
          <w:tcPr>
            <w:tcW w:w="830" w:type="dxa"/>
          </w:tcPr>
          <w:p>
            <w:pPr>
              <w:pStyle w:val="13"/>
              <w:spacing w:before="88"/>
              <w:ind w:left="14"/>
              <w:jc w:val="center"/>
              <w:rPr>
                <w:rFonts w:ascii="Times New Roman"/>
                <w:sz w:val="21"/>
              </w:rPr>
            </w:pPr>
            <w:r>
              <w:rPr>
                <w:rFonts w:ascii="Times New Roman"/>
                <w:w w:val="100"/>
                <w:sz w:val="21"/>
              </w:rPr>
              <w:t>2</w:t>
            </w:r>
          </w:p>
        </w:tc>
        <w:tc>
          <w:tcPr>
            <w:tcW w:w="1543" w:type="dxa"/>
            <w:tcBorders>
              <w:right w:val="single" w:color="000000" w:sz="6" w:space="0"/>
            </w:tcBorders>
          </w:tcPr>
          <w:p>
            <w:pPr>
              <w:pStyle w:val="13"/>
              <w:spacing w:before="74"/>
              <w:ind w:left="331" w:right="316"/>
              <w:jc w:val="center"/>
              <w:rPr>
                <w:sz w:val="21"/>
              </w:rPr>
            </w:pPr>
            <w:r>
              <w:rPr>
                <w:sz w:val="21"/>
              </w:rPr>
              <w:t>收尘灰</w:t>
            </w:r>
          </w:p>
        </w:tc>
        <w:tc>
          <w:tcPr>
            <w:tcW w:w="1994" w:type="dxa"/>
            <w:tcBorders>
              <w:left w:val="single" w:color="000000" w:sz="6" w:space="0"/>
            </w:tcBorders>
          </w:tcPr>
          <w:p>
            <w:pPr>
              <w:pStyle w:val="13"/>
              <w:spacing w:before="88"/>
              <w:ind w:left="346" w:right="334"/>
              <w:jc w:val="center"/>
              <w:rPr>
                <w:rFonts w:ascii="Times New Roman"/>
                <w:sz w:val="21"/>
              </w:rPr>
            </w:pPr>
            <w:r>
              <w:rPr>
                <w:rFonts w:ascii="Times New Roman"/>
                <w:sz w:val="21"/>
              </w:rPr>
              <w:t>1.28</w:t>
            </w:r>
          </w:p>
        </w:tc>
        <w:tc>
          <w:tcPr>
            <w:tcW w:w="1996" w:type="dxa"/>
          </w:tcPr>
          <w:p>
            <w:pPr>
              <w:pStyle w:val="13"/>
              <w:spacing w:before="74"/>
              <w:ind w:left="561" w:right="545"/>
              <w:jc w:val="center"/>
              <w:rPr>
                <w:sz w:val="21"/>
              </w:rPr>
            </w:pPr>
            <w:r>
              <w:rPr>
                <w:sz w:val="21"/>
              </w:rPr>
              <w:t>一般固废</w:t>
            </w:r>
          </w:p>
        </w:tc>
        <w:tc>
          <w:tcPr>
            <w:tcW w:w="3071" w:type="dxa"/>
            <w:tcBorders>
              <w:right w:val="nil"/>
            </w:tcBorders>
          </w:tcPr>
          <w:p>
            <w:pPr>
              <w:pStyle w:val="13"/>
              <w:spacing w:before="74"/>
              <w:ind w:left="999" w:right="976"/>
              <w:jc w:val="center"/>
              <w:rPr>
                <w:sz w:val="21"/>
              </w:rPr>
            </w:pPr>
            <w:r>
              <w:rPr>
                <w:sz w:val="21"/>
              </w:rPr>
              <w:t>收集后外售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7" w:hRule="atLeast"/>
        </w:trPr>
        <w:tc>
          <w:tcPr>
            <w:tcW w:w="830" w:type="dxa"/>
          </w:tcPr>
          <w:p>
            <w:pPr>
              <w:pStyle w:val="13"/>
              <w:spacing w:before="88"/>
              <w:ind w:left="14"/>
              <w:jc w:val="center"/>
              <w:rPr>
                <w:rFonts w:ascii="Times New Roman"/>
                <w:sz w:val="21"/>
              </w:rPr>
            </w:pPr>
            <w:r>
              <w:rPr>
                <w:rFonts w:ascii="Times New Roman"/>
                <w:w w:val="100"/>
                <w:sz w:val="21"/>
              </w:rPr>
              <w:t>3</w:t>
            </w:r>
          </w:p>
        </w:tc>
        <w:tc>
          <w:tcPr>
            <w:tcW w:w="1543" w:type="dxa"/>
            <w:tcBorders>
              <w:right w:val="single" w:color="000000" w:sz="6" w:space="0"/>
            </w:tcBorders>
          </w:tcPr>
          <w:p>
            <w:pPr>
              <w:pStyle w:val="13"/>
              <w:spacing w:before="74"/>
              <w:ind w:left="331" w:right="318"/>
              <w:jc w:val="center"/>
              <w:rPr>
                <w:sz w:val="21"/>
              </w:rPr>
            </w:pPr>
            <w:r>
              <w:rPr>
                <w:sz w:val="21"/>
              </w:rPr>
              <w:t>生活垃圾</w:t>
            </w:r>
          </w:p>
        </w:tc>
        <w:tc>
          <w:tcPr>
            <w:tcW w:w="1994" w:type="dxa"/>
            <w:tcBorders>
              <w:left w:val="single" w:color="000000" w:sz="6" w:space="0"/>
            </w:tcBorders>
          </w:tcPr>
          <w:p>
            <w:pPr>
              <w:pStyle w:val="13"/>
              <w:spacing w:before="88"/>
              <w:ind w:left="346" w:right="334"/>
              <w:jc w:val="center"/>
              <w:rPr>
                <w:rFonts w:ascii="Times New Roman"/>
                <w:sz w:val="21"/>
              </w:rPr>
            </w:pPr>
            <w:r>
              <w:rPr>
                <w:rFonts w:ascii="Times New Roman"/>
                <w:sz w:val="21"/>
              </w:rPr>
              <w:t>1.56</w:t>
            </w:r>
          </w:p>
        </w:tc>
        <w:tc>
          <w:tcPr>
            <w:tcW w:w="1996" w:type="dxa"/>
          </w:tcPr>
          <w:p>
            <w:pPr>
              <w:pStyle w:val="13"/>
              <w:spacing w:before="74"/>
              <w:ind w:left="561" w:right="545"/>
              <w:jc w:val="center"/>
              <w:rPr>
                <w:sz w:val="21"/>
              </w:rPr>
            </w:pPr>
            <w:r>
              <w:rPr>
                <w:sz w:val="21"/>
              </w:rPr>
              <w:t>一般固废</w:t>
            </w:r>
          </w:p>
        </w:tc>
        <w:tc>
          <w:tcPr>
            <w:tcW w:w="3071" w:type="dxa"/>
            <w:tcBorders>
              <w:right w:val="nil"/>
            </w:tcBorders>
          </w:tcPr>
          <w:p>
            <w:pPr>
              <w:pStyle w:val="13"/>
              <w:spacing w:before="74"/>
              <w:ind w:left="999" w:right="976"/>
              <w:jc w:val="center"/>
              <w:rPr>
                <w:sz w:val="21"/>
              </w:rPr>
            </w:pPr>
            <w:r>
              <w:rPr>
                <w:sz w:val="21"/>
              </w:rPr>
              <w:t>垃圾桶收集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0" w:hRule="atLeast"/>
        </w:trPr>
        <w:tc>
          <w:tcPr>
            <w:tcW w:w="2373" w:type="dxa"/>
            <w:gridSpan w:val="2"/>
            <w:tcBorders>
              <w:right w:val="single" w:color="000000" w:sz="6" w:space="0"/>
            </w:tcBorders>
          </w:tcPr>
          <w:p>
            <w:pPr>
              <w:pStyle w:val="13"/>
              <w:spacing w:before="96"/>
              <w:ind w:left="959" w:right="940"/>
              <w:jc w:val="center"/>
              <w:rPr>
                <w:sz w:val="21"/>
              </w:rPr>
            </w:pPr>
            <w:r>
              <w:rPr>
                <w:sz w:val="21"/>
              </w:rPr>
              <w:t>总计</w:t>
            </w:r>
          </w:p>
        </w:tc>
        <w:tc>
          <w:tcPr>
            <w:tcW w:w="1994" w:type="dxa"/>
            <w:tcBorders>
              <w:left w:val="single" w:color="000000" w:sz="6" w:space="0"/>
            </w:tcBorders>
          </w:tcPr>
          <w:p>
            <w:pPr>
              <w:pStyle w:val="13"/>
              <w:spacing w:before="110"/>
              <w:ind w:left="346" w:right="334"/>
              <w:jc w:val="center"/>
              <w:rPr>
                <w:rFonts w:ascii="Times New Roman"/>
                <w:sz w:val="21"/>
              </w:rPr>
            </w:pPr>
            <w:r>
              <w:rPr>
                <w:rFonts w:ascii="Times New Roman"/>
                <w:sz w:val="21"/>
              </w:rPr>
              <w:t>8.84</w:t>
            </w:r>
          </w:p>
        </w:tc>
        <w:tc>
          <w:tcPr>
            <w:tcW w:w="1996" w:type="dxa"/>
          </w:tcPr>
          <w:p>
            <w:pPr>
              <w:pStyle w:val="13"/>
              <w:spacing w:before="110"/>
              <w:ind w:left="15"/>
              <w:jc w:val="center"/>
              <w:rPr>
                <w:rFonts w:ascii="Times New Roman"/>
                <w:sz w:val="21"/>
              </w:rPr>
            </w:pPr>
            <w:r>
              <w:rPr>
                <w:rFonts w:ascii="Times New Roman"/>
                <w:w w:val="100"/>
                <w:sz w:val="21"/>
              </w:rPr>
              <w:t>/</w:t>
            </w:r>
          </w:p>
        </w:tc>
        <w:tc>
          <w:tcPr>
            <w:tcW w:w="3071" w:type="dxa"/>
            <w:tcBorders>
              <w:right w:val="nil"/>
            </w:tcBorders>
          </w:tcPr>
          <w:p>
            <w:pPr>
              <w:pStyle w:val="13"/>
              <w:spacing w:before="110"/>
              <w:ind w:left="22"/>
              <w:jc w:val="center"/>
              <w:rPr>
                <w:rFonts w:ascii="Times New Roman"/>
                <w:sz w:val="21"/>
              </w:rPr>
            </w:pPr>
            <w:r>
              <w:rPr>
                <w:rFonts w:ascii="Times New Roman"/>
                <w:w w:val="100"/>
                <w:sz w:val="21"/>
              </w:rPr>
              <w:t>/</w:t>
            </w:r>
          </w:p>
        </w:tc>
      </w:tr>
    </w:tbl>
    <w:p>
      <w:pPr>
        <w:pStyle w:val="12"/>
        <w:numPr>
          <w:ilvl w:val="0"/>
          <w:numId w:val="11"/>
        </w:numPr>
        <w:tabs>
          <w:tab w:val="left" w:pos="1423"/>
        </w:tabs>
        <w:spacing w:before="148" w:after="0" w:line="240" w:lineRule="auto"/>
        <w:ind w:left="1422" w:right="0" w:hanging="602"/>
        <w:jc w:val="left"/>
        <w:rPr>
          <w:sz w:val="24"/>
        </w:rPr>
      </w:pPr>
      <w:r>
        <w:rPr>
          <w:sz w:val="24"/>
        </w:rPr>
        <w:t>影响分析</w:t>
      </w:r>
    </w:p>
    <w:p>
      <w:pPr>
        <w:pStyle w:val="7"/>
        <w:spacing w:before="213" w:line="405" w:lineRule="auto"/>
        <w:ind w:left="341" w:right="350" w:firstLine="480"/>
      </w:pPr>
      <w:r>
        <w:t>项目边角料、除尘灰收集后外售废品收购站，生活垃圾由环卫工人统一清运。采取以上措施后，项目运营期固废对周围环境影响较小。</w:t>
      </w:r>
    </w:p>
    <w:p>
      <w:pPr>
        <w:pStyle w:val="6"/>
        <w:spacing w:line="365" w:lineRule="exact"/>
      </w:pPr>
      <w:r>
        <w:rPr>
          <w:rFonts w:ascii="Times New Roman" w:eastAsia="Times New Roman"/>
        </w:rPr>
        <w:t>6</w:t>
      </w:r>
      <w:r>
        <w:t>、环境风险因素分析</w:t>
      </w:r>
    </w:p>
    <w:p>
      <w:pPr>
        <w:pStyle w:val="7"/>
        <w:spacing w:before="156"/>
        <w:ind w:left="821"/>
      </w:pPr>
      <w:r>
        <w:t>本项目的生产过程主要是生产工艺较为简单。对照《建设项目环境风险评价技术导则》</w:t>
      </w:r>
    </w:p>
    <w:p>
      <w:pPr>
        <w:pStyle w:val="7"/>
        <w:spacing w:before="210" w:line="405" w:lineRule="auto"/>
        <w:ind w:left="341" w:right="227"/>
      </w:pPr>
      <w:r>
        <w:t>（</w:t>
      </w:r>
      <w:r>
        <w:rPr>
          <w:rFonts w:ascii="Times New Roman" w:eastAsia="Times New Roman"/>
          <w:w w:val="99"/>
        </w:rPr>
        <w:t>H</w:t>
      </w:r>
      <w:r>
        <w:rPr>
          <w:rFonts w:ascii="Times New Roman" w:eastAsia="Times New Roman"/>
          <w:spacing w:val="1"/>
          <w:w w:val="99"/>
        </w:rPr>
        <w:t>J</w:t>
      </w:r>
      <w:r>
        <w:rPr>
          <w:rFonts w:ascii="Times New Roman" w:eastAsia="Times New Roman"/>
        </w:rPr>
        <w:t>169</w:t>
      </w:r>
      <w:r>
        <w:rPr>
          <w:rFonts w:ascii="Times New Roman" w:eastAsia="Times New Roman"/>
          <w:spacing w:val="-1"/>
        </w:rPr>
        <w:t>-</w:t>
      </w:r>
      <w:r>
        <w:rPr>
          <w:rFonts w:ascii="Times New Roman" w:eastAsia="Times New Roman"/>
        </w:rPr>
        <w:t>2018</w:t>
      </w:r>
      <w:r>
        <w:rPr>
          <w:spacing w:val="-120"/>
        </w:rPr>
        <w:t>）</w:t>
      </w:r>
      <w:r>
        <w:rPr>
          <w:spacing w:val="-16"/>
        </w:rPr>
        <w:t>，本项目不存在危险物质，因此本项目发生火灾爆炸和泄露的风险相对较小。</w:t>
      </w:r>
      <w:r>
        <w:t>但是本项目在生产过程中，仍需作好相应的风险防范措施。</w:t>
      </w:r>
    </w:p>
    <w:p>
      <w:pPr>
        <w:pStyle w:val="7"/>
        <w:spacing w:before="3"/>
        <w:ind w:left="821"/>
      </w:pPr>
      <w:r>
        <w:t>本项目拟采取的风险防范措施有：</w:t>
      </w:r>
    </w:p>
    <w:p>
      <w:pPr>
        <w:spacing w:after="0"/>
        <w:sectPr>
          <w:pgSz w:w="11910" w:h="16840"/>
          <w:pgMar w:top="1420" w:right="740" w:bottom="1180" w:left="1080" w:header="0" w:footer="912" w:gutter="0"/>
          <w:cols w:space="720" w:num="1"/>
        </w:sectPr>
      </w:pPr>
    </w:p>
    <w:tbl>
      <w:tblPr>
        <w:tblStyle w:val="9"/>
        <w:tblW w:w="0" w:type="auto"/>
        <w:tblInd w:w="23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02"/>
        <w:gridCol w:w="936"/>
        <w:gridCol w:w="1340"/>
        <w:gridCol w:w="1207"/>
        <w:gridCol w:w="308"/>
        <w:gridCol w:w="343"/>
        <w:gridCol w:w="597"/>
        <w:gridCol w:w="175"/>
        <w:gridCol w:w="237"/>
        <w:gridCol w:w="242"/>
        <w:gridCol w:w="436"/>
        <w:gridCol w:w="515"/>
        <w:gridCol w:w="155"/>
        <w:gridCol w:w="448"/>
        <w:gridCol w:w="347"/>
        <w:gridCol w:w="220"/>
        <w:gridCol w:w="294"/>
        <w:gridCol w:w="1398"/>
        <w:gridCol w:w="20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9" w:hRule="atLeast"/>
        </w:trPr>
        <w:tc>
          <w:tcPr>
            <w:tcW w:w="9603" w:type="dxa"/>
            <w:gridSpan w:val="19"/>
            <w:tcBorders>
              <w:bottom w:val="nil"/>
              <w:right w:val="single" w:color="000000" w:sz="2" w:space="0"/>
            </w:tcBorders>
          </w:tcPr>
          <w:p>
            <w:pPr>
              <w:pStyle w:val="13"/>
              <w:numPr>
                <w:ilvl w:val="0"/>
                <w:numId w:val="12"/>
              </w:numPr>
              <w:tabs>
                <w:tab w:val="left" w:pos="1189"/>
              </w:tabs>
              <w:spacing w:before="175" w:after="0" w:line="405" w:lineRule="auto"/>
              <w:ind w:left="107" w:right="91" w:firstLine="480"/>
              <w:jc w:val="left"/>
              <w:rPr>
                <w:sz w:val="24"/>
              </w:rPr>
            </w:pPr>
            <w:r>
              <w:rPr>
                <w:spacing w:val="-8"/>
                <w:sz w:val="24"/>
              </w:rPr>
              <w:t>加强安全、消防和环保管理，建立健全环保、安全、消防各项制度，保证安全防</w:t>
            </w:r>
            <w:r>
              <w:rPr>
                <w:sz w:val="24"/>
              </w:rPr>
              <w:t>护设施正常运行或处于良好的待命状态。</w:t>
            </w:r>
          </w:p>
          <w:p>
            <w:pPr>
              <w:pStyle w:val="13"/>
              <w:numPr>
                <w:ilvl w:val="0"/>
                <w:numId w:val="12"/>
              </w:numPr>
              <w:tabs>
                <w:tab w:val="left" w:pos="1189"/>
              </w:tabs>
              <w:spacing w:before="2" w:after="0" w:line="405" w:lineRule="auto"/>
              <w:ind w:left="587" w:right="-44" w:firstLine="0"/>
              <w:jc w:val="left"/>
              <w:rPr>
                <w:sz w:val="24"/>
              </w:rPr>
            </w:pPr>
            <w:r>
              <w:rPr>
                <w:spacing w:val="-7"/>
                <w:sz w:val="24"/>
              </w:rPr>
              <w:t>严格按防火设计规范的要求进行设计，配置相应的灭火装置和设施，并保持完好。经过以上的风险防范措施后，本项目引发重大风险事故的可能性相对很小。</w:t>
            </w:r>
          </w:p>
          <w:p>
            <w:pPr>
              <w:pStyle w:val="13"/>
              <w:ind w:left="587"/>
              <w:rPr>
                <w:sz w:val="24"/>
              </w:rPr>
            </w:pPr>
            <w:r>
              <w:rPr>
                <w:sz w:val="24"/>
              </w:rPr>
              <w:t>项目环境风险自查表如下。</w:t>
            </w:r>
          </w:p>
          <w:p>
            <w:pPr>
              <w:pStyle w:val="13"/>
              <w:tabs>
                <w:tab w:val="left" w:pos="3713"/>
              </w:tabs>
              <w:spacing w:before="137" w:line="400" w:lineRule="exact"/>
              <w:ind w:left="590"/>
              <w:rPr>
                <w:rFonts w:hint="eastAsia" w:ascii="微软雅黑" w:eastAsia="微软雅黑"/>
                <w:b/>
                <w:sz w:val="24"/>
              </w:rPr>
            </w:pPr>
            <w:r>
              <w:rPr>
                <w:rFonts w:hint="eastAsia" w:ascii="微软雅黑" w:eastAsia="微软雅黑"/>
                <w:b/>
                <w:sz w:val="24"/>
              </w:rPr>
              <w:t>表</w:t>
            </w:r>
            <w:r>
              <w:rPr>
                <w:rFonts w:hint="eastAsia" w:ascii="微软雅黑" w:eastAsia="微软雅黑"/>
                <w:b/>
                <w:spacing w:val="-10"/>
                <w:sz w:val="24"/>
              </w:rPr>
              <w:t xml:space="preserve"> </w:t>
            </w:r>
            <w:r>
              <w:rPr>
                <w:rFonts w:ascii="Times New Roman" w:eastAsia="Times New Roman"/>
                <w:b/>
                <w:sz w:val="24"/>
              </w:rPr>
              <w:t>26</w:t>
            </w:r>
            <w:r>
              <w:rPr>
                <w:rFonts w:ascii="Times New Roman" w:eastAsia="Times New Roman"/>
                <w:b/>
                <w:sz w:val="24"/>
              </w:rPr>
              <w:tab/>
            </w:r>
            <w:r>
              <w:rPr>
                <w:rFonts w:hint="eastAsia" w:ascii="微软雅黑" w:eastAsia="微软雅黑"/>
                <w:b/>
                <w:sz w:val="24"/>
              </w:rPr>
              <w:t>项目环境风险自查表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8" w:hRule="atLeast"/>
        </w:trPr>
        <w:tc>
          <w:tcPr>
            <w:tcW w:w="202" w:type="dxa"/>
            <w:vMerge w:val="restart"/>
            <w:tcBorders>
              <w:top w:val="nil"/>
              <w:bottom w:val="single" w:color="000000" w:sz="2" w:space="0"/>
            </w:tcBorders>
          </w:tcPr>
          <w:p>
            <w:pPr>
              <w:pStyle w:val="13"/>
              <w:rPr>
                <w:rFonts w:ascii="Times New Roman"/>
                <w:sz w:val="20"/>
              </w:rPr>
            </w:pPr>
          </w:p>
        </w:tc>
        <w:tc>
          <w:tcPr>
            <w:tcW w:w="2276" w:type="dxa"/>
            <w:gridSpan w:val="2"/>
          </w:tcPr>
          <w:p>
            <w:pPr>
              <w:pStyle w:val="13"/>
              <w:spacing w:before="65"/>
              <w:ind w:left="712"/>
              <w:rPr>
                <w:sz w:val="21"/>
              </w:rPr>
            </w:pPr>
            <w:r>
              <w:rPr>
                <w:sz w:val="21"/>
              </w:rPr>
              <w:t>工作内容</w:t>
            </w:r>
          </w:p>
        </w:tc>
        <w:tc>
          <w:tcPr>
            <w:tcW w:w="6922" w:type="dxa"/>
            <w:gridSpan w:val="15"/>
          </w:tcPr>
          <w:p>
            <w:pPr>
              <w:pStyle w:val="13"/>
              <w:spacing w:before="65"/>
              <w:ind w:left="3026" w:right="3006"/>
              <w:jc w:val="center"/>
              <w:rPr>
                <w:sz w:val="21"/>
              </w:rPr>
            </w:pPr>
            <w:r>
              <w:rPr>
                <w:sz w:val="21"/>
              </w:rPr>
              <w:t>完成情况</w:t>
            </w:r>
          </w:p>
        </w:tc>
        <w:tc>
          <w:tcPr>
            <w:tcW w:w="203" w:type="dxa"/>
            <w:vMerge w:val="restart"/>
            <w:tcBorders>
              <w:top w:val="nil"/>
              <w:bottom w:val="single" w:color="000000" w:sz="2" w:space="0"/>
              <w:right w:val="single" w:color="000000" w:sz="2" w:space="0"/>
            </w:tcBorders>
          </w:tcPr>
          <w:p>
            <w:pPr>
              <w:pStyle w:val="13"/>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5" w:hRule="atLeast"/>
        </w:trPr>
        <w:tc>
          <w:tcPr>
            <w:tcW w:w="202" w:type="dxa"/>
            <w:vMerge w:val="continue"/>
            <w:tcBorders>
              <w:top w:val="nil"/>
              <w:bottom w:val="single" w:color="000000" w:sz="2" w:space="0"/>
            </w:tcBorders>
          </w:tcPr>
          <w:p>
            <w:pPr>
              <w:rPr>
                <w:sz w:val="2"/>
                <w:szCs w:val="2"/>
              </w:rPr>
            </w:pPr>
          </w:p>
        </w:tc>
        <w:tc>
          <w:tcPr>
            <w:tcW w:w="936" w:type="dxa"/>
            <w:vMerge w:val="restart"/>
          </w:tcPr>
          <w:p>
            <w:pPr>
              <w:pStyle w:val="13"/>
              <w:rPr>
                <w:sz w:val="20"/>
              </w:rPr>
            </w:pPr>
          </w:p>
          <w:p>
            <w:pPr>
              <w:pStyle w:val="13"/>
              <w:rPr>
                <w:sz w:val="20"/>
              </w:rPr>
            </w:pPr>
          </w:p>
          <w:p>
            <w:pPr>
              <w:pStyle w:val="13"/>
              <w:rPr>
                <w:sz w:val="20"/>
              </w:rPr>
            </w:pPr>
          </w:p>
          <w:p>
            <w:pPr>
              <w:pStyle w:val="13"/>
              <w:rPr>
                <w:sz w:val="20"/>
              </w:rPr>
            </w:pPr>
          </w:p>
          <w:p>
            <w:pPr>
              <w:pStyle w:val="13"/>
              <w:rPr>
                <w:sz w:val="20"/>
              </w:rPr>
            </w:pPr>
          </w:p>
          <w:p>
            <w:pPr>
              <w:pStyle w:val="13"/>
              <w:spacing w:before="1"/>
              <w:rPr>
                <w:sz w:val="15"/>
              </w:rPr>
            </w:pPr>
          </w:p>
          <w:p>
            <w:pPr>
              <w:pStyle w:val="13"/>
              <w:spacing w:line="278" w:lineRule="auto"/>
              <w:ind w:left="359" w:right="353"/>
              <w:jc w:val="both"/>
              <w:rPr>
                <w:sz w:val="21"/>
              </w:rPr>
            </w:pPr>
            <w:r>
              <w:rPr>
                <w:sz w:val="21"/>
              </w:rPr>
              <w:t>风险调查</w:t>
            </w:r>
          </w:p>
        </w:tc>
        <w:tc>
          <w:tcPr>
            <w:tcW w:w="1340" w:type="dxa"/>
            <w:vMerge w:val="restart"/>
          </w:tcPr>
          <w:p>
            <w:pPr>
              <w:pStyle w:val="13"/>
              <w:spacing w:before="11"/>
              <w:rPr>
                <w:sz w:val="20"/>
              </w:rPr>
            </w:pPr>
          </w:p>
          <w:p>
            <w:pPr>
              <w:pStyle w:val="13"/>
              <w:ind w:left="246"/>
              <w:rPr>
                <w:sz w:val="21"/>
              </w:rPr>
            </w:pPr>
            <w:r>
              <w:rPr>
                <w:sz w:val="21"/>
              </w:rPr>
              <w:t>危险物质</w:t>
            </w:r>
          </w:p>
        </w:tc>
        <w:tc>
          <w:tcPr>
            <w:tcW w:w="1207" w:type="dxa"/>
          </w:tcPr>
          <w:p>
            <w:pPr>
              <w:pStyle w:val="13"/>
              <w:spacing w:before="65"/>
              <w:ind w:left="99" w:right="98"/>
              <w:jc w:val="center"/>
              <w:rPr>
                <w:sz w:val="21"/>
              </w:rPr>
            </w:pPr>
            <w:r>
              <w:rPr>
                <w:sz w:val="21"/>
              </w:rPr>
              <w:t>名称</w:t>
            </w:r>
          </w:p>
        </w:tc>
        <w:tc>
          <w:tcPr>
            <w:tcW w:w="1248" w:type="dxa"/>
            <w:gridSpan w:val="3"/>
          </w:tcPr>
          <w:p>
            <w:pPr>
              <w:pStyle w:val="13"/>
              <w:spacing w:before="65"/>
              <w:ind w:left="42"/>
              <w:jc w:val="center"/>
              <w:rPr>
                <w:sz w:val="21"/>
              </w:rPr>
            </w:pPr>
            <w:r>
              <w:rPr>
                <w:w w:val="100"/>
                <w:sz w:val="21"/>
              </w:rPr>
              <w:t>无</w:t>
            </w:r>
          </w:p>
        </w:tc>
        <w:tc>
          <w:tcPr>
            <w:tcW w:w="4467" w:type="dxa"/>
            <w:gridSpan w:val="11"/>
          </w:tcPr>
          <w:p>
            <w:pPr>
              <w:pStyle w:val="13"/>
              <w:spacing w:before="65"/>
              <w:ind w:left="59"/>
              <w:jc w:val="center"/>
              <w:rPr>
                <w:sz w:val="21"/>
              </w:rPr>
            </w:pPr>
            <w:r>
              <w:rPr>
                <w:w w:val="100"/>
                <w:sz w:val="21"/>
              </w:rPr>
              <w:t>无</w:t>
            </w:r>
          </w:p>
        </w:tc>
        <w:tc>
          <w:tcPr>
            <w:tcW w:w="203" w:type="dxa"/>
            <w:vMerge w:val="continue"/>
            <w:tcBorders>
              <w:top w:val="nil"/>
              <w:bottom w:val="single" w:color="000000" w:sz="2" w:space="0"/>
              <w:right w:val="single" w:color="000000" w:sz="2" w:space="0"/>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02" w:type="dxa"/>
            <w:vMerge w:val="continue"/>
            <w:tcBorders>
              <w:top w:val="nil"/>
              <w:bottom w:val="single" w:color="000000" w:sz="2" w:space="0"/>
            </w:tcBorders>
          </w:tcPr>
          <w:p>
            <w:pPr>
              <w:rPr>
                <w:sz w:val="2"/>
                <w:szCs w:val="2"/>
              </w:rPr>
            </w:pPr>
          </w:p>
        </w:tc>
        <w:tc>
          <w:tcPr>
            <w:tcW w:w="936" w:type="dxa"/>
            <w:vMerge w:val="continue"/>
            <w:tcBorders>
              <w:top w:val="nil"/>
            </w:tcBorders>
          </w:tcPr>
          <w:p>
            <w:pPr>
              <w:rPr>
                <w:sz w:val="2"/>
                <w:szCs w:val="2"/>
              </w:rPr>
            </w:pPr>
          </w:p>
        </w:tc>
        <w:tc>
          <w:tcPr>
            <w:tcW w:w="1340" w:type="dxa"/>
            <w:vMerge w:val="continue"/>
            <w:tcBorders>
              <w:top w:val="nil"/>
            </w:tcBorders>
          </w:tcPr>
          <w:p>
            <w:pPr>
              <w:rPr>
                <w:sz w:val="2"/>
                <w:szCs w:val="2"/>
              </w:rPr>
            </w:pPr>
          </w:p>
        </w:tc>
        <w:tc>
          <w:tcPr>
            <w:tcW w:w="1207" w:type="dxa"/>
          </w:tcPr>
          <w:p>
            <w:pPr>
              <w:pStyle w:val="13"/>
              <w:spacing w:before="65"/>
              <w:ind w:left="99" w:right="100"/>
              <w:jc w:val="center"/>
              <w:rPr>
                <w:rFonts w:ascii="Times New Roman" w:eastAsia="Times New Roman"/>
                <w:sz w:val="21"/>
              </w:rPr>
            </w:pPr>
            <w:r>
              <w:rPr>
                <w:sz w:val="21"/>
              </w:rPr>
              <w:t>存在总量</w:t>
            </w:r>
            <w:r>
              <w:rPr>
                <w:rFonts w:ascii="Times New Roman" w:eastAsia="Times New Roman"/>
                <w:sz w:val="21"/>
              </w:rPr>
              <w:t>/t</w:t>
            </w:r>
          </w:p>
        </w:tc>
        <w:tc>
          <w:tcPr>
            <w:tcW w:w="1248" w:type="dxa"/>
            <w:gridSpan w:val="3"/>
          </w:tcPr>
          <w:p>
            <w:pPr>
              <w:pStyle w:val="13"/>
              <w:spacing w:before="65"/>
              <w:ind w:left="42"/>
              <w:jc w:val="center"/>
              <w:rPr>
                <w:sz w:val="21"/>
              </w:rPr>
            </w:pPr>
            <w:r>
              <w:rPr>
                <w:w w:val="100"/>
                <w:sz w:val="21"/>
              </w:rPr>
              <w:t>无</w:t>
            </w:r>
          </w:p>
        </w:tc>
        <w:tc>
          <w:tcPr>
            <w:tcW w:w="4467" w:type="dxa"/>
            <w:gridSpan w:val="11"/>
          </w:tcPr>
          <w:p>
            <w:pPr>
              <w:pStyle w:val="13"/>
              <w:spacing w:before="65"/>
              <w:ind w:left="59"/>
              <w:jc w:val="center"/>
              <w:rPr>
                <w:sz w:val="21"/>
              </w:rPr>
            </w:pPr>
            <w:r>
              <w:rPr>
                <w:w w:val="100"/>
                <w:sz w:val="21"/>
              </w:rPr>
              <w:t>无</w:t>
            </w:r>
          </w:p>
        </w:tc>
        <w:tc>
          <w:tcPr>
            <w:tcW w:w="203" w:type="dxa"/>
            <w:vMerge w:val="continue"/>
            <w:tcBorders>
              <w:top w:val="nil"/>
              <w:bottom w:val="single" w:color="000000" w:sz="2" w:space="0"/>
              <w:right w:val="single" w:color="000000" w:sz="2" w:space="0"/>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8" w:hRule="atLeast"/>
        </w:trPr>
        <w:tc>
          <w:tcPr>
            <w:tcW w:w="202" w:type="dxa"/>
            <w:vMerge w:val="continue"/>
            <w:tcBorders>
              <w:top w:val="nil"/>
              <w:bottom w:val="single" w:color="000000" w:sz="2" w:space="0"/>
            </w:tcBorders>
          </w:tcPr>
          <w:p>
            <w:pPr>
              <w:rPr>
                <w:sz w:val="2"/>
                <w:szCs w:val="2"/>
              </w:rPr>
            </w:pPr>
          </w:p>
        </w:tc>
        <w:tc>
          <w:tcPr>
            <w:tcW w:w="936" w:type="dxa"/>
            <w:vMerge w:val="continue"/>
            <w:tcBorders>
              <w:top w:val="nil"/>
            </w:tcBorders>
          </w:tcPr>
          <w:p>
            <w:pPr>
              <w:rPr>
                <w:sz w:val="2"/>
                <w:szCs w:val="2"/>
              </w:rPr>
            </w:pPr>
          </w:p>
        </w:tc>
        <w:tc>
          <w:tcPr>
            <w:tcW w:w="1340" w:type="dxa"/>
            <w:vMerge w:val="restart"/>
          </w:tcPr>
          <w:p>
            <w:pPr>
              <w:pStyle w:val="13"/>
              <w:rPr>
                <w:sz w:val="20"/>
              </w:rPr>
            </w:pPr>
          </w:p>
          <w:p>
            <w:pPr>
              <w:pStyle w:val="13"/>
              <w:rPr>
                <w:sz w:val="20"/>
              </w:rPr>
            </w:pPr>
          </w:p>
          <w:p>
            <w:pPr>
              <w:pStyle w:val="13"/>
              <w:rPr>
                <w:sz w:val="20"/>
              </w:rPr>
            </w:pPr>
          </w:p>
          <w:p>
            <w:pPr>
              <w:pStyle w:val="13"/>
              <w:rPr>
                <w:sz w:val="20"/>
              </w:rPr>
            </w:pPr>
          </w:p>
          <w:p>
            <w:pPr>
              <w:pStyle w:val="13"/>
              <w:rPr>
                <w:sz w:val="20"/>
              </w:rPr>
            </w:pPr>
          </w:p>
          <w:p>
            <w:pPr>
              <w:pStyle w:val="13"/>
              <w:spacing w:before="12"/>
              <w:rPr>
                <w:sz w:val="19"/>
              </w:rPr>
            </w:pPr>
          </w:p>
          <w:p>
            <w:pPr>
              <w:pStyle w:val="13"/>
              <w:ind w:left="140"/>
              <w:rPr>
                <w:sz w:val="21"/>
              </w:rPr>
            </w:pPr>
            <w:r>
              <w:rPr>
                <w:sz w:val="21"/>
              </w:rPr>
              <w:t>环境敏感性</w:t>
            </w:r>
          </w:p>
        </w:tc>
        <w:tc>
          <w:tcPr>
            <w:tcW w:w="1207" w:type="dxa"/>
            <w:vMerge w:val="restart"/>
          </w:tcPr>
          <w:p>
            <w:pPr>
              <w:pStyle w:val="13"/>
              <w:rPr>
                <w:sz w:val="21"/>
              </w:rPr>
            </w:pPr>
          </w:p>
          <w:p>
            <w:pPr>
              <w:pStyle w:val="13"/>
              <w:ind w:left="387"/>
              <w:rPr>
                <w:sz w:val="21"/>
              </w:rPr>
            </w:pPr>
            <w:r>
              <w:rPr>
                <w:sz w:val="21"/>
              </w:rPr>
              <w:t>大气</w:t>
            </w:r>
          </w:p>
        </w:tc>
        <w:tc>
          <w:tcPr>
            <w:tcW w:w="2853" w:type="dxa"/>
            <w:gridSpan w:val="8"/>
          </w:tcPr>
          <w:p>
            <w:pPr>
              <w:pStyle w:val="13"/>
              <w:tabs>
                <w:tab w:val="left" w:pos="2454"/>
              </w:tabs>
              <w:spacing w:before="65"/>
              <w:ind w:left="184"/>
              <w:rPr>
                <w:sz w:val="21"/>
              </w:rPr>
            </w:pPr>
            <w:r>
              <w:rPr>
                <w:rFonts w:ascii="Times New Roman" w:eastAsia="Times New Roman"/>
                <w:sz w:val="21"/>
              </w:rPr>
              <w:t>500m</w:t>
            </w:r>
            <w:r>
              <w:rPr>
                <w:rFonts w:ascii="Times New Roman" w:eastAsia="Times New Roman"/>
                <w:spacing w:val="-3"/>
                <w:sz w:val="21"/>
              </w:rPr>
              <w:t xml:space="preserve"> </w:t>
            </w:r>
            <w:r>
              <w:rPr>
                <w:sz w:val="21"/>
              </w:rPr>
              <w:t>范围</w:t>
            </w:r>
            <w:r>
              <w:rPr>
                <w:spacing w:val="-3"/>
                <w:sz w:val="21"/>
              </w:rPr>
              <w:t>内</w:t>
            </w:r>
            <w:r>
              <w:rPr>
                <w:sz w:val="21"/>
              </w:rPr>
              <w:t>人</w:t>
            </w:r>
            <w:r>
              <w:rPr>
                <w:spacing w:val="-3"/>
                <w:sz w:val="21"/>
              </w:rPr>
              <w:t>口</w:t>
            </w:r>
            <w:r>
              <w:rPr>
                <w:sz w:val="21"/>
              </w:rPr>
              <w:t xml:space="preserve">数 </w:t>
            </w:r>
            <w:r>
              <w:rPr>
                <w:spacing w:val="6"/>
                <w:sz w:val="21"/>
              </w:rPr>
              <w:t xml:space="preserve"> </w:t>
            </w:r>
            <w:r>
              <w:rPr>
                <w:rFonts w:ascii="Times New Roman" w:eastAsia="Times New Roman"/>
                <w:sz w:val="21"/>
              </w:rPr>
              <w:t>/</w:t>
            </w:r>
            <w:r>
              <w:rPr>
                <w:rFonts w:ascii="Times New Roman" w:eastAsia="Times New Roman"/>
                <w:sz w:val="21"/>
              </w:rPr>
              <w:tab/>
            </w:r>
            <w:r>
              <w:rPr>
                <w:sz w:val="21"/>
              </w:rPr>
              <w:t>人</w:t>
            </w:r>
          </w:p>
        </w:tc>
        <w:tc>
          <w:tcPr>
            <w:tcW w:w="2862" w:type="dxa"/>
            <w:gridSpan w:val="6"/>
          </w:tcPr>
          <w:p>
            <w:pPr>
              <w:pStyle w:val="13"/>
              <w:tabs>
                <w:tab w:val="left" w:pos="2417"/>
              </w:tabs>
              <w:spacing w:before="65"/>
              <w:ind w:left="252"/>
              <w:rPr>
                <w:sz w:val="21"/>
              </w:rPr>
            </w:pPr>
            <w:r>
              <w:rPr>
                <w:rFonts w:ascii="Times New Roman" w:eastAsia="Times New Roman"/>
                <w:sz w:val="21"/>
              </w:rPr>
              <w:t>5km</w:t>
            </w:r>
            <w:r>
              <w:rPr>
                <w:rFonts w:ascii="Times New Roman" w:eastAsia="Times New Roman"/>
                <w:spacing w:val="-3"/>
                <w:sz w:val="21"/>
              </w:rPr>
              <w:t xml:space="preserve"> </w:t>
            </w:r>
            <w:r>
              <w:rPr>
                <w:sz w:val="21"/>
              </w:rPr>
              <w:t>范围</w:t>
            </w:r>
            <w:r>
              <w:rPr>
                <w:spacing w:val="-3"/>
                <w:sz w:val="21"/>
              </w:rPr>
              <w:t>内</w:t>
            </w:r>
            <w:r>
              <w:rPr>
                <w:sz w:val="21"/>
              </w:rPr>
              <w:t>人</w:t>
            </w:r>
            <w:r>
              <w:rPr>
                <w:spacing w:val="-3"/>
                <w:sz w:val="21"/>
              </w:rPr>
              <w:t>口</w:t>
            </w:r>
            <w:r>
              <w:rPr>
                <w:sz w:val="21"/>
              </w:rPr>
              <w:t xml:space="preserve">数 </w:t>
            </w:r>
            <w:r>
              <w:rPr>
                <w:spacing w:val="6"/>
                <w:sz w:val="21"/>
              </w:rPr>
              <w:t xml:space="preserve"> </w:t>
            </w:r>
            <w:r>
              <w:rPr>
                <w:rFonts w:ascii="Times New Roman" w:eastAsia="Times New Roman"/>
                <w:sz w:val="21"/>
              </w:rPr>
              <w:t>/</w:t>
            </w:r>
            <w:r>
              <w:rPr>
                <w:rFonts w:ascii="Times New Roman" w:eastAsia="Times New Roman"/>
                <w:sz w:val="21"/>
              </w:rPr>
              <w:tab/>
            </w:r>
            <w:r>
              <w:rPr>
                <w:sz w:val="21"/>
              </w:rPr>
              <w:t>人</w:t>
            </w:r>
          </w:p>
        </w:tc>
        <w:tc>
          <w:tcPr>
            <w:tcW w:w="203" w:type="dxa"/>
            <w:vMerge w:val="continue"/>
            <w:tcBorders>
              <w:top w:val="nil"/>
              <w:bottom w:val="single" w:color="000000" w:sz="2" w:space="0"/>
              <w:right w:val="single" w:color="000000" w:sz="2" w:space="0"/>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5" w:hRule="atLeast"/>
        </w:trPr>
        <w:tc>
          <w:tcPr>
            <w:tcW w:w="202" w:type="dxa"/>
            <w:vMerge w:val="continue"/>
            <w:tcBorders>
              <w:top w:val="nil"/>
              <w:bottom w:val="single" w:color="000000" w:sz="2" w:space="0"/>
            </w:tcBorders>
          </w:tcPr>
          <w:p>
            <w:pPr>
              <w:rPr>
                <w:sz w:val="2"/>
                <w:szCs w:val="2"/>
              </w:rPr>
            </w:pPr>
          </w:p>
        </w:tc>
        <w:tc>
          <w:tcPr>
            <w:tcW w:w="936" w:type="dxa"/>
            <w:vMerge w:val="continue"/>
            <w:tcBorders>
              <w:top w:val="nil"/>
            </w:tcBorders>
          </w:tcPr>
          <w:p>
            <w:pPr>
              <w:rPr>
                <w:sz w:val="2"/>
                <w:szCs w:val="2"/>
              </w:rPr>
            </w:pPr>
          </w:p>
        </w:tc>
        <w:tc>
          <w:tcPr>
            <w:tcW w:w="1340" w:type="dxa"/>
            <w:vMerge w:val="continue"/>
            <w:tcBorders>
              <w:top w:val="nil"/>
            </w:tcBorders>
          </w:tcPr>
          <w:p>
            <w:pPr>
              <w:rPr>
                <w:sz w:val="2"/>
                <w:szCs w:val="2"/>
              </w:rPr>
            </w:pPr>
          </w:p>
        </w:tc>
        <w:tc>
          <w:tcPr>
            <w:tcW w:w="1207" w:type="dxa"/>
            <w:vMerge w:val="continue"/>
            <w:tcBorders>
              <w:top w:val="nil"/>
            </w:tcBorders>
          </w:tcPr>
          <w:p>
            <w:pPr>
              <w:rPr>
                <w:sz w:val="2"/>
                <w:szCs w:val="2"/>
              </w:rPr>
            </w:pPr>
          </w:p>
        </w:tc>
        <w:tc>
          <w:tcPr>
            <w:tcW w:w="4317" w:type="dxa"/>
            <w:gridSpan w:val="13"/>
          </w:tcPr>
          <w:p>
            <w:pPr>
              <w:pStyle w:val="13"/>
              <w:spacing w:before="63"/>
              <w:ind w:left="104"/>
              <w:rPr>
                <w:sz w:val="21"/>
              </w:rPr>
            </w:pPr>
            <w:r>
              <w:rPr>
                <w:spacing w:val="-9"/>
                <w:sz w:val="21"/>
              </w:rPr>
              <w:t xml:space="preserve">每公里管段周边 </w:t>
            </w:r>
            <w:r>
              <w:rPr>
                <w:rFonts w:ascii="Times New Roman" w:eastAsia="Times New Roman"/>
                <w:sz w:val="21"/>
              </w:rPr>
              <w:t xml:space="preserve">200m </w:t>
            </w:r>
            <w:r>
              <w:rPr>
                <w:spacing w:val="-3"/>
                <w:sz w:val="21"/>
              </w:rPr>
              <w:t>范围内人口数</w:t>
            </w:r>
            <w:r>
              <w:rPr>
                <w:sz w:val="21"/>
              </w:rPr>
              <w:t>（</w:t>
            </w:r>
            <w:r>
              <w:rPr>
                <w:spacing w:val="-3"/>
                <w:sz w:val="21"/>
              </w:rPr>
              <w:t>最大</w:t>
            </w:r>
            <w:r>
              <w:rPr>
                <w:sz w:val="21"/>
              </w:rPr>
              <w:t>）</w:t>
            </w:r>
          </w:p>
        </w:tc>
        <w:tc>
          <w:tcPr>
            <w:tcW w:w="1398" w:type="dxa"/>
          </w:tcPr>
          <w:p>
            <w:pPr>
              <w:pStyle w:val="13"/>
              <w:tabs>
                <w:tab w:val="left" w:pos="371"/>
              </w:tabs>
              <w:spacing w:before="63"/>
              <w:ind w:right="240"/>
              <w:jc w:val="right"/>
              <w:rPr>
                <w:sz w:val="21"/>
              </w:rPr>
            </w:pPr>
            <w:r>
              <w:rPr>
                <w:rFonts w:ascii="Times New Roman" w:eastAsia="Times New Roman"/>
                <w:sz w:val="21"/>
              </w:rPr>
              <w:t>/</w:t>
            </w:r>
            <w:r>
              <w:rPr>
                <w:rFonts w:ascii="Times New Roman" w:eastAsia="Times New Roman"/>
                <w:sz w:val="21"/>
              </w:rPr>
              <w:tab/>
            </w:r>
            <w:r>
              <w:rPr>
                <w:sz w:val="21"/>
              </w:rPr>
              <w:t>人</w:t>
            </w:r>
          </w:p>
        </w:tc>
        <w:tc>
          <w:tcPr>
            <w:tcW w:w="203" w:type="dxa"/>
            <w:vMerge w:val="continue"/>
            <w:tcBorders>
              <w:top w:val="nil"/>
              <w:bottom w:val="single" w:color="000000" w:sz="2" w:space="0"/>
              <w:right w:val="single" w:color="000000" w:sz="2" w:space="0"/>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202" w:type="dxa"/>
            <w:vMerge w:val="continue"/>
            <w:tcBorders>
              <w:top w:val="nil"/>
              <w:bottom w:val="single" w:color="000000" w:sz="2" w:space="0"/>
            </w:tcBorders>
          </w:tcPr>
          <w:p>
            <w:pPr>
              <w:rPr>
                <w:sz w:val="2"/>
                <w:szCs w:val="2"/>
              </w:rPr>
            </w:pPr>
          </w:p>
        </w:tc>
        <w:tc>
          <w:tcPr>
            <w:tcW w:w="936" w:type="dxa"/>
            <w:vMerge w:val="continue"/>
            <w:tcBorders>
              <w:top w:val="nil"/>
            </w:tcBorders>
          </w:tcPr>
          <w:p>
            <w:pPr>
              <w:rPr>
                <w:sz w:val="2"/>
                <w:szCs w:val="2"/>
              </w:rPr>
            </w:pPr>
          </w:p>
        </w:tc>
        <w:tc>
          <w:tcPr>
            <w:tcW w:w="1340" w:type="dxa"/>
            <w:vMerge w:val="continue"/>
            <w:tcBorders>
              <w:top w:val="nil"/>
            </w:tcBorders>
          </w:tcPr>
          <w:p>
            <w:pPr>
              <w:rPr>
                <w:sz w:val="2"/>
                <w:szCs w:val="2"/>
              </w:rPr>
            </w:pPr>
          </w:p>
        </w:tc>
        <w:tc>
          <w:tcPr>
            <w:tcW w:w="1207" w:type="dxa"/>
            <w:vMerge w:val="restart"/>
          </w:tcPr>
          <w:p>
            <w:pPr>
              <w:pStyle w:val="13"/>
              <w:rPr>
                <w:sz w:val="20"/>
              </w:rPr>
            </w:pPr>
          </w:p>
          <w:p>
            <w:pPr>
              <w:pStyle w:val="13"/>
              <w:spacing w:before="8"/>
              <w:rPr>
                <w:sz w:val="18"/>
              </w:rPr>
            </w:pPr>
          </w:p>
          <w:p>
            <w:pPr>
              <w:pStyle w:val="13"/>
              <w:ind w:left="282"/>
              <w:rPr>
                <w:sz w:val="21"/>
              </w:rPr>
            </w:pPr>
            <w:r>
              <w:rPr>
                <w:sz w:val="21"/>
              </w:rPr>
              <w:t>地表水</w:t>
            </w:r>
          </w:p>
        </w:tc>
        <w:tc>
          <w:tcPr>
            <w:tcW w:w="1423" w:type="dxa"/>
            <w:gridSpan w:val="4"/>
          </w:tcPr>
          <w:p>
            <w:pPr>
              <w:pStyle w:val="13"/>
              <w:spacing w:before="22"/>
              <w:ind w:left="165" w:right="157"/>
              <w:jc w:val="center"/>
              <w:rPr>
                <w:sz w:val="21"/>
              </w:rPr>
            </w:pPr>
            <w:r>
              <w:rPr>
                <w:sz w:val="21"/>
              </w:rPr>
              <w:t>地表水功能</w:t>
            </w:r>
          </w:p>
          <w:p>
            <w:pPr>
              <w:pStyle w:val="13"/>
              <w:spacing w:before="43"/>
              <w:ind w:left="165" w:right="154"/>
              <w:jc w:val="center"/>
              <w:rPr>
                <w:sz w:val="21"/>
              </w:rPr>
            </w:pPr>
            <w:r>
              <w:rPr>
                <w:sz w:val="21"/>
              </w:rPr>
              <w:t>敏感性</w:t>
            </w:r>
          </w:p>
        </w:tc>
        <w:tc>
          <w:tcPr>
            <w:tcW w:w="1430" w:type="dxa"/>
            <w:gridSpan w:val="4"/>
          </w:tcPr>
          <w:p>
            <w:pPr>
              <w:pStyle w:val="13"/>
              <w:spacing w:before="190"/>
              <w:ind w:left="473" w:right="463"/>
              <w:jc w:val="center"/>
              <w:rPr>
                <w:rFonts w:ascii="Times New Roman" w:hAnsi="Times New Roman"/>
                <w:sz w:val="21"/>
              </w:rPr>
            </w:pPr>
            <w:r>
              <w:rPr>
                <w:rFonts w:ascii="Times New Roman" w:hAnsi="Times New Roman"/>
                <w:sz w:val="21"/>
              </w:rPr>
              <w:t>F1 □</w:t>
            </w:r>
          </w:p>
        </w:tc>
        <w:tc>
          <w:tcPr>
            <w:tcW w:w="1464" w:type="dxa"/>
            <w:gridSpan w:val="5"/>
          </w:tcPr>
          <w:p>
            <w:pPr>
              <w:pStyle w:val="13"/>
              <w:spacing w:before="190"/>
              <w:ind w:left="475" w:right="495"/>
              <w:jc w:val="center"/>
              <w:rPr>
                <w:rFonts w:ascii="Times New Roman" w:hAnsi="Times New Roman"/>
                <w:sz w:val="21"/>
              </w:rPr>
            </w:pPr>
            <w:r>
              <w:rPr>
                <w:rFonts w:ascii="Times New Roman" w:hAnsi="Times New Roman"/>
                <w:sz w:val="21"/>
              </w:rPr>
              <w:t>F2 □</w:t>
            </w:r>
          </w:p>
        </w:tc>
        <w:tc>
          <w:tcPr>
            <w:tcW w:w="1398" w:type="dxa"/>
          </w:tcPr>
          <w:p>
            <w:pPr>
              <w:pStyle w:val="13"/>
              <w:spacing w:before="190"/>
              <w:ind w:left="452" w:right="458"/>
              <w:jc w:val="center"/>
              <w:rPr>
                <w:rFonts w:ascii="Times New Roman" w:hAnsi="Times New Roman"/>
                <w:sz w:val="21"/>
              </w:rPr>
            </w:pPr>
            <w:r>
              <w:rPr>
                <w:rFonts w:ascii="Times New Roman" w:hAnsi="Times New Roman"/>
                <w:sz w:val="21"/>
              </w:rPr>
              <w:t>F3 □</w:t>
            </w:r>
          </w:p>
        </w:tc>
        <w:tc>
          <w:tcPr>
            <w:tcW w:w="203" w:type="dxa"/>
            <w:vMerge w:val="continue"/>
            <w:tcBorders>
              <w:top w:val="nil"/>
              <w:bottom w:val="single" w:color="000000" w:sz="2" w:space="0"/>
              <w:right w:val="single" w:color="000000" w:sz="2" w:space="0"/>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202" w:type="dxa"/>
            <w:vMerge w:val="continue"/>
            <w:tcBorders>
              <w:top w:val="nil"/>
              <w:bottom w:val="single" w:color="000000" w:sz="2" w:space="0"/>
            </w:tcBorders>
          </w:tcPr>
          <w:p>
            <w:pPr>
              <w:rPr>
                <w:sz w:val="2"/>
                <w:szCs w:val="2"/>
              </w:rPr>
            </w:pPr>
          </w:p>
        </w:tc>
        <w:tc>
          <w:tcPr>
            <w:tcW w:w="936" w:type="dxa"/>
            <w:vMerge w:val="continue"/>
            <w:tcBorders>
              <w:top w:val="nil"/>
            </w:tcBorders>
          </w:tcPr>
          <w:p>
            <w:pPr>
              <w:rPr>
                <w:sz w:val="2"/>
                <w:szCs w:val="2"/>
              </w:rPr>
            </w:pPr>
          </w:p>
        </w:tc>
        <w:tc>
          <w:tcPr>
            <w:tcW w:w="1340" w:type="dxa"/>
            <w:vMerge w:val="continue"/>
            <w:tcBorders>
              <w:top w:val="nil"/>
            </w:tcBorders>
          </w:tcPr>
          <w:p>
            <w:pPr>
              <w:rPr>
                <w:sz w:val="2"/>
                <w:szCs w:val="2"/>
              </w:rPr>
            </w:pPr>
          </w:p>
        </w:tc>
        <w:tc>
          <w:tcPr>
            <w:tcW w:w="1207" w:type="dxa"/>
            <w:vMerge w:val="continue"/>
            <w:tcBorders>
              <w:top w:val="nil"/>
            </w:tcBorders>
          </w:tcPr>
          <w:p>
            <w:pPr>
              <w:rPr>
                <w:sz w:val="2"/>
                <w:szCs w:val="2"/>
              </w:rPr>
            </w:pPr>
          </w:p>
        </w:tc>
        <w:tc>
          <w:tcPr>
            <w:tcW w:w="1423" w:type="dxa"/>
            <w:gridSpan w:val="4"/>
          </w:tcPr>
          <w:p>
            <w:pPr>
              <w:pStyle w:val="13"/>
              <w:spacing w:before="22"/>
              <w:ind w:left="165" w:right="157"/>
              <w:jc w:val="center"/>
              <w:rPr>
                <w:sz w:val="21"/>
              </w:rPr>
            </w:pPr>
            <w:r>
              <w:rPr>
                <w:sz w:val="21"/>
              </w:rPr>
              <w:t>环境敏感目</w:t>
            </w:r>
          </w:p>
          <w:p>
            <w:pPr>
              <w:pStyle w:val="13"/>
              <w:spacing w:before="43"/>
              <w:ind w:left="165" w:right="154"/>
              <w:jc w:val="center"/>
              <w:rPr>
                <w:sz w:val="21"/>
              </w:rPr>
            </w:pPr>
            <w:r>
              <w:rPr>
                <w:sz w:val="21"/>
              </w:rPr>
              <w:t>标分级</w:t>
            </w:r>
          </w:p>
        </w:tc>
        <w:tc>
          <w:tcPr>
            <w:tcW w:w="1430" w:type="dxa"/>
            <w:gridSpan w:val="4"/>
          </w:tcPr>
          <w:p>
            <w:pPr>
              <w:pStyle w:val="13"/>
              <w:spacing w:before="190"/>
              <w:ind w:left="478" w:right="463"/>
              <w:jc w:val="center"/>
              <w:rPr>
                <w:rFonts w:ascii="Times New Roman" w:hAnsi="Times New Roman"/>
                <w:sz w:val="21"/>
              </w:rPr>
            </w:pPr>
            <w:r>
              <w:rPr>
                <w:rFonts w:ascii="Times New Roman" w:hAnsi="Times New Roman"/>
                <w:sz w:val="21"/>
              </w:rPr>
              <w:t>S1 □</w:t>
            </w:r>
          </w:p>
        </w:tc>
        <w:tc>
          <w:tcPr>
            <w:tcW w:w="1464" w:type="dxa"/>
            <w:gridSpan w:val="5"/>
          </w:tcPr>
          <w:p>
            <w:pPr>
              <w:pStyle w:val="13"/>
              <w:spacing w:before="190"/>
              <w:ind w:left="480" w:right="495"/>
              <w:jc w:val="center"/>
              <w:rPr>
                <w:rFonts w:ascii="Times New Roman" w:hAnsi="Times New Roman"/>
                <w:sz w:val="21"/>
              </w:rPr>
            </w:pPr>
            <w:r>
              <w:rPr>
                <w:rFonts w:ascii="Times New Roman" w:hAnsi="Times New Roman"/>
                <w:sz w:val="21"/>
              </w:rPr>
              <w:t>S2 □</w:t>
            </w:r>
          </w:p>
        </w:tc>
        <w:tc>
          <w:tcPr>
            <w:tcW w:w="1398" w:type="dxa"/>
          </w:tcPr>
          <w:p>
            <w:pPr>
              <w:pStyle w:val="13"/>
              <w:spacing w:before="190"/>
              <w:ind w:left="454" w:right="455"/>
              <w:jc w:val="center"/>
              <w:rPr>
                <w:rFonts w:ascii="Times New Roman" w:hAnsi="Times New Roman"/>
                <w:sz w:val="21"/>
              </w:rPr>
            </w:pPr>
            <w:r>
              <w:rPr>
                <w:rFonts w:ascii="Times New Roman" w:hAnsi="Times New Roman"/>
                <w:sz w:val="21"/>
              </w:rPr>
              <w:t>S3 □</w:t>
            </w:r>
          </w:p>
        </w:tc>
        <w:tc>
          <w:tcPr>
            <w:tcW w:w="203" w:type="dxa"/>
            <w:vMerge w:val="continue"/>
            <w:tcBorders>
              <w:top w:val="nil"/>
              <w:bottom w:val="single" w:color="000000" w:sz="2" w:space="0"/>
              <w:right w:val="single" w:color="000000" w:sz="2" w:space="0"/>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6" w:hRule="atLeast"/>
        </w:trPr>
        <w:tc>
          <w:tcPr>
            <w:tcW w:w="202" w:type="dxa"/>
            <w:vMerge w:val="continue"/>
            <w:tcBorders>
              <w:top w:val="nil"/>
              <w:bottom w:val="single" w:color="000000" w:sz="2" w:space="0"/>
            </w:tcBorders>
          </w:tcPr>
          <w:p>
            <w:pPr>
              <w:rPr>
                <w:sz w:val="2"/>
                <w:szCs w:val="2"/>
              </w:rPr>
            </w:pPr>
          </w:p>
        </w:tc>
        <w:tc>
          <w:tcPr>
            <w:tcW w:w="936" w:type="dxa"/>
            <w:vMerge w:val="continue"/>
            <w:tcBorders>
              <w:top w:val="nil"/>
            </w:tcBorders>
          </w:tcPr>
          <w:p>
            <w:pPr>
              <w:rPr>
                <w:sz w:val="2"/>
                <w:szCs w:val="2"/>
              </w:rPr>
            </w:pPr>
          </w:p>
        </w:tc>
        <w:tc>
          <w:tcPr>
            <w:tcW w:w="1340" w:type="dxa"/>
            <w:vMerge w:val="continue"/>
            <w:tcBorders>
              <w:top w:val="nil"/>
            </w:tcBorders>
          </w:tcPr>
          <w:p>
            <w:pPr>
              <w:rPr>
                <w:sz w:val="2"/>
                <w:szCs w:val="2"/>
              </w:rPr>
            </w:pPr>
          </w:p>
        </w:tc>
        <w:tc>
          <w:tcPr>
            <w:tcW w:w="1207" w:type="dxa"/>
            <w:vMerge w:val="restart"/>
          </w:tcPr>
          <w:p>
            <w:pPr>
              <w:pStyle w:val="13"/>
              <w:rPr>
                <w:sz w:val="20"/>
              </w:rPr>
            </w:pPr>
          </w:p>
          <w:p>
            <w:pPr>
              <w:pStyle w:val="13"/>
              <w:spacing w:before="11"/>
              <w:rPr>
                <w:sz w:val="18"/>
              </w:rPr>
            </w:pPr>
          </w:p>
          <w:p>
            <w:pPr>
              <w:pStyle w:val="13"/>
              <w:ind w:left="282"/>
              <w:rPr>
                <w:sz w:val="21"/>
              </w:rPr>
            </w:pPr>
            <w:r>
              <w:rPr>
                <w:sz w:val="21"/>
              </w:rPr>
              <w:t>地下水</w:t>
            </w:r>
          </w:p>
        </w:tc>
        <w:tc>
          <w:tcPr>
            <w:tcW w:w="1423" w:type="dxa"/>
            <w:gridSpan w:val="4"/>
          </w:tcPr>
          <w:p>
            <w:pPr>
              <w:pStyle w:val="13"/>
              <w:spacing w:before="25"/>
              <w:ind w:left="165" w:right="157"/>
              <w:jc w:val="center"/>
              <w:rPr>
                <w:sz w:val="21"/>
              </w:rPr>
            </w:pPr>
            <w:r>
              <w:rPr>
                <w:sz w:val="21"/>
              </w:rPr>
              <w:t>地下水功能</w:t>
            </w:r>
          </w:p>
          <w:p>
            <w:pPr>
              <w:pStyle w:val="13"/>
              <w:spacing w:before="43"/>
              <w:ind w:left="165" w:right="154"/>
              <w:jc w:val="center"/>
              <w:rPr>
                <w:sz w:val="21"/>
              </w:rPr>
            </w:pPr>
            <w:r>
              <w:rPr>
                <w:sz w:val="21"/>
              </w:rPr>
              <w:t>敏感性</w:t>
            </w:r>
          </w:p>
        </w:tc>
        <w:tc>
          <w:tcPr>
            <w:tcW w:w="1430" w:type="dxa"/>
            <w:gridSpan w:val="4"/>
          </w:tcPr>
          <w:p>
            <w:pPr>
              <w:pStyle w:val="13"/>
              <w:spacing w:before="193"/>
              <w:ind w:left="480" w:right="463"/>
              <w:jc w:val="center"/>
              <w:rPr>
                <w:rFonts w:ascii="Times New Roman" w:hAnsi="Times New Roman"/>
                <w:sz w:val="21"/>
              </w:rPr>
            </w:pPr>
            <w:r>
              <w:rPr>
                <w:rFonts w:ascii="Times New Roman" w:hAnsi="Times New Roman"/>
                <w:sz w:val="21"/>
              </w:rPr>
              <w:t>G1 □</w:t>
            </w:r>
          </w:p>
        </w:tc>
        <w:tc>
          <w:tcPr>
            <w:tcW w:w="1464" w:type="dxa"/>
            <w:gridSpan w:val="5"/>
          </w:tcPr>
          <w:p>
            <w:pPr>
              <w:pStyle w:val="13"/>
              <w:spacing w:before="193"/>
              <w:ind w:left="482" w:right="495"/>
              <w:jc w:val="center"/>
              <w:rPr>
                <w:rFonts w:ascii="Times New Roman" w:hAnsi="Times New Roman"/>
                <w:sz w:val="21"/>
              </w:rPr>
            </w:pPr>
            <w:r>
              <w:rPr>
                <w:rFonts w:ascii="Times New Roman" w:hAnsi="Times New Roman"/>
                <w:sz w:val="21"/>
              </w:rPr>
              <w:t>G2 □</w:t>
            </w:r>
          </w:p>
        </w:tc>
        <w:tc>
          <w:tcPr>
            <w:tcW w:w="1398" w:type="dxa"/>
          </w:tcPr>
          <w:p>
            <w:pPr>
              <w:pStyle w:val="13"/>
              <w:spacing w:before="193"/>
              <w:ind w:left="454" w:right="458"/>
              <w:jc w:val="center"/>
              <w:rPr>
                <w:rFonts w:ascii="Times New Roman" w:hAnsi="Times New Roman"/>
                <w:sz w:val="21"/>
              </w:rPr>
            </w:pPr>
            <w:r>
              <w:rPr>
                <w:rFonts w:ascii="Times New Roman" w:hAnsi="Times New Roman"/>
                <w:sz w:val="21"/>
              </w:rPr>
              <w:t>G3 □</w:t>
            </w:r>
          </w:p>
        </w:tc>
        <w:tc>
          <w:tcPr>
            <w:tcW w:w="203" w:type="dxa"/>
            <w:vMerge w:val="continue"/>
            <w:tcBorders>
              <w:top w:val="nil"/>
              <w:bottom w:val="single" w:color="000000" w:sz="2" w:space="0"/>
              <w:right w:val="single" w:color="000000" w:sz="2" w:space="0"/>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202" w:type="dxa"/>
            <w:vMerge w:val="continue"/>
            <w:tcBorders>
              <w:top w:val="nil"/>
              <w:bottom w:val="single" w:color="000000" w:sz="2" w:space="0"/>
            </w:tcBorders>
          </w:tcPr>
          <w:p>
            <w:pPr>
              <w:rPr>
                <w:sz w:val="2"/>
                <w:szCs w:val="2"/>
              </w:rPr>
            </w:pPr>
          </w:p>
        </w:tc>
        <w:tc>
          <w:tcPr>
            <w:tcW w:w="936" w:type="dxa"/>
            <w:vMerge w:val="continue"/>
            <w:tcBorders>
              <w:top w:val="nil"/>
            </w:tcBorders>
          </w:tcPr>
          <w:p>
            <w:pPr>
              <w:rPr>
                <w:sz w:val="2"/>
                <w:szCs w:val="2"/>
              </w:rPr>
            </w:pPr>
          </w:p>
        </w:tc>
        <w:tc>
          <w:tcPr>
            <w:tcW w:w="1340" w:type="dxa"/>
            <w:vMerge w:val="continue"/>
            <w:tcBorders>
              <w:top w:val="nil"/>
            </w:tcBorders>
          </w:tcPr>
          <w:p>
            <w:pPr>
              <w:rPr>
                <w:sz w:val="2"/>
                <w:szCs w:val="2"/>
              </w:rPr>
            </w:pPr>
          </w:p>
        </w:tc>
        <w:tc>
          <w:tcPr>
            <w:tcW w:w="1207" w:type="dxa"/>
            <w:vMerge w:val="continue"/>
            <w:tcBorders>
              <w:top w:val="nil"/>
            </w:tcBorders>
          </w:tcPr>
          <w:p>
            <w:pPr>
              <w:rPr>
                <w:sz w:val="2"/>
                <w:szCs w:val="2"/>
              </w:rPr>
            </w:pPr>
          </w:p>
        </w:tc>
        <w:tc>
          <w:tcPr>
            <w:tcW w:w="1423" w:type="dxa"/>
            <w:gridSpan w:val="4"/>
          </w:tcPr>
          <w:p>
            <w:pPr>
              <w:pStyle w:val="13"/>
              <w:spacing w:before="22"/>
              <w:ind w:left="165" w:right="157"/>
              <w:jc w:val="center"/>
              <w:rPr>
                <w:sz w:val="21"/>
              </w:rPr>
            </w:pPr>
            <w:r>
              <w:rPr>
                <w:sz w:val="21"/>
              </w:rPr>
              <w:t>包气带防污</w:t>
            </w:r>
          </w:p>
          <w:p>
            <w:pPr>
              <w:pStyle w:val="13"/>
              <w:spacing w:before="43"/>
              <w:ind w:left="165" w:right="154"/>
              <w:jc w:val="center"/>
              <w:rPr>
                <w:sz w:val="21"/>
              </w:rPr>
            </w:pPr>
            <w:r>
              <w:rPr>
                <w:sz w:val="21"/>
              </w:rPr>
              <w:t>性能</w:t>
            </w:r>
          </w:p>
        </w:tc>
        <w:tc>
          <w:tcPr>
            <w:tcW w:w="1430" w:type="dxa"/>
            <w:gridSpan w:val="4"/>
          </w:tcPr>
          <w:p>
            <w:pPr>
              <w:pStyle w:val="13"/>
              <w:spacing w:before="190"/>
              <w:ind w:left="480" w:right="463"/>
              <w:jc w:val="center"/>
              <w:rPr>
                <w:rFonts w:ascii="Times New Roman" w:hAnsi="Times New Roman"/>
                <w:sz w:val="21"/>
              </w:rPr>
            </w:pPr>
            <w:r>
              <w:rPr>
                <w:rFonts w:ascii="Times New Roman" w:hAnsi="Times New Roman"/>
                <w:sz w:val="21"/>
              </w:rPr>
              <w:t>D1 □</w:t>
            </w:r>
          </w:p>
        </w:tc>
        <w:tc>
          <w:tcPr>
            <w:tcW w:w="1464" w:type="dxa"/>
            <w:gridSpan w:val="5"/>
          </w:tcPr>
          <w:p>
            <w:pPr>
              <w:pStyle w:val="13"/>
              <w:spacing w:before="190"/>
              <w:ind w:left="482" w:right="495"/>
              <w:jc w:val="center"/>
              <w:rPr>
                <w:rFonts w:ascii="Times New Roman" w:hAnsi="Times New Roman"/>
                <w:sz w:val="21"/>
              </w:rPr>
            </w:pPr>
            <w:r>
              <w:rPr>
                <w:rFonts w:ascii="Times New Roman" w:hAnsi="Times New Roman"/>
                <w:sz w:val="21"/>
              </w:rPr>
              <w:t>D2 □</w:t>
            </w:r>
          </w:p>
        </w:tc>
        <w:tc>
          <w:tcPr>
            <w:tcW w:w="1398" w:type="dxa"/>
          </w:tcPr>
          <w:p>
            <w:pPr>
              <w:pStyle w:val="13"/>
              <w:spacing w:before="190"/>
              <w:ind w:left="454" w:right="458"/>
              <w:jc w:val="center"/>
              <w:rPr>
                <w:rFonts w:ascii="Times New Roman" w:hAnsi="Times New Roman"/>
                <w:sz w:val="21"/>
              </w:rPr>
            </w:pPr>
            <w:r>
              <w:rPr>
                <w:rFonts w:ascii="Times New Roman" w:hAnsi="Times New Roman"/>
                <w:sz w:val="21"/>
              </w:rPr>
              <w:t>D3 □</w:t>
            </w:r>
          </w:p>
        </w:tc>
        <w:tc>
          <w:tcPr>
            <w:tcW w:w="203" w:type="dxa"/>
            <w:vMerge w:val="continue"/>
            <w:tcBorders>
              <w:top w:val="nil"/>
              <w:bottom w:val="single" w:color="000000" w:sz="2" w:space="0"/>
              <w:right w:val="single" w:color="000000" w:sz="2" w:space="0"/>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5" w:hRule="atLeast"/>
        </w:trPr>
        <w:tc>
          <w:tcPr>
            <w:tcW w:w="202" w:type="dxa"/>
            <w:vMerge w:val="continue"/>
            <w:tcBorders>
              <w:top w:val="nil"/>
              <w:bottom w:val="single" w:color="000000" w:sz="2" w:space="0"/>
            </w:tcBorders>
          </w:tcPr>
          <w:p>
            <w:pPr>
              <w:rPr>
                <w:sz w:val="2"/>
                <w:szCs w:val="2"/>
              </w:rPr>
            </w:pPr>
          </w:p>
        </w:tc>
        <w:tc>
          <w:tcPr>
            <w:tcW w:w="2276" w:type="dxa"/>
            <w:gridSpan w:val="2"/>
            <w:vMerge w:val="restart"/>
          </w:tcPr>
          <w:p>
            <w:pPr>
              <w:pStyle w:val="13"/>
              <w:spacing w:before="7"/>
              <w:rPr>
                <w:sz w:val="24"/>
              </w:rPr>
            </w:pPr>
          </w:p>
          <w:p>
            <w:pPr>
              <w:pStyle w:val="13"/>
              <w:spacing w:before="1" w:line="278" w:lineRule="auto"/>
              <w:ind w:left="1026" w:right="183" w:hanging="840"/>
              <w:rPr>
                <w:sz w:val="21"/>
              </w:rPr>
            </w:pPr>
            <w:r>
              <w:rPr>
                <w:sz w:val="21"/>
              </w:rPr>
              <w:t>物质及工艺系统危险性</w:t>
            </w:r>
          </w:p>
        </w:tc>
        <w:tc>
          <w:tcPr>
            <w:tcW w:w="1207" w:type="dxa"/>
          </w:tcPr>
          <w:p>
            <w:pPr>
              <w:pStyle w:val="13"/>
              <w:spacing w:before="66"/>
              <w:ind w:left="99" w:right="98"/>
              <w:jc w:val="center"/>
              <w:rPr>
                <w:sz w:val="21"/>
              </w:rPr>
            </w:pPr>
            <w:r>
              <w:rPr>
                <w:rFonts w:ascii="Times New Roman" w:eastAsia="Times New Roman"/>
                <w:sz w:val="21"/>
              </w:rPr>
              <w:t xml:space="preserve">Q </w:t>
            </w:r>
            <w:r>
              <w:rPr>
                <w:sz w:val="21"/>
              </w:rPr>
              <w:t>值</w:t>
            </w:r>
          </w:p>
        </w:tc>
        <w:tc>
          <w:tcPr>
            <w:tcW w:w="1423" w:type="dxa"/>
            <w:gridSpan w:val="4"/>
          </w:tcPr>
          <w:p>
            <w:pPr>
              <w:pStyle w:val="13"/>
              <w:spacing w:before="66"/>
              <w:ind w:left="356"/>
              <w:rPr>
                <w:rFonts w:ascii="Wingdings 2" w:hAnsi="Wingdings 2"/>
                <w:sz w:val="21"/>
              </w:rPr>
            </w:pPr>
            <w:r>
              <w:rPr>
                <w:rFonts w:ascii="Times New Roman" w:hAnsi="Times New Roman"/>
                <w:sz w:val="21"/>
              </w:rPr>
              <w:t>Q</w:t>
            </w:r>
            <w:r>
              <w:rPr>
                <w:sz w:val="21"/>
              </w:rPr>
              <w:t>＜</w:t>
            </w:r>
            <w:r>
              <w:rPr>
                <w:rFonts w:ascii="Times New Roman" w:hAnsi="Times New Roman"/>
                <w:sz w:val="21"/>
              </w:rPr>
              <w:t xml:space="preserve">1 </w:t>
            </w:r>
            <w:r>
              <w:rPr>
                <w:rFonts w:ascii="Wingdings 2" w:hAnsi="Wingdings 2"/>
                <w:sz w:val="21"/>
              </w:rPr>
              <w:t></w:t>
            </w:r>
          </w:p>
        </w:tc>
        <w:tc>
          <w:tcPr>
            <w:tcW w:w="1430" w:type="dxa"/>
            <w:gridSpan w:val="4"/>
          </w:tcPr>
          <w:p>
            <w:pPr>
              <w:pStyle w:val="13"/>
              <w:spacing w:before="66"/>
              <w:ind w:left="230"/>
              <w:rPr>
                <w:rFonts w:ascii="Times New Roman" w:hAnsi="Times New Roman" w:eastAsia="Times New Roman"/>
                <w:sz w:val="21"/>
              </w:rPr>
            </w:pPr>
            <w:r>
              <w:rPr>
                <w:rFonts w:ascii="Times New Roman" w:hAnsi="Times New Roman" w:eastAsia="Times New Roman"/>
                <w:sz w:val="21"/>
              </w:rPr>
              <w:t>1≤Q</w:t>
            </w:r>
            <w:r>
              <w:rPr>
                <w:sz w:val="21"/>
              </w:rPr>
              <w:t>＜</w:t>
            </w:r>
            <w:r>
              <w:rPr>
                <w:rFonts w:ascii="Times New Roman" w:hAnsi="Times New Roman" w:eastAsia="Times New Roman"/>
                <w:sz w:val="21"/>
              </w:rPr>
              <w:t>10 □</w:t>
            </w:r>
          </w:p>
        </w:tc>
        <w:tc>
          <w:tcPr>
            <w:tcW w:w="1464" w:type="dxa"/>
            <w:gridSpan w:val="5"/>
          </w:tcPr>
          <w:p>
            <w:pPr>
              <w:pStyle w:val="13"/>
              <w:spacing w:before="66"/>
              <w:ind w:left="127"/>
              <w:rPr>
                <w:rFonts w:ascii="Times New Roman" w:hAnsi="Times New Roman" w:eastAsia="Times New Roman"/>
                <w:sz w:val="21"/>
              </w:rPr>
            </w:pPr>
            <w:r>
              <w:rPr>
                <w:rFonts w:ascii="Times New Roman" w:hAnsi="Times New Roman" w:eastAsia="Times New Roman"/>
                <w:sz w:val="21"/>
              </w:rPr>
              <w:t>10≤Q</w:t>
            </w:r>
            <w:r>
              <w:rPr>
                <w:sz w:val="21"/>
              </w:rPr>
              <w:t>＜</w:t>
            </w:r>
            <w:r>
              <w:rPr>
                <w:rFonts w:ascii="Times New Roman" w:hAnsi="Times New Roman" w:eastAsia="Times New Roman"/>
                <w:sz w:val="21"/>
              </w:rPr>
              <w:t>100 □</w:t>
            </w:r>
          </w:p>
        </w:tc>
        <w:tc>
          <w:tcPr>
            <w:tcW w:w="1398" w:type="dxa"/>
          </w:tcPr>
          <w:p>
            <w:pPr>
              <w:pStyle w:val="13"/>
              <w:spacing w:before="66"/>
              <w:ind w:right="263"/>
              <w:jc w:val="right"/>
              <w:rPr>
                <w:rFonts w:ascii="Times New Roman" w:hAnsi="Times New Roman" w:eastAsia="Times New Roman"/>
                <w:sz w:val="21"/>
              </w:rPr>
            </w:pPr>
            <w:r>
              <w:rPr>
                <w:rFonts w:ascii="Times New Roman" w:hAnsi="Times New Roman" w:eastAsia="Times New Roman"/>
                <w:sz w:val="21"/>
              </w:rPr>
              <w:t>Q</w:t>
            </w:r>
            <w:r>
              <w:rPr>
                <w:sz w:val="21"/>
              </w:rPr>
              <w:t>＞</w:t>
            </w:r>
            <w:r>
              <w:rPr>
                <w:rFonts w:ascii="Times New Roman" w:hAnsi="Times New Roman" w:eastAsia="Times New Roman"/>
                <w:sz w:val="21"/>
              </w:rPr>
              <w:t>100 □</w:t>
            </w:r>
          </w:p>
        </w:tc>
        <w:tc>
          <w:tcPr>
            <w:tcW w:w="203" w:type="dxa"/>
            <w:vMerge w:val="continue"/>
            <w:tcBorders>
              <w:top w:val="nil"/>
              <w:bottom w:val="single" w:color="000000" w:sz="2" w:space="0"/>
              <w:right w:val="single" w:color="000000" w:sz="2" w:space="0"/>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02" w:type="dxa"/>
            <w:vMerge w:val="continue"/>
            <w:tcBorders>
              <w:top w:val="nil"/>
              <w:bottom w:val="single" w:color="000000" w:sz="2" w:space="0"/>
            </w:tcBorders>
          </w:tcPr>
          <w:p>
            <w:pPr>
              <w:rPr>
                <w:sz w:val="2"/>
                <w:szCs w:val="2"/>
              </w:rPr>
            </w:pPr>
          </w:p>
        </w:tc>
        <w:tc>
          <w:tcPr>
            <w:tcW w:w="2276" w:type="dxa"/>
            <w:gridSpan w:val="2"/>
            <w:vMerge w:val="continue"/>
            <w:tcBorders>
              <w:top w:val="nil"/>
            </w:tcBorders>
          </w:tcPr>
          <w:p>
            <w:pPr>
              <w:rPr>
                <w:sz w:val="2"/>
                <w:szCs w:val="2"/>
              </w:rPr>
            </w:pPr>
          </w:p>
        </w:tc>
        <w:tc>
          <w:tcPr>
            <w:tcW w:w="1207" w:type="dxa"/>
          </w:tcPr>
          <w:p>
            <w:pPr>
              <w:pStyle w:val="13"/>
              <w:spacing w:before="66"/>
              <w:ind w:left="99" w:right="98"/>
              <w:jc w:val="center"/>
              <w:rPr>
                <w:sz w:val="21"/>
              </w:rPr>
            </w:pPr>
            <w:r>
              <w:rPr>
                <w:rFonts w:ascii="Times New Roman" w:eastAsia="Times New Roman"/>
                <w:sz w:val="21"/>
              </w:rPr>
              <w:t xml:space="preserve">M </w:t>
            </w:r>
            <w:r>
              <w:rPr>
                <w:sz w:val="21"/>
              </w:rPr>
              <w:t>值</w:t>
            </w:r>
          </w:p>
        </w:tc>
        <w:tc>
          <w:tcPr>
            <w:tcW w:w="1423" w:type="dxa"/>
            <w:gridSpan w:val="4"/>
          </w:tcPr>
          <w:p>
            <w:pPr>
              <w:pStyle w:val="13"/>
              <w:spacing w:before="77"/>
              <w:ind w:left="474"/>
              <w:rPr>
                <w:rFonts w:ascii="Times New Roman" w:hAnsi="Times New Roman"/>
                <w:sz w:val="21"/>
              </w:rPr>
            </w:pPr>
            <w:r>
              <w:rPr>
                <w:rFonts w:ascii="Times New Roman" w:hAnsi="Times New Roman"/>
                <w:sz w:val="21"/>
              </w:rPr>
              <w:t>M1 □</w:t>
            </w:r>
          </w:p>
        </w:tc>
        <w:tc>
          <w:tcPr>
            <w:tcW w:w="1430" w:type="dxa"/>
            <w:gridSpan w:val="4"/>
          </w:tcPr>
          <w:p>
            <w:pPr>
              <w:pStyle w:val="13"/>
              <w:spacing w:before="77"/>
              <w:ind w:left="482"/>
              <w:rPr>
                <w:rFonts w:ascii="Times New Roman" w:hAnsi="Times New Roman"/>
                <w:sz w:val="21"/>
              </w:rPr>
            </w:pPr>
            <w:r>
              <w:rPr>
                <w:rFonts w:ascii="Times New Roman" w:hAnsi="Times New Roman"/>
                <w:sz w:val="21"/>
              </w:rPr>
              <w:t>M2 □</w:t>
            </w:r>
          </w:p>
        </w:tc>
        <w:tc>
          <w:tcPr>
            <w:tcW w:w="1464" w:type="dxa"/>
            <w:gridSpan w:val="5"/>
          </w:tcPr>
          <w:p>
            <w:pPr>
              <w:pStyle w:val="13"/>
              <w:spacing w:before="77"/>
              <w:ind w:left="482"/>
              <w:rPr>
                <w:rFonts w:ascii="Times New Roman" w:hAnsi="Times New Roman"/>
                <w:sz w:val="21"/>
              </w:rPr>
            </w:pPr>
            <w:r>
              <w:rPr>
                <w:rFonts w:ascii="Times New Roman" w:hAnsi="Times New Roman"/>
                <w:sz w:val="21"/>
              </w:rPr>
              <w:t>M3 □</w:t>
            </w:r>
          </w:p>
        </w:tc>
        <w:tc>
          <w:tcPr>
            <w:tcW w:w="1398" w:type="dxa"/>
          </w:tcPr>
          <w:p>
            <w:pPr>
              <w:pStyle w:val="13"/>
              <w:spacing w:before="77"/>
              <w:ind w:left="454"/>
              <w:rPr>
                <w:rFonts w:ascii="Times New Roman" w:hAnsi="Times New Roman"/>
                <w:sz w:val="21"/>
              </w:rPr>
            </w:pPr>
            <w:r>
              <w:rPr>
                <w:rFonts w:ascii="Times New Roman" w:hAnsi="Times New Roman"/>
                <w:sz w:val="21"/>
              </w:rPr>
              <w:t>M4 □</w:t>
            </w:r>
          </w:p>
        </w:tc>
        <w:tc>
          <w:tcPr>
            <w:tcW w:w="203" w:type="dxa"/>
            <w:vMerge w:val="continue"/>
            <w:tcBorders>
              <w:top w:val="nil"/>
              <w:bottom w:val="single" w:color="000000" w:sz="2" w:space="0"/>
              <w:right w:val="single" w:color="000000" w:sz="2" w:space="0"/>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5" w:hRule="atLeast"/>
        </w:trPr>
        <w:tc>
          <w:tcPr>
            <w:tcW w:w="202" w:type="dxa"/>
            <w:vMerge w:val="continue"/>
            <w:tcBorders>
              <w:top w:val="nil"/>
              <w:bottom w:val="single" w:color="000000" w:sz="2" w:space="0"/>
            </w:tcBorders>
          </w:tcPr>
          <w:p>
            <w:pPr>
              <w:rPr>
                <w:sz w:val="2"/>
                <w:szCs w:val="2"/>
              </w:rPr>
            </w:pPr>
          </w:p>
        </w:tc>
        <w:tc>
          <w:tcPr>
            <w:tcW w:w="2276" w:type="dxa"/>
            <w:gridSpan w:val="2"/>
            <w:vMerge w:val="continue"/>
            <w:tcBorders>
              <w:top w:val="nil"/>
            </w:tcBorders>
          </w:tcPr>
          <w:p>
            <w:pPr>
              <w:rPr>
                <w:sz w:val="2"/>
                <w:szCs w:val="2"/>
              </w:rPr>
            </w:pPr>
          </w:p>
        </w:tc>
        <w:tc>
          <w:tcPr>
            <w:tcW w:w="1207" w:type="dxa"/>
          </w:tcPr>
          <w:p>
            <w:pPr>
              <w:pStyle w:val="13"/>
              <w:spacing w:before="66"/>
              <w:ind w:left="99" w:right="96"/>
              <w:jc w:val="center"/>
              <w:rPr>
                <w:sz w:val="21"/>
              </w:rPr>
            </w:pPr>
            <w:r>
              <w:rPr>
                <w:rFonts w:ascii="Times New Roman" w:eastAsia="Times New Roman"/>
                <w:sz w:val="21"/>
              </w:rPr>
              <w:t xml:space="preserve">P </w:t>
            </w:r>
            <w:r>
              <w:rPr>
                <w:sz w:val="21"/>
              </w:rPr>
              <w:t>值</w:t>
            </w:r>
          </w:p>
        </w:tc>
        <w:tc>
          <w:tcPr>
            <w:tcW w:w="1423" w:type="dxa"/>
            <w:gridSpan w:val="4"/>
          </w:tcPr>
          <w:p>
            <w:pPr>
              <w:pStyle w:val="13"/>
              <w:spacing w:before="77"/>
              <w:ind w:left="165" w:right="154"/>
              <w:jc w:val="center"/>
              <w:rPr>
                <w:rFonts w:ascii="Times New Roman" w:hAnsi="Times New Roman"/>
                <w:sz w:val="21"/>
              </w:rPr>
            </w:pPr>
            <w:r>
              <w:rPr>
                <w:rFonts w:ascii="Times New Roman" w:hAnsi="Times New Roman"/>
                <w:sz w:val="21"/>
              </w:rPr>
              <w:t>P1 □</w:t>
            </w:r>
          </w:p>
        </w:tc>
        <w:tc>
          <w:tcPr>
            <w:tcW w:w="1430" w:type="dxa"/>
            <w:gridSpan w:val="4"/>
          </w:tcPr>
          <w:p>
            <w:pPr>
              <w:pStyle w:val="13"/>
              <w:spacing w:before="77"/>
              <w:ind w:left="478" w:right="463"/>
              <w:jc w:val="center"/>
              <w:rPr>
                <w:rFonts w:ascii="Times New Roman" w:hAnsi="Times New Roman"/>
                <w:sz w:val="21"/>
              </w:rPr>
            </w:pPr>
            <w:r>
              <w:rPr>
                <w:rFonts w:ascii="Times New Roman" w:hAnsi="Times New Roman"/>
                <w:sz w:val="21"/>
              </w:rPr>
              <w:t>P2 □</w:t>
            </w:r>
          </w:p>
        </w:tc>
        <w:tc>
          <w:tcPr>
            <w:tcW w:w="1464" w:type="dxa"/>
            <w:gridSpan w:val="5"/>
          </w:tcPr>
          <w:p>
            <w:pPr>
              <w:pStyle w:val="13"/>
              <w:spacing w:before="77"/>
              <w:ind w:left="480" w:right="495"/>
              <w:jc w:val="center"/>
              <w:rPr>
                <w:rFonts w:ascii="Times New Roman" w:hAnsi="Times New Roman"/>
                <w:sz w:val="21"/>
              </w:rPr>
            </w:pPr>
            <w:r>
              <w:rPr>
                <w:rFonts w:ascii="Times New Roman" w:hAnsi="Times New Roman"/>
                <w:sz w:val="21"/>
              </w:rPr>
              <w:t>P3 □</w:t>
            </w:r>
          </w:p>
        </w:tc>
        <w:tc>
          <w:tcPr>
            <w:tcW w:w="1398" w:type="dxa"/>
          </w:tcPr>
          <w:p>
            <w:pPr>
              <w:pStyle w:val="13"/>
              <w:spacing w:before="77"/>
              <w:ind w:left="454" w:right="455"/>
              <w:jc w:val="center"/>
              <w:rPr>
                <w:rFonts w:ascii="Times New Roman" w:hAnsi="Times New Roman"/>
                <w:sz w:val="21"/>
              </w:rPr>
            </w:pPr>
            <w:r>
              <w:rPr>
                <w:rFonts w:ascii="Times New Roman" w:hAnsi="Times New Roman"/>
                <w:sz w:val="21"/>
              </w:rPr>
              <w:t>P4 □</w:t>
            </w:r>
          </w:p>
        </w:tc>
        <w:tc>
          <w:tcPr>
            <w:tcW w:w="203" w:type="dxa"/>
            <w:vMerge w:val="continue"/>
            <w:tcBorders>
              <w:top w:val="nil"/>
              <w:bottom w:val="single" w:color="000000" w:sz="2" w:space="0"/>
              <w:right w:val="single" w:color="000000" w:sz="2" w:space="0"/>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02" w:type="dxa"/>
            <w:vMerge w:val="continue"/>
            <w:tcBorders>
              <w:top w:val="nil"/>
              <w:bottom w:val="single" w:color="000000" w:sz="2" w:space="0"/>
            </w:tcBorders>
          </w:tcPr>
          <w:p>
            <w:pPr>
              <w:rPr>
                <w:sz w:val="2"/>
                <w:szCs w:val="2"/>
              </w:rPr>
            </w:pPr>
          </w:p>
        </w:tc>
        <w:tc>
          <w:tcPr>
            <w:tcW w:w="2276" w:type="dxa"/>
            <w:gridSpan w:val="2"/>
            <w:vMerge w:val="restart"/>
          </w:tcPr>
          <w:p>
            <w:pPr>
              <w:pStyle w:val="13"/>
              <w:rPr>
                <w:sz w:val="20"/>
              </w:rPr>
            </w:pPr>
          </w:p>
          <w:p>
            <w:pPr>
              <w:pStyle w:val="13"/>
              <w:spacing w:before="12"/>
              <w:rPr>
                <w:sz w:val="16"/>
              </w:rPr>
            </w:pPr>
          </w:p>
          <w:p>
            <w:pPr>
              <w:pStyle w:val="13"/>
              <w:ind w:left="503"/>
              <w:rPr>
                <w:sz w:val="21"/>
              </w:rPr>
            </w:pPr>
            <w:r>
              <w:rPr>
                <w:sz w:val="21"/>
              </w:rPr>
              <w:t>环境敏感程度</w:t>
            </w:r>
          </w:p>
        </w:tc>
        <w:tc>
          <w:tcPr>
            <w:tcW w:w="1207" w:type="dxa"/>
          </w:tcPr>
          <w:p>
            <w:pPr>
              <w:pStyle w:val="13"/>
              <w:spacing w:before="65"/>
              <w:ind w:left="99" w:right="98"/>
              <w:jc w:val="center"/>
              <w:rPr>
                <w:sz w:val="21"/>
              </w:rPr>
            </w:pPr>
            <w:r>
              <w:rPr>
                <w:sz w:val="21"/>
              </w:rPr>
              <w:t>大气</w:t>
            </w:r>
          </w:p>
        </w:tc>
        <w:tc>
          <w:tcPr>
            <w:tcW w:w="1902" w:type="dxa"/>
            <w:gridSpan w:val="6"/>
          </w:tcPr>
          <w:p>
            <w:pPr>
              <w:pStyle w:val="13"/>
              <w:spacing w:before="77"/>
              <w:ind w:left="724" w:right="715"/>
              <w:jc w:val="center"/>
              <w:rPr>
                <w:rFonts w:ascii="Times New Roman" w:hAnsi="Times New Roman"/>
                <w:sz w:val="21"/>
              </w:rPr>
            </w:pPr>
            <w:r>
              <w:rPr>
                <w:rFonts w:ascii="Times New Roman" w:hAnsi="Times New Roman"/>
                <w:sz w:val="21"/>
              </w:rPr>
              <w:t>E1 □</w:t>
            </w:r>
          </w:p>
        </w:tc>
        <w:tc>
          <w:tcPr>
            <w:tcW w:w="1901" w:type="dxa"/>
            <w:gridSpan w:val="5"/>
          </w:tcPr>
          <w:p>
            <w:pPr>
              <w:pStyle w:val="13"/>
              <w:spacing w:before="77"/>
              <w:ind w:left="728" w:right="710"/>
              <w:jc w:val="center"/>
              <w:rPr>
                <w:rFonts w:ascii="Times New Roman" w:hAnsi="Times New Roman"/>
                <w:sz w:val="21"/>
              </w:rPr>
            </w:pPr>
            <w:r>
              <w:rPr>
                <w:rFonts w:ascii="Times New Roman" w:hAnsi="Times New Roman"/>
                <w:sz w:val="21"/>
              </w:rPr>
              <w:t>E2 □</w:t>
            </w:r>
          </w:p>
        </w:tc>
        <w:tc>
          <w:tcPr>
            <w:tcW w:w="1912" w:type="dxa"/>
            <w:gridSpan w:val="3"/>
          </w:tcPr>
          <w:p>
            <w:pPr>
              <w:pStyle w:val="13"/>
              <w:spacing w:before="77"/>
              <w:ind w:left="740" w:right="708"/>
              <w:jc w:val="center"/>
              <w:rPr>
                <w:rFonts w:ascii="Times New Roman" w:hAnsi="Times New Roman"/>
                <w:sz w:val="21"/>
              </w:rPr>
            </w:pPr>
            <w:r>
              <w:rPr>
                <w:rFonts w:ascii="Times New Roman" w:hAnsi="Times New Roman"/>
                <w:sz w:val="21"/>
              </w:rPr>
              <w:t>E3 □</w:t>
            </w:r>
          </w:p>
        </w:tc>
        <w:tc>
          <w:tcPr>
            <w:tcW w:w="203" w:type="dxa"/>
            <w:vMerge w:val="continue"/>
            <w:tcBorders>
              <w:top w:val="nil"/>
              <w:bottom w:val="single" w:color="000000" w:sz="2" w:space="0"/>
              <w:right w:val="single" w:color="000000" w:sz="2" w:space="0"/>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02" w:type="dxa"/>
            <w:vMerge w:val="continue"/>
            <w:tcBorders>
              <w:top w:val="nil"/>
              <w:bottom w:val="single" w:color="000000" w:sz="2" w:space="0"/>
            </w:tcBorders>
          </w:tcPr>
          <w:p>
            <w:pPr>
              <w:rPr>
                <w:sz w:val="2"/>
                <w:szCs w:val="2"/>
              </w:rPr>
            </w:pPr>
          </w:p>
        </w:tc>
        <w:tc>
          <w:tcPr>
            <w:tcW w:w="2276" w:type="dxa"/>
            <w:gridSpan w:val="2"/>
            <w:vMerge w:val="continue"/>
            <w:tcBorders>
              <w:top w:val="nil"/>
            </w:tcBorders>
          </w:tcPr>
          <w:p>
            <w:pPr>
              <w:rPr>
                <w:sz w:val="2"/>
                <w:szCs w:val="2"/>
              </w:rPr>
            </w:pPr>
          </w:p>
        </w:tc>
        <w:tc>
          <w:tcPr>
            <w:tcW w:w="1207" w:type="dxa"/>
          </w:tcPr>
          <w:p>
            <w:pPr>
              <w:pStyle w:val="13"/>
              <w:spacing w:before="65"/>
              <w:ind w:left="99" w:right="98"/>
              <w:jc w:val="center"/>
              <w:rPr>
                <w:sz w:val="21"/>
              </w:rPr>
            </w:pPr>
            <w:r>
              <w:rPr>
                <w:sz w:val="21"/>
              </w:rPr>
              <w:t>地表水</w:t>
            </w:r>
          </w:p>
        </w:tc>
        <w:tc>
          <w:tcPr>
            <w:tcW w:w="1902" w:type="dxa"/>
            <w:gridSpan w:val="6"/>
          </w:tcPr>
          <w:p>
            <w:pPr>
              <w:pStyle w:val="13"/>
              <w:spacing w:before="77"/>
              <w:ind w:left="724" w:right="715"/>
              <w:jc w:val="center"/>
              <w:rPr>
                <w:rFonts w:ascii="Times New Roman" w:hAnsi="Times New Roman"/>
                <w:sz w:val="21"/>
              </w:rPr>
            </w:pPr>
            <w:r>
              <w:rPr>
                <w:rFonts w:ascii="Times New Roman" w:hAnsi="Times New Roman"/>
                <w:sz w:val="21"/>
              </w:rPr>
              <w:t>E1 □</w:t>
            </w:r>
          </w:p>
        </w:tc>
        <w:tc>
          <w:tcPr>
            <w:tcW w:w="1901" w:type="dxa"/>
            <w:gridSpan w:val="5"/>
          </w:tcPr>
          <w:p>
            <w:pPr>
              <w:pStyle w:val="13"/>
              <w:spacing w:before="77"/>
              <w:ind w:left="728" w:right="710"/>
              <w:jc w:val="center"/>
              <w:rPr>
                <w:rFonts w:ascii="Times New Roman" w:hAnsi="Times New Roman"/>
                <w:sz w:val="21"/>
              </w:rPr>
            </w:pPr>
            <w:r>
              <w:rPr>
                <w:rFonts w:ascii="Times New Roman" w:hAnsi="Times New Roman"/>
                <w:sz w:val="21"/>
              </w:rPr>
              <w:t>E2 □</w:t>
            </w:r>
          </w:p>
        </w:tc>
        <w:tc>
          <w:tcPr>
            <w:tcW w:w="1912" w:type="dxa"/>
            <w:gridSpan w:val="3"/>
          </w:tcPr>
          <w:p>
            <w:pPr>
              <w:pStyle w:val="13"/>
              <w:spacing w:before="77"/>
              <w:ind w:left="740" w:right="708"/>
              <w:jc w:val="center"/>
              <w:rPr>
                <w:rFonts w:ascii="Times New Roman" w:hAnsi="Times New Roman"/>
                <w:sz w:val="21"/>
              </w:rPr>
            </w:pPr>
            <w:r>
              <w:rPr>
                <w:rFonts w:ascii="Times New Roman" w:hAnsi="Times New Roman"/>
                <w:sz w:val="21"/>
              </w:rPr>
              <w:t>E3 □</w:t>
            </w:r>
          </w:p>
        </w:tc>
        <w:tc>
          <w:tcPr>
            <w:tcW w:w="203" w:type="dxa"/>
            <w:vMerge w:val="continue"/>
            <w:tcBorders>
              <w:top w:val="nil"/>
              <w:bottom w:val="single" w:color="000000" w:sz="2" w:space="0"/>
              <w:right w:val="single" w:color="000000" w:sz="2" w:space="0"/>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202" w:type="dxa"/>
            <w:vMerge w:val="continue"/>
            <w:tcBorders>
              <w:top w:val="nil"/>
              <w:bottom w:val="single" w:color="000000" w:sz="2" w:space="0"/>
            </w:tcBorders>
          </w:tcPr>
          <w:p>
            <w:pPr>
              <w:rPr>
                <w:sz w:val="2"/>
                <w:szCs w:val="2"/>
              </w:rPr>
            </w:pPr>
          </w:p>
        </w:tc>
        <w:tc>
          <w:tcPr>
            <w:tcW w:w="2276" w:type="dxa"/>
            <w:gridSpan w:val="2"/>
            <w:vMerge w:val="continue"/>
            <w:tcBorders>
              <w:top w:val="nil"/>
            </w:tcBorders>
          </w:tcPr>
          <w:p>
            <w:pPr>
              <w:rPr>
                <w:sz w:val="2"/>
                <w:szCs w:val="2"/>
              </w:rPr>
            </w:pPr>
          </w:p>
        </w:tc>
        <w:tc>
          <w:tcPr>
            <w:tcW w:w="1207" w:type="dxa"/>
          </w:tcPr>
          <w:p>
            <w:pPr>
              <w:pStyle w:val="13"/>
              <w:spacing w:before="66"/>
              <w:ind w:left="99" w:right="98"/>
              <w:jc w:val="center"/>
              <w:rPr>
                <w:sz w:val="21"/>
              </w:rPr>
            </w:pPr>
            <w:r>
              <w:rPr>
                <w:sz w:val="21"/>
              </w:rPr>
              <w:t>地下水</w:t>
            </w:r>
          </w:p>
        </w:tc>
        <w:tc>
          <w:tcPr>
            <w:tcW w:w="1902" w:type="dxa"/>
            <w:gridSpan w:val="6"/>
          </w:tcPr>
          <w:p>
            <w:pPr>
              <w:pStyle w:val="13"/>
              <w:spacing w:before="78"/>
              <w:ind w:left="724" w:right="715"/>
              <w:jc w:val="center"/>
              <w:rPr>
                <w:rFonts w:ascii="Times New Roman" w:hAnsi="Times New Roman"/>
                <w:sz w:val="21"/>
              </w:rPr>
            </w:pPr>
            <w:r>
              <w:rPr>
                <w:rFonts w:ascii="Times New Roman" w:hAnsi="Times New Roman"/>
                <w:sz w:val="21"/>
              </w:rPr>
              <w:t>E1 □</w:t>
            </w:r>
          </w:p>
        </w:tc>
        <w:tc>
          <w:tcPr>
            <w:tcW w:w="1901" w:type="dxa"/>
            <w:gridSpan w:val="5"/>
          </w:tcPr>
          <w:p>
            <w:pPr>
              <w:pStyle w:val="13"/>
              <w:spacing w:before="78"/>
              <w:ind w:left="728" w:right="710"/>
              <w:jc w:val="center"/>
              <w:rPr>
                <w:rFonts w:ascii="Times New Roman" w:hAnsi="Times New Roman"/>
                <w:sz w:val="21"/>
              </w:rPr>
            </w:pPr>
            <w:r>
              <w:rPr>
                <w:rFonts w:ascii="Times New Roman" w:hAnsi="Times New Roman"/>
                <w:sz w:val="21"/>
              </w:rPr>
              <w:t>E2 □</w:t>
            </w:r>
          </w:p>
        </w:tc>
        <w:tc>
          <w:tcPr>
            <w:tcW w:w="1912" w:type="dxa"/>
            <w:gridSpan w:val="3"/>
          </w:tcPr>
          <w:p>
            <w:pPr>
              <w:pStyle w:val="13"/>
              <w:spacing w:before="78"/>
              <w:ind w:left="740" w:right="708"/>
              <w:jc w:val="center"/>
              <w:rPr>
                <w:rFonts w:ascii="Times New Roman" w:hAnsi="Times New Roman"/>
                <w:sz w:val="21"/>
              </w:rPr>
            </w:pPr>
            <w:r>
              <w:rPr>
                <w:rFonts w:ascii="Times New Roman" w:hAnsi="Times New Roman"/>
                <w:sz w:val="21"/>
              </w:rPr>
              <w:t>E3 □</w:t>
            </w:r>
          </w:p>
        </w:tc>
        <w:tc>
          <w:tcPr>
            <w:tcW w:w="203" w:type="dxa"/>
            <w:vMerge w:val="continue"/>
            <w:tcBorders>
              <w:top w:val="nil"/>
              <w:bottom w:val="single" w:color="000000" w:sz="2" w:space="0"/>
              <w:right w:val="single" w:color="000000" w:sz="2" w:space="0"/>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8" w:hRule="atLeast"/>
        </w:trPr>
        <w:tc>
          <w:tcPr>
            <w:tcW w:w="202" w:type="dxa"/>
            <w:vMerge w:val="continue"/>
            <w:tcBorders>
              <w:top w:val="nil"/>
              <w:bottom w:val="single" w:color="000000" w:sz="2" w:space="0"/>
            </w:tcBorders>
          </w:tcPr>
          <w:p>
            <w:pPr>
              <w:rPr>
                <w:sz w:val="2"/>
                <w:szCs w:val="2"/>
              </w:rPr>
            </w:pPr>
          </w:p>
        </w:tc>
        <w:tc>
          <w:tcPr>
            <w:tcW w:w="2276" w:type="dxa"/>
            <w:gridSpan w:val="2"/>
          </w:tcPr>
          <w:p>
            <w:pPr>
              <w:pStyle w:val="13"/>
              <w:spacing w:before="65"/>
              <w:ind w:left="503"/>
              <w:rPr>
                <w:sz w:val="21"/>
              </w:rPr>
            </w:pPr>
            <w:r>
              <w:rPr>
                <w:sz w:val="21"/>
              </w:rPr>
              <w:t>环境风险潜势</w:t>
            </w:r>
          </w:p>
        </w:tc>
        <w:tc>
          <w:tcPr>
            <w:tcW w:w="1515" w:type="dxa"/>
            <w:gridSpan w:val="2"/>
          </w:tcPr>
          <w:p>
            <w:pPr>
              <w:pStyle w:val="13"/>
              <w:spacing w:before="65"/>
              <w:ind w:left="500"/>
              <w:rPr>
                <w:rFonts w:ascii="Times New Roman" w:hAnsi="Times New Roman"/>
                <w:sz w:val="21"/>
              </w:rPr>
            </w:pPr>
            <w:r>
              <w:rPr>
                <w:sz w:val="21"/>
              </w:rPr>
              <w:t>Ⅳ</w:t>
            </w:r>
            <w:r>
              <w:rPr>
                <w:rFonts w:ascii="Times New Roman" w:hAnsi="Times New Roman"/>
                <w:sz w:val="21"/>
              </w:rPr>
              <w:t>+ □</w:t>
            </w:r>
          </w:p>
        </w:tc>
        <w:tc>
          <w:tcPr>
            <w:tcW w:w="1352" w:type="dxa"/>
            <w:gridSpan w:val="4"/>
          </w:tcPr>
          <w:p>
            <w:pPr>
              <w:pStyle w:val="13"/>
              <w:spacing w:before="65"/>
              <w:ind w:left="454"/>
              <w:rPr>
                <w:rFonts w:ascii="Times New Roman" w:hAnsi="Times New Roman"/>
                <w:sz w:val="21"/>
              </w:rPr>
            </w:pPr>
            <w:r>
              <w:rPr>
                <w:sz w:val="21"/>
              </w:rPr>
              <w:t xml:space="preserve">Ⅳ </w:t>
            </w:r>
            <w:r>
              <w:rPr>
                <w:rFonts w:ascii="Times New Roman" w:hAnsi="Times New Roman"/>
                <w:sz w:val="21"/>
              </w:rPr>
              <w:t>□</w:t>
            </w:r>
          </w:p>
        </w:tc>
        <w:tc>
          <w:tcPr>
            <w:tcW w:w="1348" w:type="dxa"/>
            <w:gridSpan w:val="4"/>
          </w:tcPr>
          <w:p>
            <w:pPr>
              <w:pStyle w:val="13"/>
              <w:spacing w:before="65"/>
              <w:ind w:left="454"/>
              <w:rPr>
                <w:rFonts w:ascii="Times New Roman" w:hAnsi="Times New Roman"/>
                <w:sz w:val="21"/>
              </w:rPr>
            </w:pPr>
            <w:r>
              <w:rPr>
                <w:sz w:val="21"/>
              </w:rPr>
              <w:t xml:space="preserve">Ⅲ </w:t>
            </w:r>
            <w:r>
              <w:rPr>
                <w:rFonts w:ascii="Times New Roman" w:hAnsi="Times New Roman"/>
                <w:sz w:val="21"/>
              </w:rPr>
              <w:t>□</w:t>
            </w:r>
          </w:p>
        </w:tc>
        <w:tc>
          <w:tcPr>
            <w:tcW w:w="1309" w:type="dxa"/>
            <w:gridSpan w:val="4"/>
          </w:tcPr>
          <w:p>
            <w:pPr>
              <w:pStyle w:val="13"/>
              <w:spacing w:before="65"/>
              <w:ind w:left="457"/>
              <w:rPr>
                <w:rFonts w:ascii="Times New Roman" w:hAnsi="Times New Roman"/>
                <w:sz w:val="21"/>
              </w:rPr>
            </w:pPr>
            <w:r>
              <w:rPr>
                <w:sz w:val="21"/>
              </w:rPr>
              <w:t xml:space="preserve">Ⅱ </w:t>
            </w:r>
            <w:r>
              <w:rPr>
                <w:rFonts w:ascii="Times New Roman" w:hAnsi="Times New Roman"/>
                <w:sz w:val="21"/>
              </w:rPr>
              <w:t>□</w:t>
            </w:r>
          </w:p>
        </w:tc>
        <w:tc>
          <w:tcPr>
            <w:tcW w:w="1398" w:type="dxa"/>
          </w:tcPr>
          <w:p>
            <w:pPr>
              <w:pStyle w:val="13"/>
              <w:spacing w:before="77"/>
              <w:ind w:left="454" w:right="384"/>
              <w:jc w:val="center"/>
              <w:rPr>
                <w:rFonts w:ascii="Times New Roman" w:hAnsi="Times New Roman"/>
                <w:sz w:val="21"/>
              </w:rPr>
            </w:pPr>
            <w:r>
              <w:rPr>
                <w:rFonts w:ascii="Times New Roman" w:hAnsi="Times New Roman"/>
                <w:sz w:val="21"/>
              </w:rPr>
              <w:t>I □</w:t>
            </w:r>
          </w:p>
        </w:tc>
        <w:tc>
          <w:tcPr>
            <w:tcW w:w="203" w:type="dxa"/>
            <w:vMerge w:val="continue"/>
            <w:tcBorders>
              <w:top w:val="nil"/>
              <w:bottom w:val="single" w:color="000000" w:sz="2" w:space="0"/>
              <w:right w:val="single" w:color="000000" w:sz="2" w:space="0"/>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5" w:hRule="atLeast"/>
        </w:trPr>
        <w:tc>
          <w:tcPr>
            <w:tcW w:w="202" w:type="dxa"/>
            <w:vMerge w:val="continue"/>
            <w:tcBorders>
              <w:top w:val="nil"/>
              <w:bottom w:val="single" w:color="000000" w:sz="2" w:space="0"/>
            </w:tcBorders>
          </w:tcPr>
          <w:p>
            <w:pPr>
              <w:rPr>
                <w:sz w:val="2"/>
                <w:szCs w:val="2"/>
              </w:rPr>
            </w:pPr>
          </w:p>
        </w:tc>
        <w:tc>
          <w:tcPr>
            <w:tcW w:w="2276" w:type="dxa"/>
            <w:gridSpan w:val="2"/>
          </w:tcPr>
          <w:p>
            <w:pPr>
              <w:pStyle w:val="13"/>
              <w:spacing w:before="65"/>
              <w:ind w:left="712"/>
              <w:rPr>
                <w:sz w:val="21"/>
              </w:rPr>
            </w:pPr>
            <w:r>
              <w:rPr>
                <w:sz w:val="21"/>
              </w:rPr>
              <w:t>评价等级</w:t>
            </w:r>
          </w:p>
        </w:tc>
        <w:tc>
          <w:tcPr>
            <w:tcW w:w="1858" w:type="dxa"/>
            <w:gridSpan w:val="3"/>
          </w:tcPr>
          <w:p>
            <w:pPr>
              <w:pStyle w:val="13"/>
              <w:spacing w:before="65"/>
              <w:ind w:left="599"/>
              <w:rPr>
                <w:rFonts w:ascii="Times New Roman" w:hAnsi="Times New Roman" w:eastAsia="Times New Roman"/>
                <w:sz w:val="21"/>
              </w:rPr>
            </w:pPr>
            <w:r>
              <w:rPr>
                <w:sz w:val="21"/>
              </w:rPr>
              <w:t xml:space="preserve">一级 </w:t>
            </w:r>
            <w:r>
              <w:rPr>
                <w:rFonts w:ascii="Times New Roman" w:hAnsi="Times New Roman" w:eastAsia="Times New Roman"/>
                <w:sz w:val="21"/>
              </w:rPr>
              <w:t>□</w:t>
            </w:r>
          </w:p>
        </w:tc>
        <w:tc>
          <w:tcPr>
            <w:tcW w:w="1687" w:type="dxa"/>
            <w:gridSpan w:val="5"/>
          </w:tcPr>
          <w:p>
            <w:pPr>
              <w:pStyle w:val="13"/>
              <w:spacing w:before="65"/>
              <w:ind w:left="517"/>
              <w:rPr>
                <w:rFonts w:ascii="Times New Roman" w:hAnsi="Times New Roman" w:eastAsia="Times New Roman"/>
                <w:sz w:val="21"/>
              </w:rPr>
            </w:pPr>
            <w:r>
              <w:rPr>
                <w:sz w:val="21"/>
              </w:rPr>
              <w:t xml:space="preserve">二级 </w:t>
            </w:r>
            <w:r>
              <w:rPr>
                <w:rFonts w:ascii="Times New Roman" w:hAnsi="Times New Roman" w:eastAsia="Times New Roman"/>
                <w:sz w:val="21"/>
              </w:rPr>
              <w:t>□</w:t>
            </w:r>
          </w:p>
        </w:tc>
        <w:tc>
          <w:tcPr>
            <w:tcW w:w="1685" w:type="dxa"/>
            <w:gridSpan w:val="5"/>
          </w:tcPr>
          <w:p>
            <w:pPr>
              <w:pStyle w:val="13"/>
              <w:spacing w:before="65"/>
              <w:ind w:left="520"/>
              <w:rPr>
                <w:rFonts w:ascii="Times New Roman" w:hAnsi="Times New Roman" w:eastAsia="Times New Roman"/>
                <w:sz w:val="21"/>
              </w:rPr>
            </w:pPr>
            <w:r>
              <w:rPr>
                <w:sz w:val="21"/>
              </w:rPr>
              <w:t xml:space="preserve">三级 </w:t>
            </w:r>
            <w:r>
              <w:rPr>
                <w:rFonts w:ascii="Times New Roman" w:hAnsi="Times New Roman" w:eastAsia="Times New Roman"/>
                <w:sz w:val="21"/>
              </w:rPr>
              <w:t>□</w:t>
            </w:r>
          </w:p>
        </w:tc>
        <w:tc>
          <w:tcPr>
            <w:tcW w:w="1692" w:type="dxa"/>
            <w:gridSpan w:val="2"/>
          </w:tcPr>
          <w:p>
            <w:pPr>
              <w:pStyle w:val="13"/>
              <w:spacing w:before="65"/>
              <w:ind w:left="321"/>
              <w:rPr>
                <w:rFonts w:ascii="Times New Roman" w:hAnsi="Times New Roman" w:eastAsia="Times New Roman"/>
                <w:sz w:val="21"/>
              </w:rPr>
            </w:pPr>
            <w:r>
              <w:rPr>
                <w:sz w:val="21"/>
              </w:rPr>
              <w:t xml:space="preserve">简单分析 </w:t>
            </w:r>
            <w:r>
              <w:rPr>
                <w:rFonts w:ascii="Times New Roman" w:hAnsi="Times New Roman" w:eastAsia="Times New Roman"/>
                <w:sz w:val="21"/>
              </w:rPr>
              <w:t>□</w:t>
            </w:r>
          </w:p>
        </w:tc>
        <w:tc>
          <w:tcPr>
            <w:tcW w:w="203" w:type="dxa"/>
            <w:vMerge w:val="continue"/>
            <w:tcBorders>
              <w:top w:val="nil"/>
              <w:bottom w:val="single" w:color="000000" w:sz="2" w:space="0"/>
              <w:right w:val="single" w:color="000000" w:sz="2" w:space="0"/>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8" w:hRule="atLeast"/>
        </w:trPr>
        <w:tc>
          <w:tcPr>
            <w:tcW w:w="202" w:type="dxa"/>
            <w:vMerge w:val="continue"/>
            <w:tcBorders>
              <w:top w:val="nil"/>
              <w:bottom w:val="single" w:color="000000" w:sz="2" w:space="0"/>
            </w:tcBorders>
          </w:tcPr>
          <w:p>
            <w:pPr>
              <w:rPr>
                <w:sz w:val="2"/>
                <w:szCs w:val="2"/>
              </w:rPr>
            </w:pPr>
          </w:p>
        </w:tc>
        <w:tc>
          <w:tcPr>
            <w:tcW w:w="936" w:type="dxa"/>
            <w:vMerge w:val="restart"/>
          </w:tcPr>
          <w:p>
            <w:pPr>
              <w:pStyle w:val="13"/>
              <w:spacing w:before="118" w:line="278" w:lineRule="auto"/>
              <w:ind w:left="359" w:right="353"/>
              <w:jc w:val="both"/>
              <w:rPr>
                <w:sz w:val="21"/>
              </w:rPr>
            </w:pPr>
            <w:r>
              <w:rPr>
                <w:sz w:val="21"/>
              </w:rPr>
              <w:t>风险识别</w:t>
            </w:r>
          </w:p>
        </w:tc>
        <w:tc>
          <w:tcPr>
            <w:tcW w:w="1340" w:type="dxa"/>
          </w:tcPr>
          <w:p>
            <w:pPr>
              <w:pStyle w:val="13"/>
              <w:spacing w:before="65"/>
              <w:ind w:left="122" w:right="117"/>
              <w:jc w:val="center"/>
              <w:rPr>
                <w:sz w:val="21"/>
              </w:rPr>
            </w:pPr>
            <w:r>
              <w:rPr>
                <w:sz w:val="21"/>
              </w:rPr>
              <w:t>物质危险性</w:t>
            </w:r>
          </w:p>
        </w:tc>
        <w:tc>
          <w:tcPr>
            <w:tcW w:w="3545" w:type="dxa"/>
            <w:gridSpan w:val="8"/>
          </w:tcPr>
          <w:p>
            <w:pPr>
              <w:pStyle w:val="13"/>
              <w:spacing w:before="65"/>
              <w:ind w:left="1182"/>
              <w:rPr>
                <w:rFonts w:ascii="Times New Roman" w:hAnsi="Times New Roman" w:eastAsia="Times New Roman"/>
                <w:sz w:val="21"/>
              </w:rPr>
            </w:pPr>
            <w:r>
              <w:rPr>
                <w:sz w:val="21"/>
              </w:rPr>
              <w:t xml:space="preserve">有毒有害 </w:t>
            </w:r>
            <w:r>
              <w:rPr>
                <w:rFonts w:ascii="Times New Roman" w:hAnsi="Times New Roman" w:eastAsia="Times New Roman"/>
                <w:sz w:val="21"/>
              </w:rPr>
              <w:t>□</w:t>
            </w:r>
          </w:p>
        </w:tc>
        <w:tc>
          <w:tcPr>
            <w:tcW w:w="3377" w:type="dxa"/>
            <w:gridSpan w:val="7"/>
          </w:tcPr>
          <w:p>
            <w:pPr>
              <w:pStyle w:val="13"/>
              <w:spacing w:before="65"/>
              <w:ind w:left="1108"/>
              <w:rPr>
                <w:rFonts w:ascii="Times New Roman" w:hAnsi="Times New Roman" w:eastAsia="Times New Roman"/>
                <w:sz w:val="21"/>
              </w:rPr>
            </w:pPr>
            <w:r>
              <w:rPr>
                <w:sz w:val="21"/>
              </w:rPr>
              <w:t xml:space="preserve">易燃易爆 </w:t>
            </w:r>
            <w:r>
              <w:rPr>
                <w:rFonts w:ascii="Times New Roman" w:hAnsi="Times New Roman" w:eastAsia="Times New Roman"/>
                <w:sz w:val="21"/>
              </w:rPr>
              <w:t>□</w:t>
            </w:r>
          </w:p>
        </w:tc>
        <w:tc>
          <w:tcPr>
            <w:tcW w:w="203" w:type="dxa"/>
            <w:vMerge w:val="continue"/>
            <w:tcBorders>
              <w:top w:val="nil"/>
              <w:bottom w:val="single" w:color="000000" w:sz="2" w:space="0"/>
              <w:right w:val="single" w:color="000000" w:sz="2" w:space="0"/>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202" w:type="dxa"/>
            <w:vMerge w:val="continue"/>
            <w:tcBorders>
              <w:top w:val="nil"/>
              <w:bottom w:val="single" w:color="000000" w:sz="2" w:space="0"/>
            </w:tcBorders>
          </w:tcPr>
          <w:p>
            <w:pPr>
              <w:rPr>
                <w:sz w:val="2"/>
                <w:szCs w:val="2"/>
              </w:rPr>
            </w:pPr>
          </w:p>
        </w:tc>
        <w:tc>
          <w:tcPr>
            <w:tcW w:w="936" w:type="dxa"/>
            <w:vMerge w:val="continue"/>
            <w:tcBorders>
              <w:top w:val="nil"/>
            </w:tcBorders>
          </w:tcPr>
          <w:p>
            <w:pPr>
              <w:rPr>
                <w:sz w:val="2"/>
                <w:szCs w:val="2"/>
              </w:rPr>
            </w:pPr>
          </w:p>
        </w:tc>
        <w:tc>
          <w:tcPr>
            <w:tcW w:w="1340" w:type="dxa"/>
          </w:tcPr>
          <w:p>
            <w:pPr>
              <w:pStyle w:val="13"/>
              <w:spacing w:before="22"/>
              <w:ind w:left="122" w:right="117"/>
              <w:jc w:val="center"/>
              <w:rPr>
                <w:sz w:val="21"/>
              </w:rPr>
            </w:pPr>
            <w:r>
              <w:rPr>
                <w:sz w:val="21"/>
              </w:rPr>
              <w:t>环境风险</w:t>
            </w:r>
          </w:p>
          <w:p>
            <w:pPr>
              <w:pStyle w:val="13"/>
              <w:spacing w:before="43"/>
              <w:ind w:left="120" w:right="117"/>
              <w:jc w:val="center"/>
              <w:rPr>
                <w:sz w:val="21"/>
              </w:rPr>
            </w:pPr>
            <w:r>
              <w:rPr>
                <w:sz w:val="21"/>
              </w:rPr>
              <w:t>类型</w:t>
            </w:r>
          </w:p>
        </w:tc>
        <w:tc>
          <w:tcPr>
            <w:tcW w:w="3545" w:type="dxa"/>
            <w:gridSpan w:val="8"/>
          </w:tcPr>
          <w:p>
            <w:pPr>
              <w:pStyle w:val="13"/>
              <w:spacing w:before="178"/>
              <w:ind w:left="1425" w:right="1417"/>
              <w:jc w:val="center"/>
              <w:rPr>
                <w:rFonts w:ascii="Times New Roman" w:hAnsi="Times New Roman" w:eastAsia="Times New Roman"/>
                <w:sz w:val="21"/>
              </w:rPr>
            </w:pPr>
            <w:r>
              <w:rPr>
                <w:sz w:val="21"/>
              </w:rPr>
              <w:t xml:space="preserve">泄漏 </w:t>
            </w:r>
            <w:r>
              <w:rPr>
                <w:rFonts w:ascii="Times New Roman" w:hAnsi="Times New Roman" w:eastAsia="Times New Roman"/>
                <w:sz w:val="21"/>
              </w:rPr>
              <w:t>□</w:t>
            </w:r>
          </w:p>
        </w:tc>
        <w:tc>
          <w:tcPr>
            <w:tcW w:w="3377" w:type="dxa"/>
            <w:gridSpan w:val="7"/>
          </w:tcPr>
          <w:p>
            <w:pPr>
              <w:pStyle w:val="13"/>
              <w:spacing w:before="22"/>
              <w:ind w:left="73" w:right="45"/>
              <w:jc w:val="center"/>
              <w:rPr>
                <w:sz w:val="21"/>
              </w:rPr>
            </w:pPr>
            <w:r>
              <w:rPr>
                <w:sz w:val="21"/>
              </w:rPr>
              <w:t>火灾、爆炸引发伴生</w:t>
            </w:r>
            <w:r>
              <w:rPr>
                <w:rFonts w:ascii="Times New Roman" w:eastAsia="Times New Roman"/>
                <w:sz w:val="21"/>
              </w:rPr>
              <w:t>/</w:t>
            </w:r>
            <w:r>
              <w:rPr>
                <w:sz w:val="21"/>
              </w:rPr>
              <w:t>次生污染物排</w:t>
            </w:r>
          </w:p>
          <w:p>
            <w:pPr>
              <w:pStyle w:val="13"/>
              <w:spacing w:before="43"/>
              <w:ind w:left="73" w:right="45"/>
              <w:jc w:val="center"/>
              <w:rPr>
                <w:rFonts w:ascii="Times New Roman" w:hAnsi="Times New Roman" w:eastAsia="Times New Roman"/>
                <w:sz w:val="21"/>
              </w:rPr>
            </w:pPr>
            <w:r>
              <w:rPr>
                <w:sz w:val="21"/>
              </w:rPr>
              <w:t xml:space="preserve">放 </w:t>
            </w:r>
            <w:r>
              <w:rPr>
                <w:rFonts w:ascii="Times New Roman" w:hAnsi="Times New Roman" w:eastAsia="Times New Roman"/>
                <w:sz w:val="21"/>
              </w:rPr>
              <w:t>□</w:t>
            </w:r>
          </w:p>
        </w:tc>
        <w:tc>
          <w:tcPr>
            <w:tcW w:w="203" w:type="dxa"/>
            <w:vMerge w:val="continue"/>
            <w:tcBorders>
              <w:top w:val="nil"/>
              <w:bottom w:val="single" w:color="000000" w:sz="2" w:space="0"/>
              <w:right w:val="single" w:color="000000" w:sz="2" w:space="0"/>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02" w:type="dxa"/>
            <w:vMerge w:val="continue"/>
            <w:tcBorders>
              <w:top w:val="nil"/>
              <w:bottom w:val="single" w:color="000000" w:sz="2" w:space="0"/>
            </w:tcBorders>
          </w:tcPr>
          <w:p>
            <w:pPr>
              <w:rPr>
                <w:sz w:val="2"/>
                <w:szCs w:val="2"/>
              </w:rPr>
            </w:pPr>
          </w:p>
        </w:tc>
        <w:tc>
          <w:tcPr>
            <w:tcW w:w="936" w:type="dxa"/>
            <w:vMerge w:val="continue"/>
            <w:tcBorders>
              <w:top w:val="nil"/>
            </w:tcBorders>
          </w:tcPr>
          <w:p>
            <w:pPr>
              <w:rPr>
                <w:sz w:val="2"/>
                <w:szCs w:val="2"/>
              </w:rPr>
            </w:pPr>
          </w:p>
        </w:tc>
        <w:tc>
          <w:tcPr>
            <w:tcW w:w="1340" w:type="dxa"/>
          </w:tcPr>
          <w:p>
            <w:pPr>
              <w:pStyle w:val="13"/>
              <w:spacing w:before="65"/>
              <w:ind w:left="122" w:right="117"/>
              <w:jc w:val="center"/>
              <w:rPr>
                <w:sz w:val="21"/>
              </w:rPr>
            </w:pPr>
            <w:r>
              <w:rPr>
                <w:sz w:val="21"/>
              </w:rPr>
              <w:t>影响途径</w:t>
            </w:r>
          </w:p>
        </w:tc>
        <w:tc>
          <w:tcPr>
            <w:tcW w:w="2455" w:type="dxa"/>
            <w:gridSpan w:val="4"/>
          </w:tcPr>
          <w:p>
            <w:pPr>
              <w:pStyle w:val="13"/>
              <w:spacing w:before="65"/>
              <w:ind w:left="860" w:right="892"/>
              <w:jc w:val="center"/>
              <w:rPr>
                <w:rFonts w:ascii="Times New Roman" w:hAnsi="Times New Roman" w:eastAsia="Times New Roman"/>
                <w:sz w:val="21"/>
              </w:rPr>
            </w:pPr>
            <w:r>
              <w:rPr>
                <w:sz w:val="21"/>
              </w:rPr>
              <w:t xml:space="preserve">大气 </w:t>
            </w:r>
            <w:r>
              <w:rPr>
                <w:rFonts w:ascii="Times New Roman" w:hAnsi="Times New Roman" w:eastAsia="Times New Roman"/>
                <w:sz w:val="21"/>
              </w:rPr>
              <w:t>□</w:t>
            </w:r>
          </w:p>
        </w:tc>
        <w:tc>
          <w:tcPr>
            <w:tcW w:w="2208" w:type="dxa"/>
            <w:gridSpan w:val="7"/>
          </w:tcPr>
          <w:p>
            <w:pPr>
              <w:pStyle w:val="13"/>
              <w:spacing w:before="65"/>
              <w:ind w:left="654"/>
              <w:rPr>
                <w:rFonts w:ascii="Times New Roman" w:hAnsi="Times New Roman" w:eastAsia="Times New Roman"/>
                <w:sz w:val="21"/>
              </w:rPr>
            </w:pPr>
            <w:r>
              <w:rPr>
                <w:sz w:val="21"/>
              </w:rPr>
              <w:t xml:space="preserve">地表水 </w:t>
            </w:r>
            <w:r>
              <w:rPr>
                <w:rFonts w:ascii="Times New Roman" w:hAnsi="Times New Roman" w:eastAsia="Times New Roman"/>
                <w:sz w:val="21"/>
              </w:rPr>
              <w:t>□</w:t>
            </w:r>
          </w:p>
        </w:tc>
        <w:tc>
          <w:tcPr>
            <w:tcW w:w="2259" w:type="dxa"/>
            <w:gridSpan w:val="4"/>
          </w:tcPr>
          <w:p>
            <w:pPr>
              <w:pStyle w:val="13"/>
              <w:spacing w:before="65"/>
              <w:ind w:left="710"/>
              <w:rPr>
                <w:rFonts w:ascii="Times New Roman" w:hAnsi="Times New Roman" w:eastAsia="Times New Roman"/>
                <w:sz w:val="21"/>
              </w:rPr>
            </w:pPr>
            <w:r>
              <w:rPr>
                <w:sz w:val="21"/>
              </w:rPr>
              <w:t xml:space="preserve">地下水 </w:t>
            </w:r>
            <w:r>
              <w:rPr>
                <w:rFonts w:ascii="Times New Roman" w:hAnsi="Times New Roman" w:eastAsia="Times New Roman"/>
                <w:sz w:val="21"/>
              </w:rPr>
              <w:t>□</w:t>
            </w:r>
          </w:p>
        </w:tc>
        <w:tc>
          <w:tcPr>
            <w:tcW w:w="203" w:type="dxa"/>
            <w:vMerge w:val="continue"/>
            <w:tcBorders>
              <w:top w:val="nil"/>
              <w:bottom w:val="single" w:color="000000" w:sz="2" w:space="0"/>
              <w:right w:val="single" w:color="000000" w:sz="2" w:space="0"/>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5" w:hRule="atLeast"/>
        </w:trPr>
        <w:tc>
          <w:tcPr>
            <w:tcW w:w="202" w:type="dxa"/>
            <w:vMerge w:val="continue"/>
            <w:tcBorders>
              <w:top w:val="nil"/>
              <w:bottom w:val="single" w:color="000000" w:sz="2" w:space="0"/>
            </w:tcBorders>
          </w:tcPr>
          <w:p>
            <w:pPr>
              <w:rPr>
                <w:sz w:val="2"/>
                <w:szCs w:val="2"/>
              </w:rPr>
            </w:pPr>
          </w:p>
        </w:tc>
        <w:tc>
          <w:tcPr>
            <w:tcW w:w="2276" w:type="dxa"/>
            <w:gridSpan w:val="2"/>
          </w:tcPr>
          <w:p>
            <w:pPr>
              <w:pStyle w:val="13"/>
              <w:spacing w:before="66"/>
              <w:ind w:left="500"/>
              <w:rPr>
                <w:sz w:val="21"/>
              </w:rPr>
            </w:pPr>
            <w:r>
              <w:rPr>
                <w:sz w:val="21"/>
              </w:rPr>
              <w:t>事故情形分析</w:t>
            </w:r>
          </w:p>
        </w:tc>
        <w:tc>
          <w:tcPr>
            <w:tcW w:w="1858" w:type="dxa"/>
            <w:gridSpan w:val="3"/>
          </w:tcPr>
          <w:p>
            <w:pPr>
              <w:pStyle w:val="13"/>
              <w:spacing w:before="66"/>
              <w:ind w:left="294"/>
              <w:rPr>
                <w:sz w:val="21"/>
              </w:rPr>
            </w:pPr>
            <w:r>
              <w:rPr>
                <w:sz w:val="21"/>
              </w:rPr>
              <w:t>源强设定方法</w:t>
            </w:r>
          </w:p>
        </w:tc>
        <w:tc>
          <w:tcPr>
            <w:tcW w:w="1687" w:type="dxa"/>
            <w:gridSpan w:val="5"/>
          </w:tcPr>
          <w:p>
            <w:pPr>
              <w:pStyle w:val="13"/>
              <w:spacing w:before="66"/>
              <w:ind w:left="411"/>
              <w:rPr>
                <w:rFonts w:ascii="Times New Roman" w:hAnsi="Times New Roman" w:eastAsia="Times New Roman"/>
                <w:sz w:val="21"/>
              </w:rPr>
            </w:pPr>
            <w:r>
              <w:rPr>
                <w:sz w:val="21"/>
              </w:rPr>
              <w:t xml:space="preserve">计算法 </w:t>
            </w:r>
            <w:r>
              <w:rPr>
                <w:rFonts w:ascii="Times New Roman" w:hAnsi="Times New Roman" w:eastAsia="Times New Roman"/>
                <w:sz w:val="21"/>
              </w:rPr>
              <w:t>□</w:t>
            </w:r>
          </w:p>
        </w:tc>
        <w:tc>
          <w:tcPr>
            <w:tcW w:w="1685" w:type="dxa"/>
            <w:gridSpan w:val="5"/>
          </w:tcPr>
          <w:p>
            <w:pPr>
              <w:pStyle w:val="13"/>
              <w:spacing w:before="66"/>
              <w:ind w:left="205"/>
              <w:rPr>
                <w:rFonts w:ascii="Times New Roman" w:hAnsi="Times New Roman" w:eastAsia="Times New Roman"/>
                <w:sz w:val="21"/>
              </w:rPr>
            </w:pPr>
            <w:r>
              <w:rPr>
                <w:sz w:val="21"/>
              </w:rPr>
              <w:t xml:space="preserve">经验估算法 </w:t>
            </w:r>
            <w:r>
              <w:rPr>
                <w:rFonts w:ascii="Times New Roman" w:hAnsi="Times New Roman" w:eastAsia="Times New Roman"/>
                <w:sz w:val="21"/>
              </w:rPr>
              <w:t>□</w:t>
            </w:r>
          </w:p>
        </w:tc>
        <w:tc>
          <w:tcPr>
            <w:tcW w:w="1692" w:type="dxa"/>
            <w:gridSpan w:val="2"/>
          </w:tcPr>
          <w:p>
            <w:pPr>
              <w:pStyle w:val="13"/>
              <w:spacing w:before="66"/>
              <w:ind w:left="218"/>
              <w:rPr>
                <w:rFonts w:ascii="Times New Roman" w:hAnsi="Times New Roman" w:eastAsia="Times New Roman"/>
                <w:sz w:val="21"/>
              </w:rPr>
            </w:pPr>
            <w:r>
              <w:rPr>
                <w:sz w:val="21"/>
              </w:rPr>
              <w:t xml:space="preserve">其他估算法 </w:t>
            </w:r>
            <w:r>
              <w:rPr>
                <w:rFonts w:ascii="Times New Roman" w:hAnsi="Times New Roman" w:eastAsia="Times New Roman"/>
                <w:sz w:val="21"/>
              </w:rPr>
              <w:t>□</w:t>
            </w:r>
          </w:p>
        </w:tc>
        <w:tc>
          <w:tcPr>
            <w:tcW w:w="203" w:type="dxa"/>
            <w:vMerge w:val="continue"/>
            <w:tcBorders>
              <w:top w:val="nil"/>
              <w:bottom w:val="single" w:color="000000" w:sz="2" w:space="0"/>
              <w:right w:val="single" w:color="000000" w:sz="2" w:space="0"/>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5" w:hRule="atLeast"/>
        </w:trPr>
        <w:tc>
          <w:tcPr>
            <w:tcW w:w="202" w:type="dxa"/>
            <w:vMerge w:val="continue"/>
            <w:tcBorders>
              <w:top w:val="nil"/>
              <w:bottom w:val="single" w:color="000000" w:sz="2" w:space="0"/>
            </w:tcBorders>
          </w:tcPr>
          <w:p>
            <w:pPr>
              <w:rPr>
                <w:sz w:val="2"/>
                <w:szCs w:val="2"/>
              </w:rPr>
            </w:pPr>
          </w:p>
        </w:tc>
        <w:tc>
          <w:tcPr>
            <w:tcW w:w="936" w:type="dxa"/>
            <w:vMerge w:val="restart"/>
            <w:tcBorders>
              <w:bottom w:val="single" w:color="000000" w:sz="6" w:space="0"/>
            </w:tcBorders>
          </w:tcPr>
          <w:p>
            <w:pPr>
              <w:pStyle w:val="13"/>
              <w:spacing w:before="113" w:line="278" w:lineRule="auto"/>
              <w:ind w:left="253" w:right="247"/>
              <w:rPr>
                <w:sz w:val="21"/>
              </w:rPr>
            </w:pPr>
            <w:r>
              <w:rPr>
                <w:sz w:val="21"/>
              </w:rPr>
              <w:t>风险预测</w:t>
            </w:r>
          </w:p>
        </w:tc>
        <w:tc>
          <w:tcPr>
            <w:tcW w:w="1340" w:type="dxa"/>
            <w:vMerge w:val="restart"/>
            <w:tcBorders>
              <w:bottom w:val="single" w:color="000000" w:sz="6" w:space="0"/>
            </w:tcBorders>
          </w:tcPr>
          <w:p>
            <w:pPr>
              <w:pStyle w:val="13"/>
              <w:spacing w:before="1"/>
              <w:rPr>
                <w:sz w:val="21"/>
              </w:rPr>
            </w:pPr>
          </w:p>
          <w:p>
            <w:pPr>
              <w:pStyle w:val="13"/>
              <w:ind w:left="120" w:right="117"/>
              <w:jc w:val="center"/>
              <w:rPr>
                <w:sz w:val="21"/>
              </w:rPr>
            </w:pPr>
            <w:r>
              <w:rPr>
                <w:sz w:val="21"/>
              </w:rPr>
              <w:t>大气</w:t>
            </w:r>
          </w:p>
        </w:tc>
        <w:tc>
          <w:tcPr>
            <w:tcW w:w="1858" w:type="dxa"/>
            <w:gridSpan w:val="3"/>
          </w:tcPr>
          <w:p>
            <w:pPr>
              <w:pStyle w:val="13"/>
              <w:spacing w:before="65"/>
              <w:ind w:left="505"/>
              <w:rPr>
                <w:sz w:val="21"/>
              </w:rPr>
            </w:pPr>
            <w:r>
              <w:rPr>
                <w:sz w:val="21"/>
              </w:rPr>
              <w:t>预测模型</w:t>
            </w:r>
          </w:p>
        </w:tc>
        <w:tc>
          <w:tcPr>
            <w:tcW w:w="1687" w:type="dxa"/>
            <w:gridSpan w:val="5"/>
          </w:tcPr>
          <w:p>
            <w:pPr>
              <w:pStyle w:val="13"/>
              <w:spacing w:before="77"/>
              <w:ind w:left="485"/>
              <w:rPr>
                <w:rFonts w:ascii="Times New Roman" w:hAnsi="Times New Roman"/>
                <w:sz w:val="21"/>
              </w:rPr>
            </w:pPr>
            <w:r>
              <w:rPr>
                <w:rFonts w:ascii="Times New Roman" w:hAnsi="Times New Roman"/>
                <w:sz w:val="21"/>
              </w:rPr>
              <w:t>SLAB □</w:t>
            </w:r>
          </w:p>
        </w:tc>
        <w:tc>
          <w:tcPr>
            <w:tcW w:w="1685" w:type="dxa"/>
            <w:gridSpan w:val="5"/>
          </w:tcPr>
          <w:p>
            <w:pPr>
              <w:pStyle w:val="13"/>
              <w:spacing w:before="77"/>
              <w:ind w:left="407"/>
              <w:rPr>
                <w:rFonts w:ascii="Times New Roman" w:hAnsi="Times New Roman"/>
                <w:sz w:val="21"/>
              </w:rPr>
            </w:pPr>
            <w:r>
              <w:rPr>
                <w:rFonts w:ascii="Times New Roman" w:hAnsi="Times New Roman"/>
                <w:sz w:val="21"/>
              </w:rPr>
              <w:t>AFTOX □</w:t>
            </w:r>
          </w:p>
        </w:tc>
        <w:tc>
          <w:tcPr>
            <w:tcW w:w="1692" w:type="dxa"/>
            <w:gridSpan w:val="2"/>
          </w:tcPr>
          <w:p>
            <w:pPr>
              <w:pStyle w:val="13"/>
              <w:spacing w:before="65"/>
              <w:ind w:left="532"/>
              <w:rPr>
                <w:rFonts w:ascii="Times New Roman" w:hAnsi="Times New Roman" w:eastAsia="Times New Roman"/>
                <w:sz w:val="21"/>
              </w:rPr>
            </w:pPr>
            <w:r>
              <w:rPr>
                <w:sz w:val="21"/>
              </w:rPr>
              <w:t xml:space="preserve">其他 </w:t>
            </w:r>
            <w:r>
              <w:rPr>
                <w:rFonts w:ascii="Times New Roman" w:hAnsi="Times New Roman" w:eastAsia="Times New Roman"/>
                <w:sz w:val="21"/>
              </w:rPr>
              <w:t>□</w:t>
            </w:r>
          </w:p>
        </w:tc>
        <w:tc>
          <w:tcPr>
            <w:tcW w:w="203" w:type="dxa"/>
            <w:vMerge w:val="continue"/>
            <w:tcBorders>
              <w:top w:val="nil"/>
              <w:bottom w:val="single" w:color="000000" w:sz="2" w:space="0"/>
              <w:right w:val="single" w:color="000000" w:sz="2" w:space="0"/>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5" w:hRule="atLeast"/>
        </w:trPr>
        <w:tc>
          <w:tcPr>
            <w:tcW w:w="202" w:type="dxa"/>
            <w:vMerge w:val="continue"/>
            <w:tcBorders>
              <w:top w:val="nil"/>
              <w:bottom w:val="single" w:color="000000" w:sz="2" w:space="0"/>
            </w:tcBorders>
          </w:tcPr>
          <w:p>
            <w:pPr>
              <w:rPr>
                <w:sz w:val="2"/>
                <w:szCs w:val="2"/>
              </w:rPr>
            </w:pPr>
          </w:p>
        </w:tc>
        <w:tc>
          <w:tcPr>
            <w:tcW w:w="936" w:type="dxa"/>
            <w:vMerge w:val="continue"/>
            <w:tcBorders>
              <w:top w:val="nil"/>
              <w:bottom w:val="single" w:color="000000" w:sz="6" w:space="0"/>
            </w:tcBorders>
          </w:tcPr>
          <w:p>
            <w:pPr>
              <w:rPr>
                <w:sz w:val="2"/>
                <w:szCs w:val="2"/>
              </w:rPr>
            </w:pPr>
          </w:p>
        </w:tc>
        <w:tc>
          <w:tcPr>
            <w:tcW w:w="1340" w:type="dxa"/>
            <w:vMerge w:val="continue"/>
            <w:tcBorders>
              <w:top w:val="nil"/>
              <w:bottom w:val="single" w:color="000000" w:sz="6" w:space="0"/>
            </w:tcBorders>
          </w:tcPr>
          <w:p>
            <w:pPr>
              <w:rPr>
                <w:sz w:val="2"/>
                <w:szCs w:val="2"/>
              </w:rPr>
            </w:pPr>
          </w:p>
        </w:tc>
        <w:tc>
          <w:tcPr>
            <w:tcW w:w="1858" w:type="dxa"/>
            <w:gridSpan w:val="3"/>
            <w:tcBorders>
              <w:bottom w:val="single" w:color="000000" w:sz="6" w:space="0"/>
            </w:tcBorders>
          </w:tcPr>
          <w:p>
            <w:pPr>
              <w:pStyle w:val="13"/>
              <w:spacing w:before="63"/>
              <w:ind w:left="505"/>
              <w:rPr>
                <w:sz w:val="21"/>
              </w:rPr>
            </w:pPr>
            <w:r>
              <w:rPr>
                <w:sz w:val="21"/>
              </w:rPr>
              <w:t>预测结果</w:t>
            </w:r>
          </w:p>
        </w:tc>
        <w:tc>
          <w:tcPr>
            <w:tcW w:w="5064" w:type="dxa"/>
            <w:gridSpan w:val="12"/>
            <w:tcBorders>
              <w:bottom w:val="single" w:color="000000" w:sz="6" w:space="0"/>
            </w:tcBorders>
          </w:tcPr>
          <w:p>
            <w:pPr>
              <w:pStyle w:val="13"/>
              <w:tabs>
                <w:tab w:val="left" w:pos="4331"/>
              </w:tabs>
              <w:spacing w:before="63"/>
              <w:ind w:left="581"/>
              <w:rPr>
                <w:rFonts w:ascii="Times New Roman" w:eastAsia="Times New Roman"/>
                <w:sz w:val="21"/>
              </w:rPr>
            </w:pPr>
            <w:r>
              <w:rPr>
                <w:sz w:val="21"/>
              </w:rPr>
              <w:t>大气</w:t>
            </w:r>
            <w:r>
              <w:rPr>
                <w:spacing w:val="-3"/>
                <w:sz w:val="21"/>
              </w:rPr>
              <w:t>毒</w:t>
            </w:r>
            <w:r>
              <w:rPr>
                <w:sz w:val="21"/>
              </w:rPr>
              <w:t>性</w:t>
            </w:r>
            <w:r>
              <w:rPr>
                <w:spacing w:val="-3"/>
                <w:sz w:val="21"/>
              </w:rPr>
              <w:t>终</w:t>
            </w:r>
            <w:r>
              <w:rPr>
                <w:sz w:val="21"/>
              </w:rPr>
              <w:t>点</w:t>
            </w:r>
            <w:r>
              <w:rPr>
                <w:spacing w:val="-3"/>
                <w:sz w:val="21"/>
              </w:rPr>
              <w:t>浓</w:t>
            </w:r>
            <w:r>
              <w:rPr>
                <w:sz w:val="21"/>
              </w:rPr>
              <w:t>度</w:t>
            </w:r>
            <w:r>
              <w:rPr>
                <w:rFonts w:ascii="Times New Roman" w:eastAsia="Times New Roman"/>
                <w:sz w:val="21"/>
              </w:rPr>
              <w:t xml:space="preserve">-1 </w:t>
            </w:r>
            <w:r>
              <w:rPr>
                <w:rFonts w:ascii="Times New Roman" w:eastAsia="Times New Roman"/>
                <w:spacing w:val="5"/>
                <w:sz w:val="21"/>
              </w:rPr>
              <w:t xml:space="preserve"> </w:t>
            </w:r>
            <w:r>
              <w:rPr>
                <w:sz w:val="21"/>
              </w:rPr>
              <w:t>最</w:t>
            </w:r>
            <w:r>
              <w:rPr>
                <w:spacing w:val="-3"/>
                <w:sz w:val="21"/>
              </w:rPr>
              <w:t>大</w:t>
            </w:r>
            <w:r>
              <w:rPr>
                <w:sz w:val="21"/>
              </w:rPr>
              <w:t>影响</w:t>
            </w:r>
            <w:r>
              <w:rPr>
                <w:spacing w:val="-3"/>
                <w:sz w:val="21"/>
              </w:rPr>
              <w:t>范</w:t>
            </w:r>
            <w:r>
              <w:rPr>
                <w:sz w:val="21"/>
              </w:rPr>
              <w:t>围</w:t>
            </w:r>
            <w:r>
              <w:rPr>
                <w:sz w:val="21"/>
              </w:rPr>
              <w:tab/>
            </w:r>
            <w:r>
              <w:rPr>
                <w:rFonts w:ascii="Times New Roman" w:eastAsia="Times New Roman"/>
                <w:sz w:val="21"/>
              </w:rPr>
              <w:t>m</w:t>
            </w:r>
          </w:p>
        </w:tc>
        <w:tc>
          <w:tcPr>
            <w:tcW w:w="203" w:type="dxa"/>
            <w:vMerge w:val="continue"/>
            <w:tcBorders>
              <w:top w:val="nil"/>
              <w:bottom w:val="single" w:color="000000" w:sz="2" w:space="0"/>
              <w:right w:val="single" w:color="000000" w:sz="2" w:space="0"/>
            </w:tcBorders>
          </w:tcPr>
          <w:p>
            <w:pPr>
              <w:rPr>
                <w:sz w:val="2"/>
                <w:szCs w:val="2"/>
              </w:rPr>
            </w:pPr>
          </w:p>
        </w:tc>
      </w:tr>
    </w:tbl>
    <w:p>
      <w:pPr>
        <w:spacing w:after="0"/>
        <w:rPr>
          <w:sz w:val="2"/>
          <w:szCs w:val="2"/>
        </w:rPr>
        <w:sectPr>
          <w:pgSz w:w="11910" w:h="16840"/>
          <w:pgMar w:top="1420" w:right="740" w:bottom="1100" w:left="1080" w:header="0" w:footer="912" w:gutter="0"/>
          <w:cols w:space="720" w:num="1"/>
        </w:sectPr>
      </w:pPr>
    </w:p>
    <w:tbl>
      <w:tblPr>
        <w:tblStyle w:val="9"/>
        <w:tblW w:w="0" w:type="auto"/>
        <w:tblInd w:w="23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01"/>
        <w:gridCol w:w="935"/>
        <w:gridCol w:w="1338"/>
        <w:gridCol w:w="1861"/>
        <w:gridCol w:w="5075"/>
        <w:gridCol w:w="20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3" w:hRule="atLeast"/>
        </w:trPr>
        <w:tc>
          <w:tcPr>
            <w:tcW w:w="201" w:type="dxa"/>
            <w:vMerge w:val="restart"/>
            <w:tcBorders>
              <w:bottom w:val="nil"/>
            </w:tcBorders>
          </w:tcPr>
          <w:p>
            <w:pPr>
              <w:pStyle w:val="13"/>
              <w:rPr>
                <w:rFonts w:ascii="Times New Roman"/>
                <w:sz w:val="22"/>
              </w:rPr>
            </w:pPr>
          </w:p>
        </w:tc>
        <w:tc>
          <w:tcPr>
            <w:tcW w:w="935" w:type="dxa"/>
            <w:vMerge w:val="restart"/>
            <w:tcBorders>
              <w:top w:val="single" w:color="000000" w:sz="8" w:space="0"/>
            </w:tcBorders>
          </w:tcPr>
          <w:p>
            <w:pPr>
              <w:pStyle w:val="13"/>
              <w:spacing w:before="24" w:line="278" w:lineRule="auto"/>
              <w:ind w:left="254" w:right="245" w:firstLine="105"/>
              <w:rPr>
                <w:sz w:val="21"/>
              </w:rPr>
            </w:pPr>
            <w:r>
              <w:rPr>
                <w:sz w:val="21"/>
              </w:rPr>
              <w:t>与评价</w:t>
            </w:r>
          </w:p>
        </w:tc>
        <w:tc>
          <w:tcPr>
            <w:tcW w:w="1338" w:type="dxa"/>
            <w:tcBorders>
              <w:top w:val="single" w:color="000000" w:sz="8" w:space="0"/>
            </w:tcBorders>
          </w:tcPr>
          <w:p>
            <w:pPr>
              <w:pStyle w:val="13"/>
              <w:rPr>
                <w:rFonts w:ascii="Times New Roman"/>
                <w:sz w:val="22"/>
              </w:rPr>
            </w:pPr>
          </w:p>
        </w:tc>
        <w:tc>
          <w:tcPr>
            <w:tcW w:w="1861" w:type="dxa"/>
            <w:tcBorders>
              <w:top w:val="single" w:color="000000" w:sz="8" w:space="0"/>
            </w:tcBorders>
          </w:tcPr>
          <w:p>
            <w:pPr>
              <w:pStyle w:val="13"/>
              <w:rPr>
                <w:rFonts w:ascii="Times New Roman"/>
                <w:sz w:val="22"/>
              </w:rPr>
            </w:pPr>
          </w:p>
        </w:tc>
        <w:tc>
          <w:tcPr>
            <w:tcW w:w="5075" w:type="dxa"/>
            <w:tcBorders>
              <w:top w:val="single" w:color="000000" w:sz="8" w:space="0"/>
            </w:tcBorders>
          </w:tcPr>
          <w:p>
            <w:pPr>
              <w:pStyle w:val="13"/>
              <w:tabs>
                <w:tab w:val="left" w:pos="4332"/>
              </w:tabs>
              <w:spacing w:before="67"/>
              <w:ind w:left="582"/>
              <w:rPr>
                <w:rFonts w:ascii="Times New Roman" w:eastAsia="Times New Roman"/>
                <w:sz w:val="21"/>
              </w:rPr>
            </w:pPr>
            <w:r>
              <w:rPr>
                <w:sz w:val="21"/>
              </w:rPr>
              <w:t>大气</w:t>
            </w:r>
            <w:r>
              <w:rPr>
                <w:spacing w:val="-3"/>
                <w:sz w:val="21"/>
              </w:rPr>
              <w:t>毒</w:t>
            </w:r>
            <w:r>
              <w:rPr>
                <w:sz w:val="21"/>
              </w:rPr>
              <w:t>性</w:t>
            </w:r>
            <w:r>
              <w:rPr>
                <w:spacing w:val="-3"/>
                <w:sz w:val="21"/>
              </w:rPr>
              <w:t>终</w:t>
            </w:r>
            <w:r>
              <w:rPr>
                <w:sz w:val="21"/>
              </w:rPr>
              <w:t>点</w:t>
            </w:r>
            <w:r>
              <w:rPr>
                <w:spacing w:val="-3"/>
                <w:sz w:val="21"/>
              </w:rPr>
              <w:t>浓</w:t>
            </w:r>
            <w:r>
              <w:rPr>
                <w:sz w:val="21"/>
              </w:rPr>
              <w:t>度</w:t>
            </w:r>
            <w:r>
              <w:rPr>
                <w:rFonts w:ascii="Times New Roman" w:eastAsia="Times New Roman"/>
                <w:sz w:val="21"/>
              </w:rPr>
              <w:t xml:space="preserve">-2 </w:t>
            </w:r>
            <w:r>
              <w:rPr>
                <w:rFonts w:ascii="Times New Roman" w:eastAsia="Times New Roman"/>
                <w:spacing w:val="5"/>
                <w:sz w:val="21"/>
              </w:rPr>
              <w:t xml:space="preserve"> </w:t>
            </w:r>
            <w:r>
              <w:rPr>
                <w:sz w:val="21"/>
              </w:rPr>
              <w:t>最</w:t>
            </w:r>
            <w:r>
              <w:rPr>
                <w:spacing w:val="-3"/>
                <w:sz w:val="21"/>
              </w:rPr>
              <w:t>大</w:t>
            </w:r>
            <w:r>
              <w:rPr>
                <w:sz w:val="21"/>
              </w:rPr>
              <w:t>影响</w:t>
            </w:r>
            <w:r>
              <w:rPr>
                <w:spacing w:val="-3"/>
                <w:sz w:val="21"/>
              </w:rPr>
              <w:t>范</w:t>
            </w:r>
            <w:r>
              <w:rPr>
                <w:sz w:val="21"/>
              </w:rPr>
              <w:t>围</w:t>
            </w:r>
            <w:r>
              <w:rPr>
                <w:sz w:val="21"/>
              </w:rPr>
              <w:tab/>
            </w:r>
            <w:r>
              <w:rPr>
                <w:rFonts w:ascii="Times New Roman" w:eastAsia="Times New Roman"/>
                <w:sz w:val="21"/>
              </w:rPr>
              <w:t>m</w:t>
            </w:r>
          </w:p>
        </w:tc>
        <w:tc>
          <w:tcPr>
            <w:tcW w:w="205" w:type="dxa"/>
            <w:vMerge w:val="restart"/>
            <w:tcBorders>
              <w:bottom w:val="nil"/>
              <w:right w:val="single" w:color="000000" w:sz="2" w:space="0"/>
            </w:tcBorders>
          </w:tcPr>
          <w:p>
            <w:pPr>
              <w:pStyle w:val="13"/>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5" w:hRule="atLeast"/>
        </w:trPr>
        <w:tc>
          <w:tcPr>
            <w:tcW w:w="201" w:type="dxa"/>
            <w:vMerge w:val="continue"/>
            <w:tcBorders>
              <w:top w:val="nil"/>
              <w:bottom w:val="nil"/>
            </w:tcBorders>
          </w:tcPr>
          <w:p>
            <w:pPr>
              <w:rPr>
                <w:sz w:val="2"/>
                <w:szCs w:val="2"/>
              </w:rPr>
            </w:pPr>
          </w:p>
        </w:tc>
        <w:tc>
          <w:tcPr>
            <w:tcW w:w="935" w:type="dxa"/>
            <w:vMerge w:val="continue"/>
            <w:tcBorders>
              <w:top w:val="nil"/>
            </w:tcBorders>
          </w:tcPr>
          <w:p>
            <w:pPr>
              <w:rPr>
                <w:sz w:val="2"/>
                <w:szCs w:val="2"/>
              </w:rPr>
            </w:pPr>
          </w:p>
        </w:tc>
        <w:tc>
          <w:tcPr>
            <w:tcW w:w="1338" w:type="dxa"/>
          </w:tcPr>
          <w:p>
            <w:pPr>
              <w:pStyle w:val="13"/>
              <w:spacing w:before="62"/>
              <w:ind w:left="351"/>
              <w:rPr>
                <w:sz w:val="21"/>
              </w:rPr>
            </w:pPr>
            <w:r>
              <w:rPr>
                <w:sz w:val="21"/>
              </w:rPr>
              <w:t>地表水</w:t>
            </w:r>
          </w:p>
        </w:tc>
        <w:tc>
          <w:tcPr>
            <w:tcW w:w="6936" w:type="dxa"/>
            <w:gridSpan w:val="2"/>
          </w:tcPr>
          <w:p>
            <w:pPr>
              <w:pStyle w:val="13"/>
              <w:tabs>
                <w:tab w:val="left" w:pos="2328"/>
                <w:tab w:val="left" w:pos="4011"/>
              </w:tabs>
              <w:spacing w:before="62"/>
              <w:ind w:left="17"/>
              <w:jc w:val="center"/>
              <w:rPr>
                <w:rFonts w:ascii="Times New Roman" w:eastAsia="Times New Roman"/>
                <w:sz w:val="21"/>
              </w:rPr>
            </w:pPr>
            <w:r>
              <w:rPr>
                <w:sz w:val="21"/>
              </w:rPr>
              <w:t>最近</w:t>
            </w:r>
            <w:r>
              <w:rPr>
                <w:spacing w:val="-3"/>
                <w:sz w:val="21"/>
              </w:rPr>
              <w:t>环</w:t>
            </w:r>
            <w:r>
              <w:rPr>
                <w:sz w:val="21"/>
              </w:rPr>
              <w:t>境</w:t>
            </w:r>
            <w:r>
              <w:rPr>
                <w:spacing w:val="-3"/>
                <w:sz w:val="21"/>
              </w:rPr>
              <w:t>敏</w:t>
            </w:r>
            <w:r>
              <w:rPr>
                <w:sz w:val="21"/>
              </w:rPr>
              <w:t>感</w:t>
            </w:r>
            <w:r>
              <w:rPr>
                <w:spacing w:val="-3"/>
                <w:sz w:val="21"/>
              </w:rPr>
              <w:t>目</w:t>
            </w:r>
            <w:r>
              <w:rPr>
                <w:sz w:val="21"/>
              </w:rPr>
              <w:t>标</w:t>
            </w:r>
            <w:r>
              <w:rPr>
                <w:sz w:val="21"/>
              </w:rPr>
              <w:tab/>
            </w:r>
            <w:r>
              <w:rPr>
                <w:sz w:val="21"/>
              </w:rPr>
              <w:t>，到</w:t>
            </w:r>
            <w:r>
              <w:rPr>
                <w:spacing w:val="-3"/>
                <w:sz w:val="21"/>
              </w:rPr>
              <w:t>达</w:t>
            </w:r>
            <w:r>
              <w:rPr>
                <w:sz w:val="21"/>
              </w:rPr>
              <w:t>时间</w:t>
            </w:r>
            <w:r>
              <w:rPr>
                <w:sz w:val="21"/>
              </w:rPr>
              <w:tab/>
            </w:r>
            <w:r>
              <w:rPr>
                <w:rFonts w:ascii="Times New Roman" w:eastAsia="Times New Roman"/>
                <w:sz w:val="21"/>
              </w:rPr>
              <w:t>h</w:t>
            </w:r>
          </w:p>
        </w:tc>
        <w:tc>
          <w:tcPr>
            <w:tcW w:w="205" w:type="dxa"/>
            <w:vMerge w:val="continue"/>
            <w:tcBorders>
              <w:top w:val="nil"/>
              <w:bottom w:val="nil"/>
              <w:right w:val="single" w:color="000000" w:sz="2" w:space="0"/>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01" w:type="dxa"/>
            <w:vMerge w:val="continue"/>
            <w:tcBorders>
              <w:top w:val="nil"/>
              <w:bottom w:val="nil"/>
            </w:tcBorders>
          </w:tcPr>
          <w:p>
            <w:pPr>
              <w:rPr>
                <w:sz w:val="2"/>
                <w:szCs w:val="2"/>
              </w:rPr>
            </w:pPr>
          </w:p>
        </w:tc>
        <w:tc>
          <w:tcPr>
            <w:tcW w:w="935" w:type="dxa"/>
            <w:vMerge w:val="continue"/>
            <w:tcBorders>
              <w:top w:val="nil"/>
            </w:tcBorders>
          </w:tcPr>
          <w:p>
            <w:pPr>
              <w:rPr>
                <w:sz w:val="2"/>
                <w:szCs w:val="2"/>
              </w:rPr>
            </w:pPr>
          </w:p>
        </w:tc>
        <w:tc>
          <w:tcPr>
            <w:tcW w:w="1338" w:type="dxa"/>
            <w:vMerge w:val="restart"/>
          </w:tcPr>
          <w:p>
            <w:pPr>
              <w:pStyle w:val="13"/>
              <w:spacing w:before="10"/>
              <w:rPr>
                <w:sz w:val="20"/>
              </w:rPr>
            </w:pPr>
          </w:p>
          <w:p>
            <w:pPr>
              <w:pStyle w:val="13"/>
              <w:ind w:left="351"/>
              <w:rPr>
                <w:sz w:val="21"/>
              </w:rPr>
            </w:pPr>
            <w:r>
              <w:rPr>
                <w:sz w:val="21"/>
              </w:rPr>
              <w:t>地下水</w:t>
            </w:r>
          </w:p>
        </w:tc>
        <w:tc>
          <w:tcPr>
            <w:tcW w:w="6936" w:type="dxa"/>
            <w:gridSpan w:val="2"/>
          </w:tcPr>
          <w:p>
            <w:pPr>
              <w:pStyle w:val="13"/>
              <w:tabs>
                <w:tab w:val="left" w:pos="2748"/>
              </w:tabs>
              <w:spacing w:before="62"/>
              <w:ind w:left="16"/>
              <w:jc w:val="center"/>
              <w:rPr>
                <w:rFonts w:ascii="Times New Roman" w:eastAsia="Times New Roman"/>
                <w:sz w:val="21"/>
              </w:rPr>
            </w:pPr>
            <w:r>
              <w:rPr>
                <w:sz w:val="21"/>
              </w:rPr>
              <w:t>下游</w:t>
            </w:r>
            <w:r>
              <w:rPr>
                <w:spacing w:val="-3"/>
                <w:sz w:val="21"/>
              </w:rPr>
              <w:t>厂</w:t>
            </w:r>
            <w:r>
              <w:rPr>
                <w:sz w:val="21"/>
              </w:rPr>
              <w:t>区</w:t>
            </w:r>
            <w:r>
              <w:rPr>
                <w:spacing w:val="-3"/>
                <w:sz w:val="21"/>
              </w:rPr>
              <w:t>边</w:t>
            </w:r>
            <w:r>
              <w:rPr>
                <w:sz w:val="21"/>
              </w:rPr>
              <w:t>界</w:t>
            </w:r>
            <w:r>
              <w:rPr>
                <w:spacing w:val="-3"/>
                <w:sz w:val="21"/>
              </w:rPr>
              <w:t>到</w:t>
            </w:r>
            <w:r>
              <w:rPr>
                <w:sz w:val="21"/>
              </w:rPr>
              <w:t>达</w:t>
            </w:r>
            <w:r>
              <w:rPr>
                <w:spacing w:val="-3"/>
                <w:sz w:val="21"/>
              </w:rPr>
              <w:t>时</w:t>
            </w:r>
            <w:r>
              <w:rPr>
                <w:sz w:val="21"/>
              </w:rPr>
              <w:t>间</w:t>
            </w:r>
            <w:r>
              <w:rPr>
                <w:sz w:val="21"/>
              </w:rPr>
              <w:tab/>
            </w:r>
            <w:r>
              <w:rPr>
                <w:rFonts w:ascii="Times New Roman" w:eastAsia="Times New Roman"/>
                <w:sz w:val="21"/>
              </w:rPr>
              <w:t>d</w:t>
            </w:r>
          </w:p>
        </w:tc>
        <w:tc>
          <w:tcPr>
            <w:tcW w:w="205" w:type="dxa"/>
            <w:vMerge w:val="continue"/>
            <w:tcBorders>
              <w:top w:val="nil"/>
              <w:bottom w:val="nil"/>
              <w:right w:val="single" w:color="000000" w:sz="2" w:space="0"/>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01" w:type="dxa"/>
            <w:vMerge w:val="continue"/>
            <w:tcBorders>
              <w:top w:val="nil"/>
              <w:bottom w:val="nil"/>
            </w:tcBorders>
          </w:tcPr>
          <w:p>
            <w:pPr>
              <w:rPr>
                <w:sz w:val="2"/>
                <w:szCs w:val="2"/>
              </w:rPr>
            </w:pPr>
          </w:p>
        </w:tc>
        <w:tc>
          <w:tcPr>
            <w:tcW w:w="935" w:type="dxa"/>
            <w:vMerge w:val="continue"/>
            <w:tcBorders>
              <w:top w:val="nil"/>
            </w:tcBorders>
          </w:tcPr>
          <w:p>
            <w:pPr>
              <w:rPr>
                <w:sz w:val="2"/>
                <w:szCs w:val="2"/>
              </w:rPr>
            </w:pPr>
          </w:p>
        </w:tc>
        <w:tc>
          <w:tcPr>
            <w:tcW w:w="1338" w:type="dxa"/>
            <w:vMerge w:val="continue"/>
            <w:tcBorders>
              <w:top w:val="nil"/>
            </w:tcBorders>
          </w:tcPr>
          <w:p>
            <w:pPr>
              <w:rPr>
                <w:sz w:val="2"/>
                <w:szCs w:val="2"/>
              </w:rPr>
            </w:pPr>
          </w:p>
        </w:tc>
        <w:tc>
          <w:tcPr>
            <w:tcW w:w="6936" w:type="dxa"/>
            <w:gridSpan w:val="2"/>
          </w:tcPr>
          <w:p>
            <w:pPr>
              <w:pStyle w:val="13"/>
              <w:tabs>
                <w:tab w:val="left" w:pos="2328"/>
                <w:tab w:val="left" w:pos="4011"/>
              </w:tabs>
              <w:spacing w:before="62"/>
              <w:ind w:left="17"/>
              <w:jc w:val="center"/>
              <w:rPr>
                <w:rFonts w:ascii="Times New Roman" w:eastAsia="Times New Roman"/>
                <w:sz w:val="21"/>
              </w:rPr>
            </w:pPr>
            <w:r>
              <w:rPr>
                <w:sz w:val="21"/>
              </w:rPr>
              <w:t>最近</w:t>
            </w:r>
            <w:r>
              <w:rPr>
                <w:spacing w:val="-3"/>
                <w:sz w:val="21"/>
              </w:rPr>
              <w:t>环</w:t>
            </w:r>
            <w:r>
              <w:rPr>
                <w:sz w:val="21"/>
              </w:rPr>
              <w:t>境</w:t>
            </w:r>
            <w:r>
              <w:rPr>
                <w:spacing w:val="-3"/>
                <w:sz w:val="21"/>
              </w:rPr>
              <w:t>敏</w:t>
            </w:r>
            <w:r>
              <w:rPr>
                <w:sz w:val="21"/>
              </w:rPr>
              <w:t>感</w:t>
            </w:r>
            <w:r>
              <w:rPr>
                <w:spacing w:val="-3"/>
                <w:sz w:val="21"/>
              </w:rPr>
              <w:t>目</w:t>
            </w:r>
            <w:r>
              <w:rPr>
                <w:sz w:val="21"/>
              </w:rPr>
              <w:t>标</w:t>
            </w:r>
            <w:r>
              <w:rPr>
                <w:sz w:val="21"/>
              </w:rPr>
              <w:tab/>
            </w:r>
            <w:r>
              <w:rPr>
                <w:sz w:val="21"/>
              </w:rPr>
              <w:t>，到</w:t>
            </w:r>
            <w:r>
              <w:rPr>
                <w:spacing w:val="-3"/>
                <w:sz w:val="21"/>
              </w:rPr>
              <w:t>达</w:t>
            </w:r>
            <w:r>
              <w:rPr>
                <w:sz w:val="21"/>
              </w:rPr>
              <w:t>时间</w:t>
            </w:r>
            <w:r>
              <w:rPr>
                <w:sz w:val="21"/>
              </w:rPr>
              <w:tab/>
            </w:r>
            <w:r>
              <w:rPr>
                <w:rFonts w:ascii="Times New Roman" w:eastAsia="Times New Roman"/>
                <w:sz w:val="21"/>
              </w:rPr>
              <w:t>d</w:t>
            </w:r>
          </w:p>
        </w:tc>
        <w:tc>
          <w:tcPr>
            <w:tcW w:w="205" w:type="dxa"/>
            <w:vMerge w:val="continue"/>
            <w:tcBorders>
              <w:top w:val="nil"/>
              <w:bottom w:val="nil"/>
              <w:right w:val="single" w:color="000000" w:sz="2" w:space="0"/>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5" w:hRule="atLeast"/>
        </w:trPr>
        <w:tc>
          <w:tcPr>
            <w:tcW w:w="201" w:type="dxa"/>
            <w:vMerge w:val="continue"/>
            <w:tcBorders>
              <w:top w:val="nil"/>
              <w:bottom w:val="nil"/>
            </w:tcBorders>
          </w:tcPr>
          <w:p>
            <w:pPr>
              <w:rPr>
                <w:sz w:val="2"/>
                <w:szCs w:val="2"/>
              </w:rPr>
            </w:pPr>
          </w:p>
        </w:tc>
        <w:tc>
          <w:tcPr>
            <w:tcW w:w="2273" w:type="dxa"/>
            <w:gridSpan w:val="2"/>
          </w:tcPr>
          <w:p>
            <w:pPr>
              <w:pStyle w:val="13"/>
              <w:spacing w:before="60"/>
              <w:ind w:left="293"/>
              <w:rPr>
                <w:sz w:val="21"/>
              </w:rPr>
            </w:pPr>
            <w:r>
              <w:rPr>
                <w:sz w:val="21"/>
              </w:rPr>
              <w:t>重点风险防范措施</w:t>
            </w:r>
          </w:p>
        </w:tc>
        <w:tc>
          <w:tcPr>
            <w:tcW w:w="6936" w:type="dxa"/>
            <w:gridSpan w:val="2"/>
          </w:tcPr>
          <w:p>
            <w:pPr>
              <w:pStyle w:val="13"/>
              <w:rPr>
                <w:rFonts w:ascii="Times New Roman"/>
                <w:sz w:val="22"/>
              </w:rPr>
            </w:pPr>
          </w:p>
        </w:tc>
        <w:tc>
          <w:tcPr>
            <w:tcW w:w="205" w:type="dxa"/>
            <w:vMerge w:val="continue"/>
            <w:tcBorders>
              <w:top w:val="nil"/>
              <w:bottom w:val="nil"/>
              <w:right w:val="single" w:color="000000" w:sz="2" w:space="0"/>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01" w:type="dxa"/>
            <w:vMerge w:val="continue"/>
            <w:tcBorders>
              <w:top w:val="nil"/>
              <w:bottom w:val="nil"/>
            </w:tcBorders>
          </w:tcPr>
          <w:p>
            <w:pPr>
              <w:rPr>
                <w:sz w:val="2"/>
                <w:szCs w:val="2"/>
              </w:rPr>
            </w:pPr>
          </w:p>
        </w:tc>
        <w:tc>
          <w:tcPr>
            <w:tcW w:w="2273" w:type="dxa"/>
            <w:gridSpan w:val="2"/>
          </w:tcPr>
          <w:p>
            <w:pPr>
              <w:pStyle w:val="13"/>
              <w:spacing w:before="62"/>
              <w:ind w:left="398"/>
              <w:rPr>
                <w:sz w:val="21"/>
              </w:rPr>
            </w:pPr>
            <w:r>
              <w:rPr>
                <w:sz w:val="21"/>
              </w:rPr>
              <w:t>评价结论与建议</w:t>
            </w:r>
          </w:p>
        </w:tc>
        <w:tc>
          <w:tcPr>
            <w:tcW w:w="6936" w:type="dxa"/>
            <w:gridSpan w:val="2"/>
          </w:tcPr>
          <w:p>
            <w:pPr>
              <w:pStyle w:val="13"/>
              <w:rPr>
                <w:rFonts w:ascii="Times New Roman"/>
                <w:sz w:val="22"/>
              </w:rPr>
            </w:pPr>
          </w:p>
        </w:tc>
        <w:tc>
          <w:tcPr>
            <w:tcW w:w="205" w:type="dxa"/>
            <w:vMerge w:val="continue"/>
            <w:tcBorders>
              <w:top w:val="nil"/>
              <w:bottom w:val="nil"/>
              <w:right w:val="single" w:color="000000" w:sz="2" w:space="0"/>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5" w:hRule="atLeast"/>
        </w:trPr>
        <w:tc>
          <w:tcPr>
            <w:tcW w:w="201" w:type="dxa"/>
            <w:vMerge w:val="continue"/>
            <w:tcBorders>
              <w:top w:val="nil"/>
              <w:bottom w:val="nil"/>
            </w:tcBorders>
          </w:tcPr>
          <w:p>
            <w:pPr>
              <w:rPr>
                <w:sz w:val="2"/>
                <w:szCs w:val="2"/>
              </w:rPr>
            </w:pPr>
          </w:p>
        </w:tc>
        <w:tc>
          <w:tcPr>
            <w:tcW w:w="9209" w:type="dxa"/>
            <w:gridSpan w:val="4"/>
          </w:tcPr>
          <w:p>
            <w:pPr>
              <w:pStyle w:val="13"/>
              <w:spacing w:before="62"/>
              <w:ind w:left="3050" w:right="3036"/>
              <w:jc w:val="center"/>
              <w:rPr>
                <w:sz w:val="21"/>
              </w:rPr>
            </w:pPr>
            <w:r>
              <w:rPr>
                <w:sz w:val="21"/>
              </w:rPr>
              <w:t>注：</w:t>
            </w:r>
            <w:r>
              <w:rPr>
                <w:rFonts w:ascii="Times New Roman" w:hAnsi="Times New Roman" w:eastAsia="Times New Roman"/>
                <w:sz w:val="21"/>
              </w:rPr>
              <w:t>“□”</w:t>
            </w:r>
            <w:r>
              <w:rPr>
                <w:sz w:val="21"/>
              </w:rPr>
              <w:t>为勾选项，</w:t>
            </w:r>
            <w:r>
              <w:rPr>
                <w:rFonts w:ascii="Times New Roman" w:hAnsi="Times New Roman" w:eastAsia="Times New Roman"/>
                <w:sz w:val="21"/>
              </w:rPr>
              <w:t>“ ”</w:t>
            </w:r>
            <w:r>
              <w:rPr>
                <w:sz w:val="21"/>
              </w:rPr>
              <w:t>为填写项。</w:t>
            </w:r>
          </w:p>
        </w:tc>
        <w:tc>
          <w:tcPr>
            <w:tcW w:w="205" w:type="dxa"/>
            <w:vMerge w:val="continue"/>
            <w:tcBorders>
              <w:top w:val="nil"/>
              <w:bottom w:val="nil"/>
              <w:right w:val="single" w:color="000000" w:sz="2" w:space="0"/>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818" w:hRule="atLeast"/>
        </w:trPr>
        <w:tc>
          <w:tcPr>
            <w:tcW w:w="9615" w:type="dxa"/>
            <w:gridSpan w:val="6"/>
            <w:tcBorders>
              <w:top w:val="nil"/>
              <w:bottom w:val="single" w:color="000000" w:sz="2" w:space="0"/>
              <w:right w:val="single" w:color="000000" w:sz="2" w:space="0"/>
            </w:tcBorders>
          </w:tcPr>
          <w:p>
            <w:pPr>
              <w:pStyle w:val="13"/>
              <w:spacing w:before="95"/>
              <w:ind w:left="590"/>
              <w:rPr>
                <w:rFonts w:hint="eastAsia" w:ascii="微软雅黑" w:eastAsia="微软雅黑"/>
                <w:b/>
                <w:sz w:val="24"/>
              </w:rPr>
            </w:pPr>
            <w:r>
              <w:rPr>
                <w:rFonts w:ascii="Times New Roman" w:eastAsia="Times New Roman"/>
                <w:b/>
                <w:sz w:val="24"/>
              </w:rPr>
              <w:t>7</w:t>
            </w:r>
            <w:r>
              <w:rPr>
                <w:rFonts w:hint="eastAsia" w:ascii="微软雅黑" w:eastAsia="微软雅黑"/>
                <w:b/>
                <w:sz w:val="24"/>
              </w:rPr>
              <w:t>、土壤影响评价</w:t>
            </w:r>
          </w:p>
          <w:p>
            <w:pPr>
              <w:pStyle w:val="13"/>
              <w:spacing w:before="156" w:line="405" w:lineRule="auto"/>
              <w:ind w:left="107" w:right="95" w:firstLine="480"/>
              <w:jc w:val="both"/>
              <w:rPr>
                <w:sz w:val="24"/>
              </w:rPr>
            </w:pPr>
            <w:r>
              <w:rPr>
                <w:sz w:val="24"/>
              </w:rPr>
              <w:t>根据《环境影响评价技术导则 土壤环境</w:t>
            </w:r>
            <w:r>
              <w:rPr>
                <w:spacing w:val="2"/>
                <w:sz w:val="24"/>
              </w:rPr>
              <w:t>（</w:t>
            </w:r>
            <w:r>
              <w:rPr>
                <w:spacing w:val="1"/>
                <w:sz w:val="24"/>
              </w:rPr>
              <w:t>试行</w:t>
            </w:r>
            <w:r>
              <w:rPr>
                <w:spacing w:val="-118"/>
                <w:sz w:val="24"/>
              </w:rPr>
              <w:t>）</w:t>
            </w:r>
            <w:r>
              <w:rPr>
                <w:spacing w:val="-120"/>
                <w:sz w:val="24"/>
              </w:rPr>
              <w:t>》</w:t>
            </w:r>
            <w:r>
              <w:rPr>
                <w:spacing w:val="3"/>
                <w:sz w:val="24"/>
              </w:rPr>
              <w:t>（</w:t>
            </w:r>
            <w:r>
              <w:rPr>
                <w:rFonts w:ascii="Times New Roman" w:hAnsi="Times New Roman" w:eastAsia="Times New Roman"/>
                <w:w w:val="99"/>
                <w:sz w:val="24"/>
              </w:rPr>
              <w:t>H</w:t>
            </w:r>
            <w:r>
              <w:rPr>
                <w:rFonts w:ascii="Times New Roman" w:hAnsi="Times New Roman" w:eastAsia="Times New Roman"/>
                <w:spacing w:val="1"/>
                <w:w w:val="99"/>
                <w:sz w:val="24"/>
              </w:rPr>
              <w:t>J</w:t>
            </w:r>
            <w:r>
              <w:rPr>
                <w:rFonts w:ascii="Times New Roman" w:hAnsi="Times New Roman" w:eastAsia="Times New Roman"/>
                <w:sz w:val="24"/>
              </w:rPr>
              <w:t>964</w:t>
            </w:r>
            <w:r>
              <w:rPr>
                <w:rFonts w:ascii="Times New Roman" w:hAnsi="Times New Roman" w:eastAsia="Times New Roman"/>
                <w:spacing w:val="-1"/>
                <w:sz w:val="24"/>
              </w:rPr>
              <w:t>-</w:t>
            </w:r>
            <w:r>
              <w:rPr>
                <w:rFonts w:ascii="Times New Roman" w:hAnsi="Times New Roman" w:eastAsia="Times New Roman"/>
                <w:sz w:val="24"/>
              </w:rPr>
              <w:t>20</w:t>
            </w:r>
            <w:r>
              <w:rPr>
                <w:rFonts w:ascii="Times New Roman" w:hAnsi="Times New Roman" w:eastAsia="Times New Roman"/>
                <w:spacing w:val="-3"/>
                <w:sz w:val="24"/>
              </w:rPr>
              <w:t>1</w:t>
            </w:r>
            <w:r>
              <w:rPr>
                <w:rFonts w:ascii="Times New Roman" w:hAnsi="Times New Roman" w:eastAsia="Times New Roman"/>
                <w:spacing w:val="2"/>
                <w:sz w:val="24"/>
              </w:rPr>
              <w:t>8</w:t>
            </w:r>
            <w:r>
              <w:rPr>
                <w:spacing w:val="-118"/>
                <w:sz w:val="24"/>
              </w:rPr>
              <w:t>）</w:t>
            </w:r>
            <w:r>
              <w:rPr>
                <w:sz w:val="24"/>
              </w:rPr>
              <w:t xml:space="preserve">，本项目属于Ⅲ类项目，占地面积 </w:t>
            </w:r>
            <w:r>
              <w:rPr>
                <w:rFonts w:ascii="Times New Roman" w:hAnsi="Times New Roman" w:eastAsia="Times New Roman"/>
                <w:sz w:val="24"/>
              </w:rPr>
              <w:t>0.2hm</w:t>
            </w:r>
            <w:r>
              <w:rPr>
                <w:rFonts w:ascii="Times New Roman" w:hAnsi="Times New Roman" w:eastAsia="Times New Roman"/>
                <w:spacing w:val="1"/>
                <w:w w:val="101"/>
                <w:sz w:val="24"/>
                <w:vertAlign w:val="superscript"/>
              </w:rPr>
              <w:t>2</w:t>
            </w:r>
            <w:r>
              <w:rPr>
                <w:sz w:val="24"/>
                <w:vertAlign w:val="baseline"/>
              </w:rPr>
              <w:t>，类型属于小型</w:t>
            </w:r>
            <w:r>
              <w:rPr>
                <w:spacing w:val="2"/>
                <w:sz w:val="24"/>
                <w:vertAlign w:val="baseline"/>
              </w:rPr>
              <w:t>（</w:t>
            </w:r>
            <w:r>
              <w:rPr>
                <w:spacing w:val="1"/>
                <w:sz w:val="24"/>
                <w:vertAlign w:val="baseline"/>
              </w:rPr>
              <w:t>≤</w:t>
            </w:r>
            <w:r>
              <w:rPr>
                <w:rFonts w:ascii="Times New Roman" w:hAnsi="Times New Roman" w:eastAsia="Times New Roman"/>
                <w:sz w:val="24"/>
                <w:vertAlign w:val="baseline"/>
              </w:rPr>
              <w:t>5</w:t>
            </w:r>
            <w:r>
              <w:rPr>
                <w:rFonts w:ascii="Times New Roman" w:hAnsi="Times New Roman" w:eastAsia="Times New Roman"/>
                <w:spacing w:val="2"/>
                <w:sz w:val="24"/>
                <w:vertAlign w:val="baseline"/>
              </w:rPr>
              <w:t>h</w:t>
            </w:r>
            <w:r>
              <w:rPr>
                <w:rFonts w:ascii="Times New Roman" w:hAnsi="Times New Roman" w:eastAsia="Times New Roman"/>
                <w:sz w:val="24"/>
                <w:vertAlign w:val="baseline"/>
              </w:rPr>
              <w:t>m</w:t>
            </w:r>
            <w:r>
              <w:rPr>
                <w:rFonts w:ascii="Times New Roman" w:hAnsi="Times New Roman" w:eastAsia="Times New Roman"/>
                <w:spacing w:val="1"/>
                <w:w w:val="101"/>
                <w:sz w:val="24"/>
                <w:vertAlign w:val="superscript"/>
              </w:rPr>
              <w:t>2</w:t>
            </w:r>
            <w:r>
              <w:rPr>
                <w:spacing w:val="-120"/>
                <w:sz w:val="24"/>
                <w:vertAlign w:val="baseline"/>
              </w:rPr>
              <w:t>）</w:t>
            </w:r>
            <w:r>
              <w:rPr>
                <w:sz w:val="24"/>
                <w:vertAlign w:val="baseline"/>
              </w:rPr>
              <w:t>，项目周边为耕地，周边环境敏感程度为不敏感，由下表可知，土壤环境影响评价工作为三级。</w:t>
            </w:r>
          </w:p>
          <w:p>
            <w:pPr>
              <w:pStyle w:val="13"/>
              <w:tabs>
                <w:tab w:val="left" w:pos="2928"/>
              </w:tabs>
              <w:ind w:left="587"/>
              <w:jc w:val="both"/>
              <w:rPr>
                <w:sz w:val="24"/>
              </w:rPr>
            </w:pPr>
            <w:r>
              <w:rPr>
                <w:sz w:val="24"/>
              </w:rPr>
              <w:t>表</w:t>
            </w:r>
            <w:r>
              <w:rPr>
                <w:spacing w:val="-61"/>
                <w:sz w:val="24"/>
              </w:rPr>
              <w:t xml:space="preserve"> </w:t>
            </w:r>
            <w:r>
              <w:rPr>
                <w:rFonts w:ascii="Times New Roman" w:eastAsia="Times New Roman"/>
                <w:sz w:val="24"/>
              </w:rPr>
              <w:t>27</w:t>
            </w:r>
            <w:r>
              <w:rPr>
                <w:rFonts w:ascii="Times New Roman" w:eastAsia="Times New Roman"/>
                <w:sz w:val="24"/>
              </w:rPr>
              <w:tab/>
            </w:r>
            <w:r>
              <w:rPr>
                <w:sz w:val="24"/>
              </w:rPr>
              <w:t>污染影响型土壤评价工作等级划分表</w:t>
            </w:r>
          </w:p>
          <w:p>
            <w:pPr>
              <w:pStyle w:val="13"/>
              <w:spacing w:before="12"/>
              <w:rPr>
                <w:sz w:val="10"/>
              </w:rPr>
            </w:pPr>
          </w:p>
          <w:p>
            <w:pPr>
              <w:pStyle w:val="13"/>
              <w:ind w:left="128" w:right="-15"/>
              <w:rPr>
                <w:sz w:val="20"/>
              </w:rPr>
            </w:pPr>
            <w:r>
              <w:rPr>
                <w:sz w:val="20"/>
              </w:rPr>
              <w:drawing>
                <wp:inline distT="0" distB="0" distL="0" distR="0">
                  <wp:extent cx="5994400" cy="1466215"/>
                  <wp:effectExtent l="0" t="0" r="0" b="0"/>
                  <wp:docPr id="13"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8.jpeg"/>
                          <pic:cNvPicPr>
                            <a:picLocks noChangeAspect="1"/>
                          </pic:cNvPicPr>
                        </pic:nvPicPr>
                        <pic:blipFill>
                          <a:blip r:embed="rId35" cstate="print"/>
                          <a:stretch>
                            <a:fillRect/>
                          </a:stretch>
                        </pic:blipFill>
                        <pic:spPr>
                          <a:xfrm>
                            <a:off x="0" y="0"/>
                            <a:ext cx="5994400" cy="1466278"/>
                          </a:xfrm>
                          <a:prstGeom prst="rect">
                            <a:avLst/>
                          </a:prstGeom>
                        </pic:spPr>
                      </pic:pic>
                    </a:graphicData>
                  </a:graphic>
                </wp:inline>
              </w:drawing>
            </w:r>
          </w:p>
          <w:p>
            <w:pPr>
              <w:pStyle w:val="13"/>
              <w:spacing w:before="3"/>
              <w:rPr>
                <w:sz w:val="20"/>
              </w:rPr>
            </w:pPr>
          </w:p>
          <w:p>
            <w:pPr>
              <w:pStyle w:val="13"/>
              <w:spacing w:line="405" w:lineRule="auto"/>
              <w:ind w:left="107" w:right="98" w:firstLine="480"/>
              <w:jc w:val="both"/>
              <w:rPr>
                <w:sz w:val="24"/>
              </w:rPr>
            </w:pPr>
            <w:r>
              <w:rPr>
                <w:spacing w:val="-8"/>
                <w:sz w:val="24"/>
              </w:rPr>
              <w:t xml:space="preserve">根据生态环境部 </w:t>
            </w:r>
            <w:r>
              <w:rPr>
                <w:rFonts w:ascii="Times New Roman" w:hAnsi="Times New Roman" w:eastAsia="Times New Roman"/>
                <w:sz w:val="24"/>
              </w:rPr>
              <w:t xml:space="preserve">2020 </w:t>
            </w:r>
            <w:r>
              <w:rPr>
                <w:spacing w:val="-30"/>
                <w:sz w:val="24"/>
              </w:rPr>
              <w:t xml:space="preserve">年 </w:t>
            </w:r>
            <w:r>
              <w:rPr>
                <w:rFonts w:ascii="Times New Roman" w:hAnsi="Times New Roman" w:eastAsia="Times New Roman"/>
                <w:sz w:val="24"/>
              </w:rPr>
              <w:t xml:space="preserve">8 </w:t>
            </w:r>
            <w:r>
              <w:rPr>
                <w:spacing w:val="-30"/>
                <w:sz w:val="24"/>
              </w:rPr>
              <w:t xml:space="preserve">月 </w:t>
            </w:r>
            <w:r>
              <w:rPr>
                <w:rFonts w:ascii="Times New Roman" w:hAnsi="Times New Roman" w:eastAsia="Times New Roman"/>
                <w:sz w:val="24"/>
              </w:rPr>
              <w:t xml:space="preserve">10 </w:t>
            </w:r>
            <w:r>
              <w:rPr>
                <w:spacing w:val="-15"/>
                <w:sz w:val="24"/>
              </w:rPr>
              <w:t>日部长邮箱“关于土壤破坏性监测问题的回复”中“根</w:t>
            </w:r>
            <w:r>
              <w:rPr>
                <w:sz w:val="24"/>
              </w:rPr>
              <w:t>据建设项目实际情况，如果项目场地已经做了防腐防渗（包括硬化）处理无法采样，可不</w:t>
            </w:r>
            <w:r>
              <w:rPr>
                <w:spacing w:val="-7"/>
                <w:sz w:val="24"/>
              </w:rPr>
              <w:t>取样检测，但需要详细说明无法取样原因”。</w:t>
            </w:r>
          </w:p>
          <w:p>
            <w:pPr>
              <w:pStyle w:val="13"/>
              <w:spacing w:before="1" w:line="405" w:lineRule="auto"/>
              <w:ind w:left="107" w:right="106" w:firstLine="480"/>
              <w:rPr>
                <w:sz w:val="24"/>
              </w:rPr>
            </w:pPr>
            <w:r>
              <w:rPr>
                <w:sz w:val="24"/>
              </w:rPr>
              <w:t>本项目无法取样原因：本项目租赁现有厂房建设，各厂房硬化良好，并采取了相应的防渗措施，项目无法取样，因此未进行土壤现状监测。</w:t>
            </w:r>
          </w:p>
          <w:p>
            <w:pPr>
              <w:pStyle w:val="13"/>
              <w:spacing w:before="1" w:line="405" w:lineRule="auto"/>
              <w:ind w:left="107" w:right="107" w:firstLine="480"/>
              <w:jc w:val="both"/>
              <w:rPr>
                <w:sz w:val="24"/>
              </w:rPr>
            </w:pPr>
            <w:r>
              <w:rPr>
                <w:sz w:val="24"/>
              </w:rPr>
              <w:t>土壤污染途径通常分为以下四类：一是水体污染型、利用不经处理或处理不当的废水进行灌溉，使污染物在土壤中累积而造成的土壤污染；二是大气污染型，大气中的污染物通过吸附在尘粒上沉降到地面，亦可通过雨水淋洗降落到地面而造成土壤污染；三是农业污染型，通过施用农药、化肥等而形成的土壤污染；四是固体废弃物污染型，固体废物堆放场经大气风化及降水的淋洗而污染土壤。</w:t>
            </w:r>
          </w:p>
          <w:p>
            <w:pPr>
              <w:pStyle w:val="13"/>
              <w:spacing w:before="1"/>
              <w:ind w:left="587"/>
              <w:rPr>
                <w:sz w:val="24"/>
              </w:rPr>
            </w:pPr>
            <w:r>
              <w:rPr>
                <w:sz w:val="24"/>
              </w:rPr>
              <w:t>本项目对土壤质量的影响主要是企业生产过程中化粪池污水和土壤的接触而进入土</w:t>
            </w:r>
          </w:p>
        </w:tc>
      </w:tr>
    </w:tbl>
    <w:p>
      <w:pPr>
        <w:spacing w:after="0"/>
        <w:rPr>
          <w:sz w:val="24"/>
        </w:rPr>
        <w:sectPr>
          <w:pgSz w:w="11910" w:h="16840"/>
          <w:pgMar w:top="1420" w:right="740" w:bottom="1100" w:left="1080" w:header="0" w:footer="912" w:gutter="0"/>
          <w:cols w:space="720" w:num="1"/>
        </w:sectPr>
      </w:pPr>
    </w:p>
    <w:tbl>
      <w:tblPr>
        <w:tblStyle w:val="9"/>
        <w:tblW w:w="0" w:type="auto"/>
        <w:tblInd w:w="23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68"/>
        <w:gridCol w:w="1452"/>
        <w:gridCol w:w="7823"/>
        <w:gridCol w:w="17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00" w:hRule="atLeast"/>
        </w:trPr>
        <w:tc>
          <w:tcPr>
            <w:tcW w:w="9613" w:type="dxa"/>
            <w:gridSpan w:val="4"/>
            <w:tcBorders>
              <w:bottom w:val="nil"/>
              <w:right w:val="single" w:color="000000" w:sz="2" w:space="0"/>
            </w:tcBorders>
          </w:tcPr>
          <w:p>
            <w:pPr>
              <w:pStyle w:val="13"/>
              <w:spacing w:before="175"/>
              <w:ind w:left="107"/>
              <w:rPr>
                <w:sz w:val="24"/>
              </w:rPr>
            </w:pPr>
            <w:r>
              <w:rPr>
                <w:sz w:val="24"/>
              </w:rPr>
              <w:t>壤，从而对土壤产生影响。项目拟采取的防治措施如下：</w:t>
            </w:r>
          </w:p>
          <w:p>
            <w:pPr>
              <w:pStyle w:val="13"/>
              <w:numPr>
                <w:ilvl w:val="0"/>
                <w:numId w:val="13"/>
              </w:numPr>
              <w:tabs>
                <w:tab w:val="left" w:pos="1189"/>
              </w:tabs>
              <w:spacing w:before="213" w:after="0" w:line="240" w:lineRule="auto"/>
              <w:ind w:left="1188" w:right="0" w:hanging="602"/>
              <w:jc w:val="left"/>
              <w:rPr>
                <w:sz w:val="24"/>
              </w:rPr>
            </w:pPr>
            <w:r>
              <w:rPr>
                <w:sz w:val="24"/>
              </w:rPr>
              <w:t>项目车间及厂区均采用水泥材料铺设，生产装置不会与土壤表层直接接触。</w:t>
            </w:r>
          </w:p>
          <w:p>
            <w:pPr>
              <w:pStyle w:val="13"/>
              <w:numPr>
                <w:ilvl w:val="0"/>
                <w:numId w:val="13"/>
              </w:numPr>
              <w:tabs>
                <w:tab w:val="left" w:pos="1189"/>
              </w:tabs>
              <w:spacing w:before="214" w:after="0" w:line="405" w:lineRule="auto"/>
              <w:ind w:left="107" w:right="102" w:firstLine="480"/>
              <w:jc w:val="left"/>
              <w:rPr>
                <w:sz w:val="24"/>
              </w:rPr>
            </w:pPr>
            <w:r>
              <w:rPr>
                <w:spacing w:val="-2"/>
                <w:sz w:val="24"/>
              </w:rPr>
              <w:t>项目各类废物的处置过程中均采了相应的防渗措施，避免了各类废物和土壤的</w:t>
            </w:r>
            <w:r>
              <w:rPr>
                <w:spacing w:val="-4"/>
                <w:sz w:val="24"/>
              </w:rPr>
              <w:t>直接接触，减少了各类废物进入土壤环境的几率。</w:t>
            </w:r>
          </w:p>
          <w:p>
            <w:pPr>
              <w:pStyle w:val="13"/>
              <w:spacing w:line="405" w:lineRule="auto"/>
              <w:ind w:left="107" w:right="107" w:firstLine="480"/>
              <w:rPr>
                <w:sz w:val="24"/>
              </w:rPr>
            </w:pPr>
            <w:r>
              <w:rPr>
                <w:sz w:val="24"/>
              </w:rPr>
              <w:t>经上述分析，本项目在生产过程和废物处置过程中的污染防治适当、稳定可靠的情况下，对土壤环境的影响是较小的。</w:t>
            </w:r>
          </w:p>
          <w:p>
            <w:pPr>
              <w:pStyle w:val="13"/>
              <w:ind w:left="587"/>
              <w:rPr>
                <w:sz w:val="24"/>
              </w:rPr>
            </w:pPr>
            <w:r>
              <w:rPr>
                <w:sz w:val="24"/>
              </w:rPr>
              <w:t>为进一步减少本项目对土壤环境的影响，本次评价提出以下建议：</w:t>
            </w:r>
          </w:p>
          <w:p>
            <w:pPr>
              <w:pStyle w:val="13"/>
              <w:numPr>
                <w:ilvl w:val="0"/>
                <w:numId w:val="14"/>
              </w:numPr>
              <w:tabs>
                <w:tab w:val="left" w:pos="949"/>
              </w:tabs>
              <w:spacing w:before="213" w:after="0" w:line="240" w:lineRule="auto"/>
              <w:ind w:left="948" w:right="-29" w:hanging="362"/>
              <w:jc w:val="left"/>
              <w:rPr>
                <w:sz w:val="24"/>
              </w:rPr>
            </w:pPr>
            <w:r>
              <w:rPr>
                <w:spacing w:val="-10"/>
                <w:sz w:val="24"/>
              </w:rPr>
              <w:t>健全企业环境管理制度。建设单位应制定详细的环境管理制度，保证设施正常运转。</w:t>
            </w:r>
          </w:p>
          <w:p>
            <w:pPr>
              <w:pStyle w:val="13"/>
              <w:numPr>
                <w:ilvl w:val="0"/>
                <w:numId w:val="14"/>
              </w:numPr>
              <w:tabs>
                <w:tab w:val="left" w:pos="949"/>
              </w:tabs>
              <w:spacing w:before="214" w:after="0" w:line="405" w:lineRule="auto"/>
              <w:ind w:left="107" w:right="99" w:firstLine="480"/>
              <w:jc w:val="left"/>
              <w:rPr>
                <w:sz w:val="24"/>
              </w:rPr>
            </w:pPr>
            <w:r>
              <w:rPr>
                <w:spacing w:val="-6"/>
                <w:sz w:val="24"/>
              </w:rPr>
              <w:t>加强企业周围的绿化，合理配置指示性的植物，例如夹竹桃、大叶黄杨、刺槐等物</w:t>
            </w:r>
            <w:r>
              <w:rPr>
                <w:sz w:val="24"/>
              </w:rPr>
              <w:t>种，从而达到生物监测的目的。</w:t>
            </w:r>
          </w:p>
          <w:p>
            <w:pPr>
              <w:pStyle w:val="13"/>
              <w:spacing w:line="365" w:lineRule="exact"/>
              <w:ind w:left="590"/>
              <w:rPr>
                <w:rFonts w:hint="eastAsia" w:ascii="微软雅黑" w:eastAsia="微软雅黑"/>
                <w:b/>
                <w:sz w:val="24"/>
              </w:rPr>
            </w:pPr>
            <w:r>
              <w:rPr>
                <w:rFonts w:ascii="Times New Roman" w:eastAsia="Times New Roman"/>
                <w:b/>
                <w:sz w:val="24"/>
              </w:rPr>
              <w:t>8</w:t>
            </w:r>
            <w:r>
              <w:rPr>
                <w:rFonts w:hint="eastAsia" w:ascii="微软雅黑" w:eastAsia="微软雅黑"/>
                <w:b/>
                <w:sz w:val="24"/>
              </w:rPr>
              <w:t>、环境管理与监控计划</w:t>
            </w:r>
          </w:p>
          <w:p>
            <w:pPr>
              <w:pStyle w:val="13"/>
              <w:spacing w:before="155"/>
              <w:ind w:left="587"/>
              <w:rPr>
                <w:sz w:val="24"/>
              </w:rPr>
            </w:pPr>
            <w:r>
              <w:rPr>
                <w:sz w:val="24"/>
              </w:rPr>
              <w:t>（</w:t>
            </w:r>
            <w:r>
              <w:rPr>
                <w:rFonts w:ascii="Times New Roman" w:eastAsia="Times New Roman"/>
                <w:sz w:val="24"/>
              </w:rPr>
              <w:t>1</w:t>
            </w:r>
            <w:r>
              <w:rPr>
                <w:sz w:val="24"/>
              </w:rPr>
              <w:t>）环境管理任务</w:t>
            </w:r>
          </w:p>
          <w:p>
            <w:pPr>
              <w:pStyle w:val="13"/>
              <w:spacing w:before="211" w:line="405" w:lineRule="auto"/>
              <w:ind w:left="587" w:right="2055"/>
              <w:rPr>
                <w:sz w:val="24"/>
              </w:rPr>
            </w:pPr>
            <w:r>
              <w:rPr>
                <w:sz w:val="24"/>
              </w:rPr>
              <w:t>项目设立有专门环保机构，负责施工期和营运期的环境管理工作。企业环境管理部门在各阶段主要管理任务如下表所示。</w:t>
            </w:r>
          </w:p>
          <w:p>
            <w:pPr>
              <w:pStyle w:val="13"/>
              <w:tabs>
                <w:tab w:val="left" w:pos="3057"/>
              </w:tabs>
              <w:spacing w:line="326" w:lineRule="exact"/>
              <w:ind w:left="590"/>
              <w:rPr>
                <w:rFonts w:hint="eastAsia" w:ascii="微软雅黑" w:eastAsia="微软雅黑"/>
                <w:b/>
                <w:sz w:val="24"/>
              </w:rPr>
            </w:pPr>
            <w:r>
              <w:rPr>
                <w:rFonts w:hint="eastAsia" w:ascii="微软雅黑" w:eastAsia="微软雅黑"/>
                <w:b/>
                <w:sz w:val="24"/>
              </w:rPr>
              <w:t>表</w:t>
            </w:r>
            <w:r>
              <w:rPr>
                <w:rFonts w:hint="eastAsia" w:ascii="微软雅黑" w:eastAsia="微软雅黑"/>
                <w:b/>
                <w:spacing w:val="-10"/>
                <w:sz w:val="24"/>
              </w:rPr>
              <w:t xml:space="preserve"> </w:t>
            </w:r>
            <w:r>
              <w:rPr>
                <w:rFonts w:ascii="Times New Roman" w:eastAsia="Times New Roman"/>
                <w:b/>
                <w:sz w:val="24"/>
              </w:rPr>
              <w:t>28</w:t>
            </w:r>
            <w:r>
              <w:rPr>
                <w:rFonts w:ascii="Times New Roman" w:eastAsia="Times New Roman"/>
                <w:b/>
                <w:sz w:val="24"/>
              </w:rPr>
              <w:tab/>
            </w:r>
            <w:r>
              <w:rPr>
                <w:rFonts w:hint="eastAsia" w:ascii="微软雅黑" w:eastAsia="微软雅黑"/>
                <w:b/>
                <w:sz w:val="24"/>
              </w:rPr>
              <w:t>环境管理部门各阶段管理任务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trPr>
        <w:tc>
          <w:tcPr>
            <w:tcW w:w="168" w:type="dxa"/>
            <w:vMerge w:val="restart"/>
            <w:tcBorders>
              <w:top w:val="nil"/>
              <w:bottom w:val="single" w:color="000000" w:sz="2" w:space="0"/>
            </w:tcBorders>
          </w:tcPr>
          <w:p>
            <w:pPr>
              <w:pStyle w:val="13"/>
              <w:rPr>
                <w:rFonts w:ascii="Times New Roman"/>
                <w:sz w:val="22"/>
              </w:rPr>
            </w:pPr>
          </w:p>
        </w:tc>
        <w:tc>
          <w:tcPr>
            <w:tcW w:w="1452" w:type="dxa"/>
          </w:tcPr>
          <w:p>
            <w:pPr>
              <w:pStyle w:val="13"/>
              <w:spacing w:before="89"/>
              <w:ind w:left="497" w:right="485"/>
              <w:jc w:val="center"/>
              <w:rPr>
                <w:sz w:val="21"/>
              </w:rPr>
            </w:pPr>
            <w:r>
              <w:rPr>
                <w:sz w:val="21"/>
              </w:rPr>
              <w:t>阶段</w:t>
            </w:r>
          </w:p>
        </w:tc>
        <w:tc>
          <w:tcPr>
            <w:tcW w:w="7823" w:type="dxa"/>
          </w:tcPr>
          <w:p>
            <w:pPr>
              <w:pStyle w:val="13"/>
              <w:spacing w:before="89"/>
              <w:ind w:left="2844" w:right="2828"/>
              <w:jc w:val="center"/>
              <w:rPr>
                <w:sz w:val="21"/>
              </w:rPr>
            </w:pPr>
            <w:r>
              <w:rPr>
                <w:sz w:val="21"/>
              </w:rPr>
              <w:t>环保管理机构主要任务</w:t>
            </w:r>
          </w:p>
        </w:tc>
        <w:tc>
          <w:tcPr>
            <w:tcW w:w="170" w:type="dxa"/>
            <w:vMerge w:val="restart"/>
            <w:tcBorders>
              <w:top w:val="nil"/>
              <w:bottom w:val="single" w:color="000000" w:sz="2" w:space="0"/>
              <w:right w:val="single" w:color="000000" w:sz="2" w:space="0"/>
            </w:tcBorders>
          </w:tcPr>
          <w:p>
            <w:pPr>
              <w:pStyle w:val="13"/>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4" w:hRule="atLeast"/>
        </w:trPr>
        <w:tc>
          <w:tcPr>
            <w:tcW w:w="168" w:type="dxa"/>
            <w:vMerge w:val="continue"/>
            <w:tcBorders>
              <w:top w:val="nil"/>
              <w:bottom w:val="single" w:color="000000" w:sz="2" w:space="0"/>
            </w:tcBorders>
          </w:tcPr>
          <w:p>
            <w:pPr>
              <w:rPr>
                <w:sz w:val="2"/>
                <w:szCs w:val="2"/>
              </w:rPr>
            </w:pPr>
          </w:p>
        </w:tc>
        <w:tc>
          <w:tcPr>
            <w:tcW w:w="1452" w:type="dxa"/>
          </w:tcPr>
          <w:p>
            <w:pPr>
              <w:pStyle w:val="13"/>
              <w:spacing w:before="44" w:line="360" w:lineRule="atLeast"/>
              <w:ind w:left="515" w:right="290" w:hanging="209"/>
              <w:rPr>
                <w:sz w:val="21"/>
              </w:rPr>
            </w:pPr>
            <w:r>
              <w:rPr>
                <w:sz w:val="21"/>
              </w:rPr>
              <w:t>竣工验收管理</w:t>
            </w:r>
          </w:p>
        </w:tc>
        <w:tc>
          <w:tcPr>
            <w:tcW w:w="7823" w:type="dxa"/>
          </w:tcPr>
          <w:p>
            <w:pPr>
              <w:pStyle w:val="13"/>
              <w:numPr>
                <w:ilvl w:val="0"/>
                <w:numId w:val="15"/>
              </w:numPr>
              <w:tabs>
                <w:tab w:val="left" w:pos="583"/>
              </w:tabs>
              <w:spacing w:before="44" w:after="0" w:line="360" w:lineRule="atLeast"/>
              <w:ind w:left="582" w:right="-15" w:hanging="262"/>
              <w:jc w:val="left"/>
              <w:rPr>
                <w:sz w:val="21"/>
              </w:rPr>
            </w:pPr>
            <w:r>
              <w:rPr>
                <w:sz w:val="21"/>
              </w:rPr>
              <w:t>企业应尽快履行相关环保手续，加紧环保设施的建设和调试工作，待环保设施</w:t>
            </w:r>
            <w:r>
              <w:rPr>
                <w:spacing w:val="-3"/>
                <w:sz w:val="21"/>
              </w:rPr>
              <w:t>运行稳定后，进行自主竣工环保验收</w:t>
            </w:r>
          </w:p>
        </w:tc>
        <w:tc>
          <w:tcPr>
            <w:tcW w:w="170" w:type="dxa"/>
            <w:vMerge w:val="continue"/>
            <w:tcBorders>
              <w:top w:val="nil"/>
              <w:bottom w:val="single" w:color="000000" w:sz="2" w:space="0"/>
              <w:right w:val="single" w:color="000000" w:sz="2" w:space="0"/>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80" w:hRule="atLeast"/>
        </w:trPr>
        <w:tc>
          <w:tcPr>
            <w:tcW w:w="168" w:type="dxa"/>
            <w:vMerge w:val="continue"/>
            <w:tcBorders>
              <w:top w:val="nil"/>
              <w:bottom w:val="single" w:color="000000" w:sz="2" w:space="0"/>
            </w:tcBorders>
          </w:tcPr>
          <w:p>
            <w:pPr>
              <w:rPr>
                <w:sz w:val="2"/>
                <w:szCs w:val="2"/>
              </w:rPr>
            </w:pPr>
          </w:p>
        </w:tc>
        <w:tc>
          <w:tcPr>
            <w:tcW w:w="1452" w:type="dxa"/>
            <w:tcBorders>
              <w:bottom w:val="single" w:color="000000" w:sz="6" w:space="0"/>
            </w:tcBorders>
          </w:tcPr>
          <w:p>
            <w:pPr>
              <w:pStyle w:val="13"/>
              <w:rPr>
                <w:sz w:val="20"/>
              </w:rPr>
            </w:pPr>
          </w:p>
          <w:p>
            <w:pPr>
              <w:pStyle w:val="13"/>
              <w:rPr>
                <w:sz w:val="20"/>
              </w:rPr>
            </w:pPr>
          </w:p>
          <w:p>
            <w:pPr>
              <w:pStyle w:val="13"/>
              <w:rPr>
                <w:sz w:val="20"/>
              </w:rPr>
            </w:pPr>
          </w:p>
          <w:p>
            <w:pPr>
              <w:pStyle w:val="13"/>
              <w:rPr>
                <w:sz w:val="20"/>
              </w:rPr>
            </w:pPr>
          </w:p>
          <w:p>
            <w:pPr>
              <w:pStyle w:val="13"/>
              <w:rPr>
                <w:sz w:val="20"/>
              </w:rPr>
            </w:pPr>
          </w:p>
          <w:p>
            <w:pPr>
              <w:pStyle w:val="13"/>
              <w:rPr>
                <w:sz w:val="20"/>
              </w:rPr>
            </w:pPr>
          </w:p>
          <w:p>
            <w:pPr>
              <w:pStyle w:val="13"/>
              <w:rPr>
                <w:sz w:val="20"/>
              </w:rPr>
            </w:pPr>
          </w:p>
          <w:p>
            <w:pPr>
              <w:pStyle w:val="13"/>
              <w:spacing w:before="8"/>
              <w:rPr>
                <w:sz w:val="20"/>
              </w:rPr>
            </w:pPr>
          </w:p>
          <w:p>
            <w:pPr>
              <w:pStyle w:val="13"/>
              <w:spacing w:line="321" w:lineRule="auto"/>
              <w:ind w:left="515" w:right="396" w:hanging="106"/>
              <w:rPr>
                <w:sz w:val="21"/>
              </w:rPr>
            </w:pPr>
            <w:r>
              <w:rPr>
                <w:sz w:val="21"/>
              </w:rPr>
              <w:t>运行期管理</w:t>
            </w:r>
          </w:p>
        </w:tc>
        <w:tc>
          <w:tcPr>
            <w:tcW w:w="7823" w:type="dxa"/>
            <w:tcBorders>
              <w:bottom w:val="single" w:color="000000" w:sz="6" w:space="0"/>
            </w:tcBorders>
          </w:tcPr>
          <w:p>
            <w:pPr>
              <w:pStyle w:val="13"/>
              <w:numPr>
                <w:ilvl w:val="0"/>
                <w:numId w:val="16"/>
              </w:numPr>
              <w:tabs>
                <w:tab w:val="left" w:pos="574"/>
              </w:tabs>
              <w:spacing w:before="78" w:after="0" w:line="240" w:lineRule="auto"/>
              <w:ind w:left="573" w:right="0" w:hanging="253"/>
              <w:jc w:val="left"/>
              <w:rPr>
                <w:sz w:val="21"/>
              </w:rPr>
            </w:pPr>
            <w:r>
              <w:rPr>
                <w:spacing w:val="-3"/>
                <w:sz w:val="21"/>
              </w:rPr>
              <w:t>认真贯彻执行国家、省、市及行业部门制定的环保法规及具体要求</w:t>
            </w:r>
          </w:p>
          <w:p>
            <w:pPr>
              <w:pStyle w:val="13"/>
              <w:numPr>
                <w:ilvl w:val="0"/>
                <w:numId w:val="16"/>
              </w:numPr>
              <w:tabs>
                <w:tab w:val="left" w:pos="574"/>
              </w:tabs>
              <w:spacing w:before="90" w:after="0" w:line="321" w:lineRule="auto"/>
              <w:ind w:left="582" w:right="96" w:hanging="262"/>
              <w:jc w:val="left"/>
              <w:rPr>
                <w:sz w:val="21"/>
              </w:rPr>
            </w:pPr>
            <w:r>
              <w:rPr>
                <w:spacing w:val="-3"/>
                <w:sz w:val="21"/>
              </w:rPr>
              <w:t>制定切实可行的环境保护管理制度并监督执行，编制环保规划，并按计划实施落实环保要求</w:t>
            </w:r>
          </w:p>
          <w:p>
            <w:pPr>
              <w:pStyle w:val="13"/>
              <w:numPr>
                <w:ilvl w:val="0"/>
                <w:numId w:val="16"/>
              </w:numPr>
              <w:tabs>
                <w:tab w:val="left" w:pos="574"/>
              </w:tabs>
              <w:spacing w:before="0" w:after="0" w:line="269" w:lineRule="exact"/>
              <w:ind w:left="573" w:right="0" w:hanging="253"/>
              <w:jc w:val="left"/>
              <w:rPr>
                <w:sz w:val="21"/>
              </w:rPr>
            </w:pPr>
            <w:r>
              <w:rPr>
                <w:spacing w:val="-3"/>
                <w:sz w:val="21"/>
              </w:rPr>
              <w:t>制定并负责实施环保设备的运行管理计划、操作规程</w:t>
            </w:r>
          </w:p>
          <w:p>
            <w:pPr>
              <w:pStyle w:val="13"/>
              <w:numPr>
                <w:ilvl w:val="0"/>
                <w:numId w:val="16"/>
              </w:numPr>
              <w:tabs>
                <w:tab w:val="left" w:pos="574"/>
              </w:tabs>
              <w:spacing w:before="91" w:after="0" w:line="321" w:lineRule="auto"/>
              <w:ind w:left="582" w:right="-15" w:hanging="262"/>
              <w:jc w:val="left"/>
              <w:rPr>
                <w:sz w:val="21"/>
              </w:rPr>
            </w:pPr>
            <w:r>
              <w:rPr>
                <w:sz w:val="21"/>
              </w:rPr>
              <w:t>对环保设施的运行情况进行监控，负责环保设施及设备的常规维护，确保其正</w:t>
            </w:r>
            <w:r>
              <w:rPr>
                <w:spacing w:val="-2"/>
                <w:sz w:val="21"/>
              </w:rPr>
              <w:t>常、高效运转</w:t>
            </w:r>
          </w:p>
          <w:p>
            <w:pPr>
              <w:pStyle w:val="13"/>
              <w:numPr>
                <w:ilvl w:val="0"/>
                <w:numId w:val="16"/>
              </w:numPr>
              <w:tabs>
                <w:tab w:val="left" w:pos="574"/>
              </w:tabs>
              <w:spacing w:before="0" w:after="0" w:line="268" w:lineRule="exact"/>
              <w:ind w:left="573" w:right="0" w:hanging="253"/>
              <w:jc w:val="left"/>
              <w:rPr>
                <w:sz w:val="21"/>
              </w:rPr>
            </w:pPr>
            <w:r>
              <w:rPr>
                <w:spacing w:val="-3"/>
                <w:sz w:val="21"/>
              </w:rPr>
              <w:t>监督、管理本项目的日常监测工作，负责环境监测资料管理</w:t>
            </w:r>
          </w:p>
          <w:p>
            <w:pPr>
              <w:pStyle w:val="13"/>
              <w:numPr>
                <w:ilvl w:val="0"/>
                <w:numId w:val="16"/>
              </w:numPr>
              <w:tabs>
                <w:tab w:val="left" w:pos="574"/>
              </w:tabs>
              <w:spacing w:before="91" w:after="0" w:line="321" w:lineRule="auto"/>
              <w:ind w:left="582" w:right="98" w:hanging="262"/>
              <w:jc w:val="left"/>
              <w:rPr>
                <w:sz w:val="21"/>
              </w:rPr>
            </w:pPr>
            <w:r>
              <w:rPr>
                <w:spacing w:val="-3"/>
                <w:sz w:val="21"/>
              </w:rPr>
              <w:t>负责环保排污管理、审定工作，处理全厂的环境污染事故，随时做好应急准备对已发生的事故应及时处理并上报有关部门</w:t>
            </w:r>
          </w:p>
          <w:p>
            <w:pPr>
              <w:pStyle w:val="13"/>
              <w:numPr>
                <w:ilvl w:val="0"/>
                <w:numId w:val="16"/>
              </w:numPr>
              <w:tabs>
                <w:tab w:val="left" w:pos="574"/>
              </w:tabs>
              <w:spacing w:before="0" w:after="0" w:line="321" w:lineRule="auto"/>
              <w:ind w:left="582" w:right="-15" w:hanging="262"/>
              <w:jc w:val="left"/>
              <w:rPr>
                <w:sz w:val="21"/>
              </w:rPr>
            </w:pPr>
            <w:r>
              <w:rPr>
                <w:sz w:val="21"/>
              </w:rPr>
              <w:t>研究开发污染治理和综合利用技术，收集、推广和应用先进的环境保护经验和技术</w:t>
            </w:r>
          </w:p>
          <w:p>
            <w:pPr>
              <w:pStyle w:val="13"/>
              <w:numPr>
                <w:ilvl w:val="0"/>
                <w:numId w:val="16"/>
              </w:numPr>
              <w:tabs>
                <w:tab w:val="left" w:pos="574"/>
              </w:tabs>
              <w:spacing w:before="0" w:after="0" w:line="268" w:lineRule="exact"/>
              <w:ind w:left="573" w:right="-15" w:hanging="253"/>
              <w:jc w:val="left"/>
              <w:rPr>
                <w:sz w:val="21"/>
              </w:rPr>
            </w:pPr>
            <w:r>
              <w:rPr>
                <w:sz w:val="21"/>
              </w:rPr>
              <w:t>加强企业职工的清洁生产教育和培训，提高企业推行清洁生产的自觉性，对生</w:t>
            </w:r>
          </w:p>
          <w:p>
            <w:pPr>
              <w:pStyle w:val="13"/>
              <w:spacing w:before="90" w:line="262" w:lineRule="exact"/>
              <w:ind w:left="582"/>
              <w:rPr>
                <w:sz w:val="21"/>
              </w:rPr>
            </w:pPr>
            <w:r>
              <w:rPr>
                <w:sz w:val="21"/>
              </w:rPr>
              <w:t>产实施全过程清洁生产和环境管理</w:t>
            </w:r>
          </w:p>
        </w:tc>
        <w:tc>
          <w:tcPr>
            <w:tcW w:w="170" w:type="dxa"/>
            <w:vMerge w:val="continue"/>
            <w:tcBorders>
              <w:top w:val="nil"/>
              <w:bottom w:val="single" w:color="000000" w:sz="2" w:space="0"/>
              <w:right w:val="single" w:color="000000" w:sz="2" w:space="0"/>
            </w:tcBorders>
          </w:tcPr>
          <w:p>
            <w:pPr>
              <w:rPr>
                <w:sz w:val="2"/>
                <w:szCs w:val="2"/>
              </w:rPr>
            </w:pPr>
          </w:p>
        </w:tc>
      </w:tr>
    </w:tbl>
    <w:p>
      <w:pPr>
        <w:spacing w:after="0"/>
        <w:rPr>
          <w:sz w:val="2"/>
          <w:szCs w:val="2"/>
        </w:rPr>
        <w:sectPr>
          <w:pgSz w:w="11910" w:h="16840"/>
          <w:pgMar w:top="1420" w:right="740" w:bottom="1100" w:left="1080" w:header="0" w:footer="912" w:gutter="0"/>
          <w:cols w:space="720" w:num="1"/>
        </w:sectPr>
      </w:pPr>
    </w:p>
    <w:p>
      <w:pPr>
        <w:pStyle w:val="7"/>
        <w:spacing w:before="10"/>
        <w:rPr>
          <w:sz w:val="8"/>
        </w:rPr>
      </w:pPr>
      <w:r>
        <w:pict>
          <v:shape id="_x0000_s1088" o:spid="_x0000_s1088" style="position:absolute;left:0pt;margin-left:65.4pt;margin-top:71.95pt;height:681.6pt;width:481.05pt;mso-position-horizontal-relative:page;mso-position-vertical-relative:page;z-index:-251610112;mso-width-relative:page;mso-height-relative:page;" fillcolor="#000000" filled="t" stroked="f" coordorigin="1308,1440" coordsize="9621,13632" path="m10924,1440l1318,1440,1308,1440,1308,1450,1308,15067,1308,15072,10924,15072,10924,15067,1318,15067,1318,1450,10924,1450,10924,1440xm10929,1440l10924,1440,10924,1450,10924,15067,10924,15072,10929,15072,10929,15067,10929,1450,10929,1440xe">
            <v:path arrowok="t"/>
            <v:fill on="t" focussize="0,0"/>
            <v:stroke on="f"/>
            <v:imagedata o:title=""/>
            <o:lock v:ext="edit"/>
          </v:shape>
        </w:pict>
      </w:r>
    </w:p>
    <w:p>
      <w:pPr>
        <w:pStyle w:val="12"/>
        <w:numPr>
          <w:ilvl w:val="0"/>
          <w:numId w:val="17"/>
        </w:numPr>
        <w:tabs>
          <w:tab w:val="left" w:pos="1423"/>
        </w:tabs>
        <w:spacing w:before="74" w:after="0" w:line="240" w:lineRule="auto"/>
        <w:ind w:left="1422" w:right="0" w:hanging="602"/>
        <w:jc w:val="left"/>
        <w:rPr>
          <w:sz w:val="24"/>
        </w:rPr>
      </w:pPr>
      <w:r>
        <w:rPr>
          <w:sz w:val="24"/>
        </w:rPr>
        <w:t>环境监测计划</w:t>
      </w:r>
    </w:p>
    <w:p>
      <w:pPr>
        <w:pStyle w:val="7"/>
        <w:spacing w:before="213" w:line="405" w:lineRule="auto"/>
        <w:ind w:left="821" w:right="383"/>
      </w:pPr>
      <w:r>
        <w:rPr>
          <w:spacing w:val="-1"/>
        </w:rPr>
        <w:t>对项目运营期产生的废气、噪声进行监测。其监测制度按照国家、省有关规定执行。</w:t>
      </w:r>
      <w:r>
        <w:t>项目污染源监控计划，见下表。</w:t>
      </w:r>
    </w:p>
    <w:p>
      <w:pPr>
        <w:pStyle w:val="6"/>
        <w:tabs>
          <w:tab w:val="left" w:pos="4253"/>
        </w:tabs>
        <w:spacing w:line="365" w:lineRule="exact"/>
      </w:pPr>
      <w:r>
        <w:t>表</w:t>
      </w:r>
      <w:r>
        <w:rPr>
          <w:spacing w:val="-10"/>
        </w:rPr>
        <w:t xml:space="preserve"> </w:t>
      </w:r>
      <w:r>
        <w:rPr>
          <w:rFonts w:ascii="Times New Roman" w:eastAsia="Times New Roman"/>
        </w:rPr>
        <w:t>29</w:t>
      </w:r>
      <w:r>
        <w:rPr>
          <w:rFonts w:ascii="Times New Roman" w:eastAsia="Times New Roman"/>
        </w:rPr>
        <w:tab/>
      </w:r>
      <w:r>
        <w:t>污染源监控计划</w:t>
      </w:r>
    </w:p>
    <w:tbl>
      <w:tblPr>
        <w:tblStyle w:val="9"/>
        <w:tblW w:w="0" w:type="auto"/>
        <w:tblInd w:w="42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572"/>
        <w:gridCol w:w="3687"/>
        <w:gridCol w:w="1416"/>
        <w:gridCol w:w="255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 w:hRule="atLeast"/>
        </w:trPr>
        <w:tc>
          <w:tcPr>
            <w:tcW w:w="1572" w:type="dxa"/>
          </w:tcPr>
          <w:p>
            <w:pPr>
              <w:pStyle w:val="13"/>
              <w:spacing w:before="80"/>
              <w:ind w:left="556" w:right="545"/>
              <w:jc w:val="center"/>
              <w:rPr>
                <w:sz w:val="21"/>
              </w:rPr>
            </w:pPr>
            <w:r>
              <w:rPr>
                <w:sz w:val="21"/>
              </w:rPr>
              <w:t>项目</w:t>
            </w:r>
          </w:p>
        </w:tc>
        <w:tc>
          <w:tcPr>
            <w:tcW w:w="3687" w:type="dxa"/>
          </w:tcPr>
          <w:p>
            <w:pPr>
              <w:pStyle w:val="13"/>
              <w:spacing w:before="80"/>
              <w:ind w:left="776" w:right="759"/>
              <w:jc w:val="center"/>
              <w:rPr>
                <w:sz w:val="21"/>
              </w:rPr>
            </w:pPr>
            <w:r>
              <w:rPr>
                <w:sz w:val="21"/>
              </w:rPr>
              <w:t>监测部位</w:t>
            </w:r>
          </w:p>
        </w:tc>
        <w:tc>
          <w:tcPr>
            <w:tcW w:w="1416" w:type="dxa"/>
          </w:tcPr>
          <w:p>
            <w:pPr>
              <w:pStyle w:val="13"/>
              <w:spacing w:before="80"/>
              <w:ind w:left="268" w:right="256"/>
              <w:jc w:val="center"/>
              <w:rPr>
                <w:sz w:val="21"/>
              </w:rPr>
            </w:pPr>
            <w:r>
              <w:rPr>
                <w:sz w:val="21"/>
              </w:rPr>
              <w:t>监测因子</w:t>
            </w:r>
          </w:p>
        </w:tc>
        <w:tc>
          <w:tcPr>
            <w:tcW w:w="2559" w:type="dxa"/>
          </w:tcPr>
          <w:p>
            <w:pPr>
              <w:pStyle w:val="13"/>
              <w:spacing w:before="80"/>
              <w:ind w:left="263" w:right="250"/>
              <w:jc w:val="center"/>
              <w:rPr>
                <w:sz w:val="21"/>
              </w:rPr>
            </w:pPr>
            <w:r>
              <w:rPr>
                <w:sz w:val="21"/>
              </w:rPr>
              <w:t>监测频次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 w:hRule="atLeast"/>
        </w:trPr>
        <w:tc>
          <w:tcPr>
            <w:tcW w:w="1572" w:type="dxa"/>
            <w:vMerge w:val="restart"/>
          </w:tcPr>
          <w:p>
            <w:pPr>
              <w:pStyle w:val="13"/>
              <w:spacing w:before="7"/>
              <w:rPr>
                <w:rFonts w:ascii="微软雅黑"/>
                <w:b/>
                <w:sz w:val="15"/>
              </w:rPr>
            </w:pPr>
          </w:p>
          <w:p>
            <w:pPr>
              <w:pStyle w:val="13"/>
              <w:ind w:left="556" w:right="545"/>
              <w:jc w:val="center"/>
              <w:rPr>
                <w:sz w:val="21"/>
              </w:rPr>
            </w:pPr>
            <w:r>
              <w:rPr>
                <w:sz w:val="21"/>
              </w:rPr>
              <w:t>废气</w:t>
            </w:r>
          </w:p>
        </w:tc>
        <w:tc>
          <w:tcPr>
            <w:tcW w:w="3687" w:type="dxa"/>
          </w:tcPr>
          <w:p>
            <w:pPr>
              <w:pStyle w:val="13"/>
              <w:spacing w:before="58"/>
              <w:ind w:left="776" w:right="761"/>
              <w:jc w:val="center"/>
              <w:rPr>
                <w:sz w:val="21"/>
              </w:rPr>
            </w:pPr>
            <w:r>
              <w:rPr>
                <w:sz w:val="21"/>
              </w:rPr>
              <w:t>袋除尘排气筒进、出口</w:t>
            </w:r>
          </w:p>
        </w:tc>
        <w:tc>
          <w:tcPr>
            <w:tcW w:w="1416" w:type="dxa"/>
          </w:tcPr>
          <w:p>
            <w:pPr>
              <w:pStyle w:val="13"/>
              <w:spacing w:before="80"/>
              <w:ind w:left="267" w:right="257"/>
              <w:jc w:val="center"/>
              <w:rPr>
                <w:sz w:val="21"/>
              </w:rPr>
            </w:pPr>
            <w:r>
              <w:rPr>
                <w:sz w:val="21"/>
              </w:rPr>
              <w:t>颗粒物</w:t>
            </w:r>
          </w:p>
        </w:tc>
        <w:tc>
          <w:tcPr>
            <w:tcW w:w="2559" w:type="dxa"/>
            <w:vMerge w:val="restart"/>
          </w:tcPr>
          <w:p>
            <w:pPr>
              <w:pStyle w:val="13"/>
              <w:spacing w:before="7"/>
              <w:rPr>
                <w:rFonts w:ascii="微软雅黑"/>
                <w:b/>
                <w:sz w:val="15"/>
              </w:rPr>
            </w:pPr>
          </w:p>
          <w:p>
            <w:pPr>
              <w:pStyle w:val="13"/>
              <w:ind w:left="859"/>
              <w:rPr>
                <w:sz w:val="21"/>
              </w:rPr>
            </w:pPr>
            <w:r>
              <w:rPr>
                <w:sz w:val="21"/>
              </w:rPr>
              <w:t xml:space="preserve">每年 </w:t>
            </w:r>
            <w:r>
              <w:rPr>
                <w:rFonts w:ascii="Times New Roman" w:eastAsia="Times New Roman"/>
                <w:sz w:val="21"/>
              </w:rPr>
              <w:t xml:space="preserve">2 </w:t>
            </w:r>
            <w:r>
              <w:rPr>
                <w:sz w:val="21"/>
              </w:rPr>
              <w:t>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2" w:hRule="atLeast"/>
        </w:trPr>
        <w:tc>
          <w:tcPr>
            <w:tcW w:w="1572" w:type="dxa"/>
            <w:vMerge w:val="continue"/>
            <w:tcBorders>
              <w:top w:val="nil"/>
            </w:tcBorders>
          </w:tcPr>
          <w:p>
            <w:pPr>
              <w:rPr>
                <w:sz w:val="2"/>
                <w:szCs w:val="2"/>
              </w:rPr>
            </w:pPr>
          </w:p>
        </w:tc>
        <w:tc>
          <w:tcPr>
            <w:tcW w:w="3687" w:type="dxa"/>
          </w:tcPr>
          <w:p>
            <w:pPr>
              <w:pStyle w:val="13"/>
              <w:spacing w:before="80"/>
              <w:ind w:left="776" w:right="759"/>
              <w:jc w:val="center"/>
              <w:rPr>
                <w:sz w:val="21"/>
              </w:rPr>
            </w:pPr>
            <w:r>
              <w:rPr>
                <w:sz w:val="21"/>
              </w:rPr>
              <w:t>厂界四周（无组织）</w:t>
            </w:r>
          </w:p>
        </w:tc>
        <w:tc>
          <w:tcPr>
            <w:tcW w:w="1416" w:type="dxa"/>
          </w:tcPr>
          <w:p>
            <w:pPr>
              <w:pStyle w:val="13"/>
              <w:spacing w:before="80"/>
              <w:ind w:left="267" w:right="257"/>
              <w:jc w:val="center"/>
              <w:rPr>
                <w:sz w:val="21"/>
              </w:rPr>
            </w:pPr>
            <w:r>
              <w:rPr>
                <w:sz w:val="21"/>
              </w:rPr>
              <w:t>颗粒物</w:t>
            </w:r>
          </w:p>
        </w:tc>
        <w:tc>
          <w:tcPr>
            <w:tcW w:w="2559"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 w:hRule="atLeast"/>
        </w:trPr>
        <w:tc>
          <w:tcPr>
            <w:tcW w:w="1572" w:type="dxa"/>
          </w:tcPr>
          <w:p>
            <w:pPr>
              <w:pStyle w:val="13"/>
              <w:spacing w:before="78"/>
              <w:ind w:left="556" w:right="545"/>
              <w:jc w:val="center"/>
              <w:rPr>
                <w:sz w:val="21"/>
              </w:rPr>
            </w:pPr>
            <w:r>
              <w:rPr>
                <w:sz w:val="21"/>
              </w:rPr>
              <w:t>噪声</w:t>
            </w:r>
          </w:p>
        </w:tc>
        <w:tc>
          <w:tcPr>
            <w:tcW w:w="3687" w:type="dxa"/>
          </w:tcPr>
          <w:p>
            <w:pPr>
              <w:pStyle w:val="13"/>
              <w:spacing w:before="78"/>
              <w:ind w:left="776" w:right="759"/>
              <w:jc w:val="center"/>
              <w:rPr>
                <w:sz w:val="21"/>
              </w:rPr>
            </w:pPr>
            <w:r>
              <w:rPr>
                <w:sz w:val="21"/>
              </w:rPr>
              <w:t>厂界四周</w:t>
            </w:r>
          </w:p>
        </w:tc>
        <w:tc>
          <w:tcPr>
            <w:tcW w:w="1416" w:type="dxa"/>
          </w:tcPr>
          <w:p>
            <w:pPr>
              <w:pStyle w:val="13"/>
              <w:spacing w:before="78"/>
              <w:ind w:left="267" w:right="257"/>
              <w:jc w:val="center"/>
              <w:rPr>
                <w:sz w:val="21"/>
              </w:rPr>
            </w:pPr>
            <w:r>
              <w:rPr>
                <w:sz w:val="21"/>
              </w:rPr>
              <w:t>噪声</w:t>
            </w:r>
          </w:p>
        </w:tc>
        <w:tc>
          <w:tcPr>
            <w:tcW w:w="2559" w:type="dxa"/>
          </w:tcPr>
          <w:p>
            <w:pPr>
              <w:pStyle w:val="13"/>
              <w:spacing w:before="78"/>
              <w:ind w:left="263" w:right="251"/>
              <w:jc w:val="center"/>
              <w:rPr>
                <w:sz w:val="21"/>
              </w:rPr>
            </w:pPr>
            <w:r>
              <w:rPr>
                <w:sz w:val="21"/>
              </w:rPr>
              <w:t xml:space="preserve">每年 </w:t>
            </w:r>
            <w:r>
              <w:rPr>
                <w:rFonts w:ascii="Times New Roman" w:eastAsia="Times New Roman"/>
                <w:sz w:val="21"/>
              </w:rPr>
              <w:t xml:space="preserve">1 </w:t>
            </w:r>
            <w:r>
              <w:rPr>
                <w:sz w:val="21"/>
              </w:rPr>
              <w:t xml:space="preserve">次，每次 </w:t>
            </w:r>
            <w:r>
              <w:rPr>
                <w:rFonts w:ascii="Times New Roman" w:eastAsia="Times New Roman"/>
                <w:sz w:val="21"/>
              </w:rPr>
              <w:t xml:space="preserve">2 </w:t>
            </w:r>
            <w:r>
              <w:rPr>
                <w:sz w:val="21"/>
              </w:rPr>
              <w:t>天</w:t>
            </w:r>
          </w:p>
        </w:tc>
      </w:tr>
    </w:tbl>
    <w:p>
      <w:pPr>
        <w:pStyle w:val="12"/>
        <w:numPr>
          <w:ilvl w:val="0"/>
          <w:numId w:val="17"/>
        </w:numPr>
        <w:tabs>
          <w:tab w:val="left" w:pos="1423"/>
        </w:tabs>
        <w:spacing w:before="155" w:after="0" w:line="240" w:lineRule="auto"/>
        <w:ind w:left="1422" w:right="0" w:hanging="602"/>
        <w:jc w:val="left"/>
        <w:rPr>
          <w:sz w:val="24"/>
        </w:rPr>
      </w:pPr>
      <w:r>
        <w:rPr>
          <w:sz w:val="24"/>
        </w:rPr>
        <w:t>监测计划执行</w:t>
      </w:r>
    </w:p>
    <w:p>
      <w:pPr>
        <w:pStyle w:val="7"/>
        <w:spacing w:before="214" w:line="405" w:lineRule="auto"/>
        <w:ind w:left="341" w:right="355" w:firstLine="480"/>
      </w:pPr>
      <w:r>
        <w:t>本工程不在厂内设置监测机构，项目监测均委托有监测资质单位进行，企业环境管理部门应积极配合。监控计划具体执行方式如下：</w:t>
      </w:r>
    </w:p>
    <w:p>
      <w:pPr>
        <w:pStyle w:val="7"/>
        <w:ind w:left="821"/>
      </w:pPr>
      <w:r>
        <w:rPr>
          <w:spacing w:val="-1"/>
        </w:rPr>
        <w:t>①废气：定期委托当地有监测资质单位进行监测。</w:t>
      </w:r>
    </w:p>
    <w:p>
      <w:pPr>
        <w:pStyle w:val="7"/>
        <w:spacing w:before="213"/>
        <w:ind w:left="821"/>
      </w:pPr>
      <w:r>
        <w:rPr>
          <w:spacing w:val="-1"/>
        </w:rPr>
        <w:t>②噪声：噪声监测委托当地有监测资质单位进行。</w:t>
      </w:r>
    </w:p>
    <w:p>
      <w:pPr>
        <w:pStyle w:val="6"/>
        <w:spacing w:before="134"/>
      </w:pPr>
      <w:r>
        <w:rPr>
          <w:rFonts w:ascii="Times New Roman" w:eastAsia="Times New Roman"/>
        </w:rPr>
        <w:t>9</w:t>
      </w:r>
      <w:r>
        <w:t>、选址合理性分析</w:t>
      </w:r>
    </w:p>
    <w:p>
      <w:pPr>
        <w:pStyle w:val="7"/>
        <w:spacing w:before="156"/>
        <w:ind w:left="821"/>
      </w:pPr>
      <w:r>
        <w:t>项目位于焦虎镇陈庄村，区域交通方便。</w:t>
      </w:r>
    </w:p>
    <w:p>
      <w:pPr>
        <w:pStyle w:val="7"/>
        <w:spacing w:before="213" w:line="405" w:lineRule="auto"/>
        <w:ind w:left="341" w:right="345" w:firstLine="480"/>
        <w:jc w:val="both"/>
      </w:pPr>
      <w:r>
        <w:t>本项目拟建厂址属于建设用地，符合焦虎镇土地利用总体规划；污染物主要为切割工</w:t>
      </w:r>
      <w:r>
        <w:rPr>
          <w:spacing w:val="-8"/>
        </w:rPr>
        <w:t xml:space="preserve">序产生的颗粒物，经 </w:t>
      </w:r>
      <w:r>
        <w:rPr>
          <w:rFonts w:ascii="Times New Roman" w:eastAsia="Times New Roman"/>
        </w:rPr>
        <w:t xml:space="preserve">1 </w:t>
      </w:r>
      <w:r>
        <w:rPr>
          <w:spacing w:val="-6"/>
        </w:rPr>
        <w:t xml:space="preserve">台袋式除尘器处理后由 </w:t>
      </w:r>
      <w:r>
        <w:rPr>
          <w:rFonts w:ascii="Times New Roman" w:eastAsia="Times New Roman"/>
        </w:rPr>
        <w:t xml:space="preserve">15m </w:t>
      </w:r>
      <w:r>
        <w:rPr>
          <w:spacing w:val="-4"/>
        </w:rPr>
        <w:t>高排气筒达标排放。根据预测，各污染</w:t>
      </w:r>
      <w:r>
        <w:t>物占标率较小，对周围敏感点影响较小；本项目各类污染经治理后均能达标排放，适合选址。</w:t>
      </w:r>
    </w:p>
    <w:p>
      <w:pPr>
        <w:pStyle w:val="6"/>
        <w:spacing w:line="365" w:lineRule="exact"/>
      </w:pPr>
      <w:r>
        <w:rPr>
          <w:rFonts w:ascii="Times New Roman" w:eastAsia="Times New Roman"/>
        </w:rPr>
        <w:t>10</w:t>
      </w:r>
      <w:r>
        <w:t>、项目总平面布置的合理性分析</w:t>
      </w:r>
    </w:p>
    <w:p>
      <w:pPr>
        <w:pStyle w:val="7"/>
        <w:spacing w:before="156" w:line="405" w:lineRule="auto"/>
        <w:ind w:left="341" w:right="350" w:firstLine="480"/>
        <w:jc w:val="both"/>
      </w:pPr>
      <w:r>
        <w:t>从平面布置图可以看出，本工程平面布置中，生产车间布置在南侧，办公室布置在北侧，生产区布置在南侧。整个布局紧凑，严密，同时工艺也流畅，满足工艺流程的要求， 本项目在总平面布置上是很合理的。</w:t>
      </w:r>
    </w:p>
    <w:p>
      <w:pPr>
        <w:pStyle w:val="6"/>
        <w:spacing w:line="367" w:lineRule="exact"/>
      </w:pPr>
      <w:r>
        <w:rPr>
          <w:rFonts w:ascii="Times New Roman" w:eastAsia="Times New Roman"/>
        </w:rPr>
        <w:t>11</w:t>
      </w:r>
      <w:r>
        <w:t>、环保投资与竣工验收</w:t>
      </w:r>
    </w:p>
    <w:p>
      <w:pPr>
        <w:pStyle w:val="7"/>
        <w:spacing w:before="155" w:line="405" w:lineRule="auto"/>
        <w:ind w:left="341" w:right="346" w:firstLine="420"/>
        <w:jc w:val="both"/>
      </w:pPr>
      <w:r>
        <w:rPr>
          <w:spacing w:val="-9"/>
        </w:rPr>
        <w:t xml:space="preserve">本项目总投资 </w:t>
      </w:r>
      <w:r>
        <w:rPr>
          <w:rFonts w:ascii="Times New Roman" w:eastAsia="Times New Roman"/>
        </w:rPr>
        <w:t xml:space="preserve">10 </w:t>
      </w:r>
      <w:r>
        <w:rPr>
          <w:spacing w:val="-10"/>
        </w:rPr>
        <w:t xml:space="preserve">万元，其中环保投资为 </w:t>
      </w:r>
      <w:r>
        <w:rPr>
          <w:rFonts w:ascii="Times New Roman" w:eastAsia="Times New Roman"/>
        </w:rPr>
        <w:t xml:space="preserve">2 </w:t>
      </w:r>
      <w:r>
        <w:rPr>
          <w:spacing w:val="-11"/>
        </w:rPr>
        <w:t xml:space="preserve">万元，占总投资的 </w:t>
      </w:r>
      <w:r>
        <w:rPr>
          <w:rFonts w:ascii="Times New Roman" w:eastAsia="Times New Roman"/>
        </w:rPr>
        <w:t>20%</w:t>
      </w:r>
      <w:r>
        <w:rPr>
          <w:spacing w:val="-6"/>
        </w:rPr>
        <w:t>。本项目环保投资及</w:t>
      </w:r>
      <w:r>
        <w:rPr>
          <w:spacing w:val="-7"/>
        </w:rPr>
        <w:t xml:space="preserve">验收内容分别见表 </w:t>
      </w:r>
      <w:r>
        <w:rPr>
          <w:rFonts w:ascii="Times New Roman" w:eastAsia="Times New Roman"/>
        </w:rPr>
        <w:t xml:space="preserve">30 </w:t>
      </w:r>
      <w:r>
        <w:rPr>
          <w:spacing w:val="-20"/>
        </w:rPr>
        <w:t xml:space="preserve">和表 </w:t>
      </w:r>
      <w:r>
        <w:rPr>
          <w:rFonts w:ascii="Times New Roman" w:eastAsia="Times New Roman"/>
        </w:rPr>
        <w:t>31</w:t>
      </w:r>
      <w:r>
        <w:t>。</w:t>
      </w:r>
    </w:p>
    <w:p>
      <w:pPr>
        <w:spacing w:after="0" w:line="405" w:lineRule="auto"/>
        <w:jc w:val="both"/>
        <w:sectPr>
          <w:pgSz w:w="11910" w:h="16840"/>
          <w:pgMar w:top="1420" w:right="740" w:bottom="1100" w:left="1080" w:header="0" w:footer="912" w:gutter="0"/>
          <w:cols w:space="720" w:num="1"/>
        </w:sectPr>
      </w:pPr>
    </w:p>
    <w:tbl>
      <w:tblPr>
        <w:tblStyle w:val="9"/>
        <w:tblW w:w="0" w:type="auto"/>
        <w:tblInd w:w="23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3"/>
        <w:gridCol w:w="631"/>
        <w:gridCol w:w="1159"/>
        <w:gridCol w:w="2268"/>
        <w:gridCol w:w="1843"/>
        <w:gridCol w:w="3403"/>
        <w:gridCol w:w="19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41" w:hRule="atLeast"/>
        </w:trPr>
        <w:tc>
          <w:tcPr>
            <w:tcW w:w="9611" w:type="dxa"/>
            <w:gridSpan w:val="7"/>
            <w:tcBorders>
              <w:bottom w:val="nil"/>
              <w:right w:val="single" w:color="000000" w:sz="2" w:space="0"/>
            </w:tcBorders>
          </w:tcPr>
          <w:p>
            <w:pPr>
              <w:pStyle w:val="13"/>
              <w:tabs>
                <w:tab w:val="left" w:pos="3057"/>
              </w:tabs>
              <w:spacing w:before="98"/>
              <w:ind w:left="590"/>
              <w:rPr>
                <w:rFonts w:hint="eastAsia" w:ascii="微软雅黑" w:eastAsia="微软雅黑"/>
                <w:b/>
                <w:sz w:val="24"/>
              </w:rPr>
            </w:pPr>
            <w:r>
              <w:rPr>
                <w:rFonts w:hint="eastAsia" w:ascii="微软雅黑" w:eastAsia="微软雅黑"/>
                <w:b/>
                <w:sz w:val="24"/>
              </w:rPr>
              <w:t>表</w:t>
            </w:r>
            <w:r>
              <w:rPr>
                <w:rFonts w:hint="eastAsia" w:ascii="微软雅黑" w:eastAsia="微软雅黑"/>
                <w:b/>
                <w:spacing w:val="-10"/>
                <w:sz w:val="24"/>
              </w:rPr>
              <w:t xml:space="preserve"> </w:t>
            </w:r>
            <w:r>
              <w:rPr>
                <w:rFonts w:ascii="Times New Roman" w:eastAsia="Times New Roman"/>
                <w:b/>
                <w:sz w:val="24"/>
              </w:rPr>
              <w:t>30</w:t>
            </w:r>
            <w:r>
              <w:rPr>
                <w:rFonts w:ascii="Times New Roman" w:eastAsia="Times New Roman"/>
                <w:b/>
                <w:sz w:val="24"/>
              </w:rPr>
              <w:tab/>
            </w:r>
            <w:r>
              <w:rPr>
                <w:rFonts w:hint="eastAsia" w:ascii="微软雅黑" w:eastAsia="微软雅黑"/>
                <w:b/>
                <w:sz w:val="24"/>
              </w:rPr>
              <w:t>项目污染防治措施及环保投资一览表</w:t>
            </w:r>
          </w:p>
          <w:p>
            <w:pPr>
              <w:pStyle w:val="13"/>
              <w:rPr>
                <w:sz w:val="26"/>
              </w:rPr>
            </w:pPr>
          </w:p>
          <w:p>
            <w:pPr>
              <w:pStyle w:val="13"/>
              <w:rPr>
                <w:sz w:val="26"/>
              </w:rPr>
            </w:pPr>
          </w:p>
          <w:p>
            <w:pPr>
              <w:pStyle w:val="13"/>
              <w:rPr>
                <w:sz w:val="26"/>
              </w:rPr>
            </w:pPr>
          </w:p>
          <w:p>
            <w:pPr>
              <w:pStyle w:val="13"/>
              <w:rPr>
                <w:sz w:val="26"/>
              </w:rPr>
            </w:pPr>
          </w:p>
          <w:p>
            <w:pPr>
              <w:pStyle w:val="13"/>
              <w:rPr>
                <w:sz w:val="26"/>
              </w:rPr>
            </w:pPr>
          </w:p>
          <w:p>
            <w:pPr>
              <w:pStyle w:val="13"/>
              <w:rPr>
                <w:sz w:val="26"/>
              </w:rPr>
            </w:pPr>
          </w:p>
          <w:p>
            <w:pPr>
              <w:pStyle w:val="13"/>
              <w:rPr>
                <w:sz w:val="26"/>
              </w:rPr>
            </w:pPr>
          </w:p>
          <w:p>
            <w:pPr>
              <w:pStyle w:val="13"/>
              <w:rPr>
                <w:sz w:val="26"/>
              </w:rPr>
            </w:pPr>
          </w:p>
          <w:p>
            <w:pPr>
              <w:pStyle w:val="13"/>
              <w:rPr>
                <w:sz w:val="26"/>
              </w:rPr>
            </w:pPr>
          </w:p>
          <w:p>
            <w:pPr>
              <w:pStyle w:val="13"/>
              <w:rPr>
                <w:sz w:val="26"/>
              </w:rPr>
            </w:pPr>
          </w:p>
          <w:p>
            <w:pPr>
              <w:pStyle w:val="13"/>
              <w:rPr>
                <w:sz w:val="26"/>
              </w:rPr>
            </w:pPr>
          </w:p>
          <w:p>
            <w:pPr>
              <w:pStyle w:val="13"/>
              <w:rPr>
                <w:sz w:val="26"/>
              </w:rPr>
            </w:pPr>
          </w:p>
          <w:p>
            <w:pPr>
              <w:pStyle w:val="13"/>
              <w:tabs>
                <w:tab w:val="left" w:pos="3417"/>
              </w:tabs>
              <w:spacing w:before="183" w:line="400" w:lineRule="exact"/>
              <w:ind w:left="590"/>
              <w:rPr>
                <w:rFonts w:hint="eastAsia" w:ascii="微软雅黑" w:eastAsia="微软雅黑"/>
                <w:b/>
                <w:sz w:val="24"/>
              </w:rPr>
            </w:pPr>
            <w:r>
              <w:rPr>
                <w:rFonts w:hint="eastAsia" w:ascii="微软雅黑" w:eastAsia="微软雅黑"/>
                <w:b/>
                <w:sz w:val="24"/>
              </w:rPr>
              <w:t>表</w:t>
            </w:r>
            <w:r>
              <w:rPr>
                <w:rFonts w:hint="eastAsia" w:ascii="微软雅黑" w:eastAsia="微软雅黑"/>
                <w:b/>
                <w:spacing w:val="-10"/>
                <w:sz w:val="24"/>
              </w:rPr>
              <w:t xml:space="preserve"> </w:t>
            </w:r>
            <w:r>
              <w:rPr>
                <w:rFonts w:ascii="Times New Roman" w:eastAsia="Times New Roman"/>
                <w:b/>
                <w:sz w:val="24"/>
              </w:rPr>
              <w:t>31</w:t>
            </w:r>
            <w:r>
              <w:rPr>
                <w:rFonts w:ascii="Times New Roman" w:eastAsia="Times New Roman"/>
                <w:b/>
                <w:sz w:val="24"/>
              </w:rPr>
              <w:tab/>
            </w:r>
            <w:r>
              <w:rPr>
                <w:rFonts w:hint="eastAsia" w:ascii="微软雅黑" w:eastAsia="微软雅黑"/>
                <w:b/>
                <w:sz w:val="24"/>
              </w:rPr>
              <w:t>项目环保验收内容一览表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8" w:hRule="atLeast"/>
        </w:trPr>
        <w:tc>
          <w:tcPr>
            <w:tcW w:w="113" w:type="dxa"/>
            <w:tcBorders>
              <w:top w:val="nil"/>
              <w:bottom w:val="nil"/>
            </w:tcBorders>
          </w:tcPr>
          <w:p>
            <w:pPr>
              <w:pStyle w:val="13"/>
              <w:rPr>
                <w:rFonts w:ascii="Times New Roman"/>
                <w:sz w:val="20"/>
              </w:rPr>
            </w:pPr>
          </w:p>
        </w:tc>
        <w:tc>
          <w:tcPr>
            <w:tcW w:w="1790" w:type="dxa"/>
            <w:gridSpan w:val="2"/>
          </w:tcPr>
          <w:p>
            <w:pPr>
              <w:pStyle w:val="13"/>
              <w:spacing w:before="1"/>
              <w:rPr>
                <w:sz w:val="14"/>
              </w:rPr>
            </w:pPr>
          </w:p>
          <w:p>
            <w:pPr>
              <w:pStyle w:val="13"/>
              <w:ind w:left="580"/>
              <w:rPr>
                <w:sz w:val="21"/>
              </w:rPr>
            </w:pPr>
            <w:r>
              <w:rPr>
                <w:sz w:val="21"/>
              </w:rPr>
              <w:t>污染物</w:t>
            </w:r>
          </w:p>
        </w:tc>
        <w:tc>
          <w:tcPr>
            <w:tcW w:w="2268" w:type="dxa"/>
          </w:tcPr>
          <w:p>
            <w:pPr>
              <w:pStyle w:val="13"/>
              <w:spacing w:before="1"/>
              <w:rPr>
                <w:sz w:val="14"/>
              </w:rPr>
            </w:pPr>
          </w:p>
          <w:p>
            <w:pPr>
              <w:pStyle w:val="13"/>
              <w:ind w:left="74" w:right="59"/>
              <w:jc w:val="center"/>
              <w:rPr>
                <w:sz w:val="21"/>
              </w:rPr>
            </w:pPr>
            <w:r>
              <w:rPr>
                <w:sz w:val="21"/>
              </w:rPr>
              <w:t>治理措施</w:t>
            </w:r>
          </w:p>
        </w:tc>
        <w:tc>
          <w:tcPr>
            <w:tcW w:w="1843" w:type="dxa"/>
          </w:tcPr>
          <w:p>
            <w:pPr>
              <w:pStyle w:val="13"/>
              <w:spacing w:before="1"/>
              <w:rPr>
                <w:sz w:val="14"/>
              </w:rPr>
            </w:pPr>
          </w:p>
          <w:p>
            <w:pPr>
              <w:pStyle w:val="13"/>
              <w:ind w:left="110" w:right="92"/>
              <w:jc w:val="center"/>
              <w:rPr>
                <w:sz w:val="21"/>
              </w:rPr>
            </w:pPr>
            <w:r>
              <w:rPr>
                <w:sz w:val="21"/>
              </w:rPr>
              <w:t>环保设施</w:t>
            </w:r>
          </w:p>
        </w:tc>
        <w:tc>
          <w:tcPr>
            <w:tcW w:w="3403" w:type="dxa"/>
          </w:tcPr>
          <w:p>
            <w:pPr>
              <w:pStyle w:val="13"/>
              <w:spacing w:before="1"/>
              <w:rPr>
                <w:sz w:val="14"/>
              </w:rPr>
            </w:pPr>
          </w:p>
          <w:p>
            <w:pPr>
              <w:pStyle w:val="13"/>
              <w:ind w:left="1266" w:right="1247"/>
              <w:jc w:val="center"/>
              <w:rPr>
                <w:sz w:val="21"/>
              </w:rPr>
            </w:pPr>
            <w:r>
              <w:rPr>
                <w:sz w:val="21"/>
              </w:rPr>
              <w:t>环保效果</w:t>
            </w:r>
          </w:p>
        </w:tc>
        <w:tc>
          <w:tcPr>
            <w:tcW w:w="194" w:type="dxa"/>
            <w:vMerge w:val="restart"/>
            <w:tcBorders>
              <w:top w:val="nil"/>
              <w:bottom w:val="single" w:color="000000" w:sz="2" w:space="0"/>
              <w:right w:val="single" w:color="000000" w:sz="2" w:space="0"/>
            </w:tcBorders>
          </w:tcPr>
          <w:p>
            <w:pPr>
              <w:pStyle w:val="13"/>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68" w:hRule="atLeast"/>
        </w:trPr>
        <w:tc>
          <w:tcPr>
            <w:tcW w:w="113" w:type="dxa"/>
            <w:tcBorders>
              <w:top w:val="nil"/>
              <w:bottom w:val="nil"/>
            </w:tcBorders>
          </w:tcPr>
          <w:p>
            <w:pPr>
              <w:pStyle w:val="13"/>
              <w:rPr>
                <w:rFonts w:ascii="Times New Roman"/>
                <w:sz w:val="20"/>
              </w:rPr>
            </w:pPr>
          </w:p>
        </w:tc>
        <w:tc>
          <w:tcPr>
            <w:tcW w:w="631" w:type="dxa"/>
          </w:tcPr>
          <w:p>
            <w:pPr>
              <w:pStyle w:val="13"/>
              <w:rPr>
                <w:sz w:val="20"/>
              </w:rPr>
            </w:pPr>
          </w:p>
          <w:p>
            <w:pPr>
              <w:pStyle w:val="13"/>
              <w:rPr>
                <w:sz w:val="20"/>
              </w:rPr>
            </w:pPr>
          </w:p>
          <w:p>
            <w:pPr>
              <w:pStyle w:val="13"/>
              <w:rPr>
                <w:sz w:val="20"/>
              </w:rPr>
            </w:pPr>
          </w:p>
          <w:p>
            <w:pPr>
              <w:pStyle w:val="13"/>
              <w:rPr>
                <w:sz w:val="20"/>
              </w:rPr>
            </w:pPr>
          </w:p>
          <w:p>
            <w:pPr>
              <w:pStyle w:val="13"/>
              <w:rPr>
                <w:sz w:val="20"/>
              </w:rPr>
            </w:pPr>
          </w:p>
          <w:p>
            <w:pPr>
              <w:pStyle w:val="13"/>
              <w:rPr>
                <w:sz w:val="20"/>
              </w:rPr>
            </w:pPr>
          </w:p>
          <w:p>
            <w:pPr>
              <w:pStyle w:val="13"/>
              <w:spacing w:before="2"/>
              <w:rPr>
                <w:sz w:val="20"/>
              </w:rPr>
            </w:pPr>
          </w:p>
          <w:p>
            <w:pPr>
              <w:pStyle w:val="13"/>
              <w:spacing w:before="1" w:line="278" w:lineRule="auto"/>
              <w:ind w:left="210" w:right="198"/>
              <w:rPr>
                <w:sz w:val="21"/>
              </w:rPr>
            </w:pPr>
            <w:r>
              <w:rPr>
                <w:sz w:val="21"/>
              </w:rPr>
              <w:t>废气</w:t>
            </w:r>
          </w:p>
        </w:tc>
        <w:tc>
          <w:tcPr>
            <w:tcW w:w="1159" w:type="dxa"/>
          </w:tcPr>
          <w:p>
            <w:pPr>
              <w:pStyle w:val="13"/>
              <w:rPr>
                <w:sz w:val="20"/>
              </w:rPr>
            </w:pPr>
          </w:p>
          <w:p>
            <w:pPr>
              <w:pStyle w:val="13"/>
              <w:rPr>
                <w:sz w:val="20"/>
              </w:rPr>
            </w:pPr>
          </w:p>
          <w:p>
            <w:pPr>
              <w:pStyle w:val="13"/>
              <w:rPr>
                <w:sz w:val="20"/>
              </w:rPr>
            </w:pPr>
          </w:p>
          <w:p>
            <w:pPr>
              <w:pStyle w:val="13"/>
              <w:rPr>
                <w:sz w:val="20"/>
              </w:rPr>
            </w:pPr>
          </w:p>
          <w:p>
            <w:pPr>
              <w:pStyle w:val="13"/>
              <w:rPr>
                <w:sz w:val="20"/>
              </w:rPr>
            </w:pPr>
          </w:p>
          <w:p>
            <w:pPr>
              <w:pStyle w:val="13"/>
              <w:rPr>
                <w:sz w:val="20"/>
              </w:rPr>
            </w:pPr>
          </w:p>
          <w:p>
            <w:pPr>
              <w:pStyle w:val="13"/>
              <w:spacing w:before="2"/>
              <w:rPr>
                <w:sz w:val="20"/>
              </w:rPr>
            </w:pPr>
          </w:p>
          <w:p>
            <w:pPr>
              <w:pStyle w:val="13"/>
              <w:spacing w:before="1" w:line="278" w:lineRule="auto"/>
              <w:ind w:left="371" w:right="144" w:hanging="212"/>
              <w:rPr>
                <w:sz w:val="21"/>
              </w:rPr>
            </w:pPr>
            <w:r>
              <w:rPr>
                <w:sz w:val="21"/>
              </w:rPr>
              <w:t>木材切割废气</w:t>
            </w:r>
          </w:p>
        </w:tc>
        <w:tc>
          <w:tcPr>
            <w:tcW w:w="2268" w:type="dxa"/>
          </w:tcPr>
          <w:p>
            <w:pPr>
              <w:pStyle w:val="13"/>
              <w:rPr>
                <w:sz w:val="20"/>
              </w:rPr>
            </w:pPr>
          </w:p>
          <w:p>
            <w:pPr>
              <w:pStyle w:val="13"/>
              <w:rPr>
                <w:sz w:val="20"/>
              </w:rPr>
            </w:pPr>
          </w:p>
          <w:p>
            <w:pPr>
              <w:pStyle w:val="13"/>
              <w:rPr>
                <w:sz w:val="20"/>
              </w:rPr>
            </w:pPr>
          </w:p>
          <w:p>
            <w:pPr>
              <w:pStyle w:val="13"/>
              <w:rPr>
                <w:sz w:val="20"/>
              </w:rPr>
            </w:pPr>
          </w:p>
          <w:p>
            <w:pPr>
              <w:pStyle w:val="13"/>
              <w:rPr>
                <w:sz w:val="20"/>
              </w:rPr>
            </w:pPr>
          </w:p>
          <w:p>
            <w:pPr>
              <w:pStyle w:val="13"/>
              <w:spacing w:before="11"/>
              <w:rPr>
                <w:sz w:val="15"/>
              </w:rPr>
            </w:pPr>
          </w:p>
          <w:p>
            <w:pPr>
              <w:pStyle w:val="13"/>
              <w:spacing w:line="278" w:lineRule="auto"/>
              <w:ind w:left="79" w:right="59"/>
              <w:jc w:val="center"/>
              <w:rPr>
                <w:sz w:val="21"/>
              </w:rPr>
            </w:pPr>
            <w:r>
              <w:rPr>
                <w:sz w:val="21"/>
              </w:rPr>
              <w:t>车间密闭</w:t>
            </w:r>
            <w:r>
              <w:rPr>
                <w:rFonts w:ascii="Times New Roman" w:eastAsia="Times New Roman"/>
                <w:sz w:val="21"/>
              </w:rPr>
              <w:t>+</w:t>
            </w:r>
            <w:r>
              <w:rPr>
                <w:sz w:val="21"/>
              </w:rPr>
              <w:t>设备二次密闭，切割工序废气设置集气罩收集后用</w:t>
            </w:r>
            <w:r>
              <w:rPr>
                <w:rFonts w:ascii="Times New Roman" w:eastAsia="Times New Roman"/>
                <w:sz w:val="21"/>
              </w:rPr>
              <w:t xml:space="preserve">1 </w:t>
            </w:r>
            <w:r>
              <w:rPr>
                <w:sz w:val="21"/>
              </w:rPr>
              <w:t>台袋式除尘器处理</w:t>
            </w:r>
          </w:p>
        </w:tc>
        <w:tc>
          <w:tcPr>
            <w:tcW w:w="1843" w:type="dxa"/>
          </w:tcPr>
          <w:p>
            <w:pPr>
              <w:pStyle w:val="13"/>
              <w:rPr>
                <w:sz w:val="20"/>
              </w:rPr>
            </w:pPr>
          </w:p>
          <w:p>
            <w:pPr>
              <w:pStyle w:val="13"/>
              <w:rPr>
                <w:sz w:val="20"/>
              </w:rPr>
            </w:pPr>
          </w:p>
          <w:p>
            <w:pPr>
              <w:pStyle w:val="13"/>
              <w:rPr>
                <w:sz w:val="20"/>
              </w:rPr>
            </w:pPr>
          </w:p>
          <w:p>
            <w:pPr>
              <w:pStyle w:val="13"/>
              <w:rPr>
                <w:sz w:val="20"/>
              </w:rPr>
            </w:pPr>
          </w:p>
          <w:p>
            <w:pPr>
              <w:pStyle w:val="13"/>
              <w:spacing w:before="8"/>
              <w:rPr>
                <w:sz w:val="23"/>
              </w:rPr>
            </w:pPr>
          </w:p>
          <w:p>
            <w:pPr>
              <w:pStyle w:val="13"/>
              <w:spacing w:before="1" w:line="278" w:lineRule="auto"/>
              <w:ind w:left="110" w:right="89" w:hanging="1"/>
              <w:jc w:val="center"/>
              <w:rPr>
                <w:sz w:val="21"/>
              </w:rPr>
            </w:pPr>
            <w:r>
              <w:rPr>
                <w:spacing w:val="-2"/>
                <w:sz w:val="21"/>
              </w:rPr>
              <w:t>车间密闭</w:t>
            </w:r>
            <w:r>
              <w:rPr>
                <w:rFonts w:ascii="Times New Roman" w:eastAsia="Times New Roman"/>
                <w:sz w:val="21"/>
              </w:rPr>
              <w:t>+</w:t>
            </w:r>
            <w:r>
              <w:rPr>
                <w:spacing w:val="-2"/>
                <w:sz w:val="21"/>
              </w:rPr>
              <w:t>设备二</w:t>
            </w:r>
            <w:r>
              <w:rPr>
                <w:spacing w:val="-9"/>
                <w:sz w:val="21"/>
              </w:rPr>
              <w:t xml:space="preserve">次密闭，集气罩 </w:t>
            </w:r>
            <w:r>
              <w:rPr>
                <w:rFonts w:ascii="Times New Roman" w:eastAsia="Times New Roman"/>
                <w:spacing w:val="-13"/>
                <w:sz w:val="21"/>
              </w:rPr>
              <w:t xml:space="preserve">5 </w:t>
            </w:r>
            <w:r>
              <w:rPr>
                <w:spacing w:val="-4"/>
                <w:sz w:val="21"/>
              </w:rPr>
              <w:t>套，</w:t>
            </w:r>
            <w:r>
              <w:rPr>
                <w:rFonts w:ascii="Times New Roman" w:eastAsia="Times New Roman"/>
                <w:spacing w:val="-8"/>
                <w:sz w:val="21"/>
              </w:rPr>
              <w:t xml:space="preserve">1 </w:t>
            </w:r>
            <w:r>
              <w:rPr>
                <w:spacing w:val="-3"/>
                <w:sz w:val="21"/>
              </w:rPr>
              <w:t>台袋除尘</w:t>
            </w:r>
            <w:r>
              <w:rPr>
                <w:rFonts w:ascii="Times New Roman" w:eastAsia="Times New Roman"/>
                <w:spacing w:val="-6"/>
                <w:sz w:val="21"/>
              </w:rPr>
              <w:t xml:space="preserve">+1 </w:t>
            </w:r>
            <w:r>
              <w:rPr>
                <w:spacing w:val="-26"/>
                <w:sz w:val="21"/>
              </w:rPr>
              <w:t xml:space="preserve">根 </w:t>
            </w:r>
            <w:r>
              <w:rPr>
                <w:rFonts w:ascii="Times New Roman" w:eastAsia="Times New Roman"/>
                <w:sz w:val="21"/>
              </w:rPr>
              <w:t xml:space="preserve">15m </w:t>
            </w:r>
            <w:r>
              <w:rPr>
                <w:spacing w:val="-2"/>
                <w:sz w:val="21"/>
              </w:rPr>
              <w:t>排气筒处理</w:t>
            </w:r>
          </w:p>
        </w:tc>
        <w:tc>
          <w:tcPr>
            <w:tcW w:w="3403" w:type="dxa"/>
          </w:tcPr>
          <w:p>
            <w:pPr>
              <w:pStyle w:val="13"/>
              <w:spacing w:before="80"/>
              <w:ind w:left="181"/>
              <w:rPr>
                <w:sz w:val="21"/>
              </w:rPr>
            </w:pPr>
            <w:r>
              <w:rPr>
                <w:spacing w:val="-3"/>
                <w:sz w:val="21"/>
              </w:rPr>
              <w:t>执行《大气污染物综合排放标准》</w:t>
            </w:r>
          </w:p>
          <w:p>
            <w:pPr>
              <w:pStyle w:val="13"/>
              <w:spacing w:before="43"/>
              <w:ind w:left="111"/>
              <w:rPr>
                <w:sz w:val="21"/>
              </w:rPr>
            </w:pPr>
            <w:r>
              <w:rPr>
                <w:sz w:val="21"/>
              </w:rPr>
              <w:t>（</w:t>
            </w:r>
            <w:r>
              <w:rPr>
                <w:rFonts w:ascii="Times New Roman" w:eastAsia="Times New Roman"/>
                <w:sz w:val="21"/>
              </w:rPr>
              <w:t>GB16297-1996</w:t>
            </w:r>
            <w:r>
              <w:rPr>
                <w:sz w:val="21"/>
              </w:rPr>
              <w:t>）</w:t>
            </w:r>
            <w:r>
              <w:rPr>
                <w:spacing w:val="-28"/>
                <w:sz w:val="21"/>
              </w:rPr>
              <w:t xml:space="preserve">表 </w:t>
            </w:r>
            <w:r>
              <w:rPr>
                <w:rFonts w:ascii="Times New Roman" w:eastAsia="Times New Roman"/>
                <w:sz w:val="21"/>
              </w:rPr>
              <w:t>2</w:t>
            </w:r>
            <w:r>
              <w:rPr>
                <w:rFonts w:ascii="Times New Roman" w:eastAsia="Times New Roman"/>
                <w:spacing w:val="-3"/>
                <w:sz w:val="21"/>
              </w:rPr>
              <w:t xml:space="preserve"> </w:t>
            </w:r>
            <w:r>
              <w:rPr>
                <w:spacing w:val="-3"/>
                <w:sz w:val="21"/>
              </w:rPr>
              <w:t>二级同时满</w:t>
            </w:r>
          </w:p>
          <w:p>
            <w:pPr>
              <w:pStyle w:val="13"/>
              <w:spacing w:before="43" w:line="278" w:lineRule="auto"/>
              <w:ind w:left="111" w:right="89" w:hanging="1"/>
              <w:jc w:val="center"/>
              <w:rPr>
                <w:sz w:val="21"/>
              </w:rPr>
            </w:pPr>
            <w:r>
              <w:rPr>
                <w:spacing w:val="-9"/>
                <w:sz w:val="21"/>
              </w:rPr>
              <w:t>足《</w:t>
            </w:r>
            <w:r>
              <w:rPr>
                <w:rFonts w:ascii="Times New Roman" w:eastAsia="Times New Roman"/>
                <w:sz w:val="21"/>
              </w:rPr>
              <w:t>2019</w:t>
            </w:r>
            <w:r>
              <w:rPr>
                <w:rFonts w:ascii="Times New Roman" w:eastAsia="Times New Roman"/>
                <w:spacing w:val="11"/>
                <w:sz w:val="21"/>
              </w:rPr>
              <w:t xml:space="preserve"> </w:t>
            </w:r>
            <w:r>
              <w:rPr>
                <w:spacing w:val="-4"/>
                <w:sz w:val="21"/>
              </w:rPr>
              <w:t>年推进全市工业企业超低</w:t>
            </w:r>
            <w:r>
              <w:rPr>
                <w:spacing w:val="-3"/>
                <w:sz w:val="21"/>
              </w:rPr>
              <w:t>排放深度治理实施方案</w:t>
            </w:r>
            <w:r>
              <w:rPr>
                <w:spacing w:val="-176"/>
                <w:sz w:val="21"/>
              </w:rPr>
              <w:t>》</w:t>
            </w:r>
            <w:r>
              <w:rPr>
                <w:spacing w:val="-3"/>
                <w:sz w:val="21"/>
              </w:rPr>
              <w:t>（</w:t>
            </w:r>
            <w:r>
              <w:rPr>
                <w:spacing w:val="-4"/>
                <w:sz w:val="21"/>
              </w:rPr>
              <w:t>安环攻坚</w:t>
            </w:r>
            <w:r>
              <w:rPr>
                <w:sz w:val="21"/>
              </w:rPr>
              <w:t>办〔</w:t>
            </w:r>
            <w:r>
              <w:rPr>
                <w:rFonts w:ascii="Times New Roman" w:eastAsia="Times New Roman"/>
                <w:sz w:val="21"/>
              </w:rPr>
              <w:t>2019</w:t>
            </w:r>
            <w:r>
              <w:rPr>
                <w:spacing w:val="-3"/>
                <w:sz w:val="21"/>
              </w:rPr>
              <w:t>〕</w:t>
            </w:r>
            <w:r>
              <w:rPr>
                <w:rFonts w:ascii="Times New Roman" w:eastAsia="Times New Roman"/>
                <w:sz w:val="21"/>
              </w:rPr>
              <w:t>205</w:t>
            </w:r>
            <w:r>
              <w:rPr>
                <w:rFonts w:ascii="Times New Roman" w:eastAsia="Times New Roman"/>
                <w:spacing w:val="2"/>
                <w:sz w:val="21"/>
              </w:rPr>
              <w:t xml:space="preserve"> </w:t>
            </w:r>
            <w:r>
              <w:rPr>
                <w:sz w:val="21"/>
              </w:rPr>
              <w:t>号</w:t>
            </w:r>
            <w:r>
              <w:rPr>
                <w:spacing w:val="-3"/>
                <w:sz w:val="21"/>
              </w:rPr>
              <w:t>）其他行业中所有排气筒颗粒物排放浓度小于</w:t>
            </w:r>
            <w:r>
              <w:rPr>
                <w:rFonts w:ascii="Times New Roman" w:eastAsia="Times New Roman"/>
                <w:spacing w:val="-3"/>
                <w:sz w:val="21"/>
              </w:rPr>
              <w:t>10mg/m</w:t>
            </w:r>
            <w:r>
              <w:rPr>
                <w:rFonts w:ascii="Times New Roman" w:eastAsia="Times New Roman"/>
                <w:spacing w:val="-3"/>
                <w:sz w:val="21"/>
                <w:vertAlign w:val="superscript"/>
              </w:rPr>
              <w:t>3</w:t>
            </w:r>
            <w:r>
              <w:rPr>
                <w:rFonts w:ascii="Times New Roman" w:eastAsia="Times New Roman"/>
                <w:spacing w:val="-15"/>
                <w:sz w:val="21"/>
                <w:vertAlign w:val="baseline"/>
              </w:rPr>
              <w:t xml:space="preserve"> </w:t>
            </w:r>
            <w:r>
              <w:rPr>
                <w:spacing w:val="-16"/>
                <w:sz w:val="21"/>
                <w:vertAlign w:val="baseline"/>
              </w:rPr>
              <w:t xml:space="preserve">及《安阳市 </w:t>
            </w:r>
            <w:r>
              <w:rPr>
                <w:rFonts w:ascii="Times New Roman" w:eastAsia="Times New Roman"/>
                <w:sz w:val="21"/>
                <w:vertAlign w:val="baseline"/>
              </w:rPr>
              <w:t xml:space="preserve">2019 </w:t>
            </w:r>
            <w:r>
              <w:rPr>
                <w:spacing w:val="-4"/>
                <w:sz w:val="21"/>
                <w:vertAlign w:val="baseline"/>
              </w:rPr>
              <w:t>年工业大</w:t>
            </w:r>
          </w:p>
          <w:p>
            <w:pPr>
              <w:pStyle w:val="13"/>
              <w:spacing w:line="278" w:lineRule="auto"/>
              <w:ind w:left="111" w:right="77" w:hanging="15"/>
              <w:jc w:val="center"/>
              <w:rPr>
                <w:sz w:val="21"/>
              </w:rPr>
            </w:pPr>
            <w:r>
              <w:rPr>
                <w:spacing w:val="-10"/>
                <w:sz w:val="21"/>
              </w:rPr>
              <w:t xml:space="preserve">气污染治理 </w:t>
            </w:r>
            <w:r>
              <w:rPr>
                <w:rFonts w:ascii="Times New Roman" w:eastAsia="Times New Roman"/>
                <w:sz w:val="21"/>
              </w:rPr>
              <w:t xml:space="preserve">5 </w:t>
            </w:r>
            <w:r>
              <w:rPr>
                <w:spacing w:val="-3"/>
                <w:sz w:val="21"/>
              </w:rPr>
              <w:t>个专项实施方案的通</w:t>
            </w:r>
            <w:r>
              <w:rPr>
                <w:spacing w:val="-55"/>
                <w:sz w:val="21"/>
              </w:rPr>
              <w:t>知》</w:t>
            </w:r>
            <w:r>
              <w:rPr>
                <w:spacing w:val="-3"/>
                <w:sz w:val="21"/>
              </w:rPr>
              <w:t>（安环攻坚办〔</w:t>
            </w:r>
            <w:r>
              <w:rPr>
                <w:rFonts w:ascii="Times New Roman" w:eastAsia="Times New Roman"/>
                <w:sz w:val="21"/>
              </w:rPr>
              <w:t>2019</w:t>
            </w:r>
            <w:r>
              <w:rPr>
                <w:spacing w:val="-3"/>
                <w:sz w:val="21"/>
              </w:rPr>
              <w:t>〕</w:t>
            </w:r>
            <w:r>
              <w:rPr>
                <w:rFonts w:ascii="Times New Roman" w:eastAsia="Times New Roman"/>
                <w:sz w:val="21"/>
              </w:rPr>
              <w:t xml:space="preserve">196 </w:t>
            </w:r>
            <w:r>
              <w:rPr>
                <w:spacing w:val="-3"/>
                <w:sz w:val="21"/>
              </w:rPr>
              <w:t>号</w:t>
            </w:r>
            <w:r>
              <w:rPr>
                <w:spacing w:val="-15"/>
                <w:sz w:val="21"/>
              </w:rPr>
              <w:t xml:space="preserve">） </w:t>
            </w:r>
            <w:r>
              <w:rPr>
                <w:spacing w:val="-3"/>
                <w:sz w:val="21"/>
              </w:rPr>
              <w:t>厂界边界颗粒物浓度不超过</w:t>
            </w:r>
            <w:r>
              <w:rPr>
                <w:rFonts w:ascii="Times New Roman" w:eastAsia="Times New Roman"/>
                <w:spacing w:val="-3"/>
                <w:sz w:val="21"/>
              </w:rPr>
              <w:t>0.5mg/m</w:t>
            </w:r>
            <w:r>
              <w:rPr>
                <w:rFonts w:ascii="Times New Roman" w:eastAsia="Times New Roman"/>
                <w:spacing w:val="-3"/>
                <w:sz w:val="21"/>
                <w:vertAlign w:val="superscript"/>
              </w:rPr>
              <w:t>3</w:t>
            </w:r>
            <w:r>
              <w:rPr>
                <w:spacing w:val="-17"/>
                <w:sz w:val="21"/>
                <w:vertAlign w:val="baseline"/>
              </w:rPr>
              <w:t xml:space="preserve">、厂房车间内产尘点周边 </w:t>
            </w:r>
            <w:r>
              <w:rPr>
                <w:rFonts w:ascii="Times New Roman" w:eastAsia="Times New Roman"/>
                <w:sz w:val="21"/>
                <w:vertAlign w:val="baseline"/>
              </w:rPr>
              <w:t xml:space="preserve">1 </w:t>
            </w:r>
            <w:r>
              <w:rPr>
                <w:sz w:val="21"/>
                <w:vertAlign w:val="baseline"/>
              </w:rPr>
              <w:t>米处颗粒物浓度小于</w:t>
            </w:r>
            <w:r>
              <w:rPr>
                <w:rFonts w:ascii="Times New Roman" w:eastAsia="Times New Roman"/>
                <w:sz w:val="21"/>
                <w:vertAlign w:val="baseline"/>
              </w:rPr>
              <w:t>2.0mg/m</w:t>
            </w:r>
            <w:r>
              <w:rPr>
                <w:rFonts w:ascii="Times New Roman" w:eastAsia="Times New Roman"/>
                <w:sz w:val="21"/>
                <w:vertAlign w:val="superscript"/>
              </w:rPr>
              <w:t>3</w:t>
            </w:r>
            <w:r>
              <w:rPr>
                <w:rFonts w:ascii="Times New Roman" w:eastAsia="Times New Roman"/>
                <w:sz w:val="21"/>
                <w:vertAlign w:val="baseline"/>
              </w:rPr>
              <w:t xml:space="preserve"> </w:t>
            </w:r>
            <w:r>
              <w:rPr>
                <w:sz w:val="21"/>
                <w:vertAlign w:val="baseline"/>
              </w:rPr>
              <w:t>的限</w:t>
            </w:r>
            <w:r>
              <w:rPr>
                <w:spacing w:val="-1"/>
                <w:sz w:val="21"/>
                <w:vertAlign w:val="baseline"/>
              </w:rPr>
              <w:t>值要求。</w:t>
            </w:r>
          </w:p>
        </w:tc>
        <w:tc>
          <w:tcPr>
            <w:tcW w:w="194" w:type="dxa"/>
            <w:vMerge w:val="continue"/>
            <w:tcBorders>
              <w:top w:val="nil"/>
              <w:bottom w:val="single" w:color="000000" w:sz="2" w:space="0"/>
              <w:right w:val="single" w:color="000000" w:sz="2" w:space="0"/>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81" w:hRule="atLeast"/>
        </w:trPr>
        <w:tc>
          <w:tcPr>
            <w:tcW w:w="113" w:type="dxa"/>
            <w:tcBorders>
              <w:top w:val="nil"/>
              <w:bottom w:val="nil"/>
            </w:tcBorders>
          </w:tcPr>
          <w:p>
            <w:pPr>
              <w:pStyle w:val="13"/>
              <w:rPr>
                <w:rFonts w:ascii="Times New Roman"/>
                <w:sz w:val="20"/>
              </w:rPr>
            </w:pPr>
          </w:p>
        </w:tc>
        <w:tc>
          <w:tcPr>
            <w:tcW w:w="631" w:type="dxa"/>
          </w:tcPr>
          <w:p>
            <w:pPr>
              <w:pStyle w:val="13"/>
              <w:spacing w:before="11"/>
              <w:rPr>
                <w:sz w:val="15"/>
              </w:rPr>
            </w:pPr>
          </w:p>
          <w:p>
            <w:pPr>
              <w:pStyle w:val="13"/>
              <w:spacing w:line="278" w:lineRule="auto"/>
              <w:ind w:left="210" w:right="198"/>
              <w:rPr>
                <w:sz w:val="21"/>
              </w:rPr>
            </w:pPr>
            <w:r>
              <w:rPr>
                <w:sz w:val="21"/>
              </w:rPr>
              <w:t>废水</w:t>
            </w:r>
          </w:p>
        </w:tc>
        <w:tc>
          <w:tcPr>
            <w:tcW w:w="1159" w:type="dxa"/>
          </w:tcPr>
          <w:p>
            <w:pPr>
              <w:pStyle w:val="13"/>
              <w:rPr>
                <w:sz w:val="28"/>
              </w:rPr>
            </w:pPr>
          </w:p>
          <w:p>
            <w:pPr>
              <w:pStyle w:val="13"/>
              <w:ind w:left="141" w:right="127"/>
              <w:jc w:val="center"/>
              <w:rPr>
                <w:sz w:val="21"/>
              </w:rPr>
            </w:pPr>
            <w:r>
              <w:rPr>
                <w:sz w:val="21"/>
              </w:rPr>
              <w:t>生活污水</w:t>
            </w:r>
          </w:p>
        </w:tc>
        <w:tc>
          <w:tcPr>
            <w:tcW w:w="2268" w:type="dxa"/>
          </w:tcPr>
          <w:p>
            <w:pPr>
              <w:pStyle w:val="13"/>
              <w:spacing w:before="11"/>
              <w:rPr>
                <w:sz w:val="15"/>
              </w:rPr>
            </w:pPr>
          </w:p>
          <w:p>
            <w:pPr>
              <w:pStyle w:val="13"/>
              <w:spacing w:line="278" w:lineRule="auto"/>
              <w:ind w:left="400" w:right="172" w:hanging="212"/>
              <w:rPr>
                <w:sz w:val="21"/>
              </w:rPr>
            </w:pPr>
            <w:r>
              <w:rPr>
                <w:sz w:val="21"/>
              </w:rPr>
              <w:t>化粪池处理后由建设单位沤制农家肥</w:t>
            </w:r>
          </w:p>
        </w:tc>
        <w:tc>
          <w:tcPr>
            <w:tcW w:w="1843" w:type="dxa"/>
          </w:tcPr>
          <w:p>
            <w:pPr>
              <w:pStyle w:val="13"/>
              <w:rPr>
                <w:sz w:val="28"/>
              </w:rPr>
            </w:pPr>
          </w:p>
          <w:p>
            <w:pPr>
              <w:pStyle w:val="13"/>
              <w:ind w:left="110" w:right="-15"/>
              <w:jc w:val="center"/>
              <w:rPr>
                <w:sz w:val="21"/>
              </w:rPr>
            </w:pPr>
            <w:r>
              <w:rPr>
                <w:spacing w:val="-14"/>
                <w:sz w:val="21"/>
              </w:rPr>
              <w:t xml:space="preserve">化粪池 </w:t>
            </w:r>
            <w:r>
              <w:rPr>
                <w:rFonts w:ascii="Times New Roman" w:eastAsia="Times New Roman"/>
                <w:sz w:val="21"/>
              </w:rPr>
              <w:t>1</w:t>
            </w:r>
            <w:r>
              <w:rPr>
                <w:rFonts w:ascii="Times New Roman" w:eastAsia="Times New Roman"/>
                <w:spacing w:val="6"/>
                <w:sz w:val="21"/>
              </w:rPr>
              <w:t xml:space="preserve"> </w:t>
            </w:r>
            <w:r>
              <w:rPr>
                <w:spacing w:val="-80"/>
                <w:sz w:val="21"/>
              </w:rPr>
              <w:t>个</w:t>
            </w:r>
            <w:r>
              <w:rPr>
                <w:spacing w:val="-4"/>
                <w:sz w:val="21"/>
              </w:rPr>
              <w:t>（</w:t>
            </w:r>
            <w:r>
              <w:rPr>
                <w:rFonts w:ascii="Times New Roman" w:eastAsia="Times New Roman"/>
                <w:spacing w:val="-4"/>
                <w:sz w:val="21"/>
              </w:rPr>
              <w:t>3m</w:t>
            </w:r>
            <w:r>
              <w:rPr>
                <w:rFonts w:ascii="Times New Roman" w:eastAsia="Times New Roman"/>
                <w:spacing w:val="-4"/>
                <w:sz w:val="21"/>
                <w:vertAlign w:val="superscript"/>
              </w:rPr>
              <w:t>3</w:t>
            </w:r>
            <w:r>
              <w:rPr>
                <w:spacing w:val="-4"/>
                <w:sz w:val="21"/>
                <w:vertAlign w:val="baseline"/>
              </w:rPr>
              <w:t>）</w:t>
            </w:r>
          </w:p>
        </w:tc>
        <w:tc>
          <w:tcPr>
            <w:tcW w:w="3403" w:type="dxa"/>
          </w:tcPr>
          <w:p>
            <w:pPr>
              <w:pStyle w:val="13"/>
              <w:spacing w:before="11"/>
              <w:rPr>
                <w:sz w:val="15"/>
              </w:rPr>
            </w:pPr>
          </w:p>
          <w:p>
            <w:pPr>
              <w:pStyle w:val="13"/>
              <w:spacing w:line="278" w:lineRule="auto"/>
              <w:ind w:left="1388" w:right="108" w:hanging="1260"/>
              <w:rPr>
                <w:sz w:val="21"/>
              </w:rPr>
            </w:pPr>
            <w:r>
              <w:rPr>
                <w:sz w:val="21"/>
              </w:rPr>
              <w:t>由建设单位沤制农家肥，综合利用不外排</w:t>
            </w:r>
          </w:p>
        </w:tc>
        <w:tc>
          <w:tcPr>
            <w:tcW w:w="194" w:type="dxa"/>
            <w:vMerge w:val="continue"/>
            <w:tcBorders>
              <w:top w:val="nil"/>
              <w:bottom w:val="single" w:color="000000" w:sz="2" w:space="0"/>
              <w:right w:val="single" w:color="000000" w:sz="2" w:space="0"/>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8" w:hRule="atLeast"/>
        </w:trPr>
        <w:tc>
          <w:tcPr>
            <w:tcW w:w="113" w:type="dxa"/>
            <w:tcBorders>
              <w:top w:val="nil"/>
              <w:bottom w:val="nil"/>
            </w:tcBorders>
          </w:tcPr>
          <w:p>
            <w:pPr>
              <w:pStyle w:val="13"/>
              <w:rPr>
                <w:rFonts w:ascii="Times New Roman"/>
                <w:sz w:val="20"/>
              </w:rPr>
            </w:pPr>
          </w:p>
        </w:tc>
        <w:tc>
          <w:tcPr>
            <w:tcW w:w="631" w:type="dxa"/>
          </w:tcPr>
          <w:p>
            <w:pPr>
              <w:pStyle w:val="13"/>
              <w:spacing w:before="5"/>
              <w:rPr>
                <w:sz w:val="18"/>
              </w:rPr>
            </w:pPr>
          </w:p>
          <w:p>
            <w:pPr>
              <w:pStyle w:val="13"/>
              <w:spacing w:line="278" w:lineRule="auto"/>
              <w:ind w:left="210" w:right="198"/>
              <w:rPr>
                <w:sz w:val="21"/>
              </w:rPr>
            </w:pPr>
            <w:r>
              <w:rPr>
                <w:sz w:val="21"/>
              </w:rPr>
              <w:t>噪声</w:t>
            </w:r>
          </w:p>
        </w:tc>
        <w:tc>
          <w:tcPr>
            <w:tcW w:w="1159" w:type="dxa"/>
          </w:tcPr>
          <w:p>
            <w:pPr>
              <w:pStyle w:val="13"/>
              <w:rPr>
                <w:sz w:val="20"/>
              </w:rPr>
            </w:pPr>
          </w:p>
          <w:p>
            <w:pPr>
              <w:pStyle w:val="13"/>
              <w:spacing w:before="136"/>
              <w:ind w:left="141" w:right="125"/>
              <w:jc w:val="center"/>
              <w:rPr>
                <w:sz w:val="21"/>
              </w:rPr>
            </w:pPr>
            <w:r>
              <w:rPr>
                <w:sz w:val="21"/>
              </w:rPr>
              <w:t>噪声</w:t>
            </w:r>
          </w:p>
        </w:tc>
        <w:tc>
          <w:tcPr>
            <w:tcW w:w="2268" w:type="dxa"/>
          </w:tcPr>
          <w:p>
            <w:pPr>
              <w:pStyle w:val="13"/>
              <w:spacing w:before="80" w:line="278" w:lineRule="auto"/>
              <w:ind w:left="110" w:right="90" w:hanging="3"/>
              <w:jc w:val="center"/>
              <w:rPr>
                <w:sz w:val="21"/>
              </w:rPr>
            </w:pPr>
            <w:r>
              <w:rPr>
                <w:spacing w:val="-2"/>
                <w:sz w:val="21"/>
              </w:rPr>
              <w:t>对主要噪声设备采取</w:t>
            </w:r>
            <w:r>
              <w:rPr>
                <w:spacing w:val="-10"/>
                <w:sz w:val="21"/>
              </w:rPr>
              <w:t>设置减振基础、置于室</w:t>
            </w:r>
            <w:r>
              <w:rPr>
                <w:spacing w:val="-3"/>
                <w:sz w:val="21"/>
              </w:rPr>
              <w:t>内、加强管理等措施</w:t>
            </w:r>
          </w:p>
        </w:tc>
        <w:tc>
          <w:tcPr>
            <w:tcW w:w="1843" w:type="dxa"/>
          </w:tcPr>
          <w:p>
            <w:pPr>
              <w:pStyle w:val="13"/>
              <w:rPr>
                <w:sz w:val="20"/>
              </w:rPr>
            </w:pPr>
          </w:p>
          <w:p>
            <w:pPr>
              <w:pStyle w:val="13"/>
              <w:spacing w:before="136"/>
              <w:ind w:left="110" w:right="92"/>
              <w:jc w:val="center"/>
              <w:rPr>
                <w:sz w:val="21"/>
              </w:rPr>
            </w:pPr>
            <w:r>
              <w:rPr>
                <w:sz w:val="21"/>
              </w:rPr>
              <w:t>减振基础</w:t>
            </w:r>
          </w:p>
        </w:tc>
        <w:tc>
          <w:tcPr>
            <w:tcW w:w="3403" w:type="dxa"/>
          </w:tcPr>
          <w:p>
            <w:pPr>
              <w:pStyle w:val="13"/>
              <w:spacing w:before="5"/>
              <w:rPr>
                <w:sz w:val="18"/>
              </w:rPr>
            </w:pPr>
          </w:p>
          <w:p>
            <w:pPr>
              <w:pStyle w:val="13"/>
              <w:spacing w:line="278" w:lineRule="auto"/>
              <w:ind w:left="183" w:right="46" w:hanging="56"/>
              <w:rPr>
                <w:sz w:val="21"/>
              </w:rPr>
            </w:pPr>
            <w:r>
              <w:rPr>
                <w:sz w:val="21"/>
              </w:rPr>
              <w:t>满足《工业企业厂界环境噪声排放标准》（</w:t>
            </w:r>
            <w:r>
              <w:rPr>
                <w:rFonts w:ascii="Times New Roman" w:eastAsia="Times New Roman"/>
                <w:sz w:val="21"/>
              </w:rPr>
              <w:t>GB12348-2008</w:t>
            </w:r>
            <w:r>
              <w:rPr>
                <w:sz w:val="21"/>
              </w:rPr>
              <w:t>）</w:t>
            </w:r>
            <w:r>
              <w:rPr>
                <w:rFonts w:ascii="Times New Roman" w:eastAsia="Times New Roman"/>
                <w:sz w:val="21"/>
              </w:rPr>
              <w:t xml:space="preserve">2 </w:t>
            </w:r>
            <w:r>
              <w:rPr>
                <w:sz w:val="21"/>
              </w:rPr>
              <w:t>类要求</w:t>
            </w:r>
          </w:p>
        </w:tc>
        <w:tc>
          <w:tcPr>
            <w:tcW w:w="194" w:type="dxa"/>
            <w:vMerge w:val="continue"/>
            <w:tcBorders>
              <w:top w:val="nil"/>
              <w:bottom w:val="single" w:color="000000" w:sz="2" w:space="0"/>
              <w:right w:val="single" w:color="000000" w:sz="2" w:space="0"/>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7" w:hRule="atLeast"/>
        </w:trPr>
        <w:tc>
          <w:tcPr>
            <w:tcW w:w="113" w:type="dxa"/>
            <w:vMerge w:val="restart"/>
            <w:tcBorders>
              <w:top w:val="nil"/>
              <w:bottom w:val="single" w:color="000000" w:sz="2" w:space="0"/>
            </w:tcBorders>
          </w:tcPr>
          <w:p>
            <w:pPr>
              <w:pStyle w:val="13"/>
              <w:rPr>
                <w:rFonts w:ascii="Times New Roman"/>
                <w:sz w:val="20"/>
              </w:rPr>
            </w:pPr>
          </w:p>
        </w:tc>
        <w:tc>
          <w:tcPr>
            <w:tcW w:w="631" w:type="dxa"/>
            <w:vMerge w:val="restart"/>
            <w:tcBorders>
              <w:bottom w:val="thinThickMediumGap" w:color="000000" w:sz="2" w:space="0"/>
            </w:tcBorders>
          </w:tcPr>
          <w:p>
            <w:pPr>
              <w:pStyle w:val="13"/>
              <w:rPr>
                <w:sz w:val="20"/>
              </w:rPr>
            </w:pPr>
          </w:p>
          <w:p>
            <w:pPr>
              <w:pStyle w:val="13"/>
              <w:spacing w:before="160" w:line="278" w:lineRule="auto"/>
              <w:ind w:left="210" w:right="198"/>
              <w:rPr>
                <w:sz w:val="21"/>
              </w:rPr>
            </w:pPr>
            <w:r>
              <w:rPr>
                <w:sz w:val="21"/>
              </w:rPr>
              <w:t>固废</w:t>
            </w:r>
          </w:p>
        </w:tc>
        <w:tc>
          <w:tcPr>
            <w:tcW w:w="1159" w:type="dxa"/>
          </w:tcPr>
          <w:p>
            <w:pPr>
              <w:pStyle w:val="13"/>
              <w:spacing w:before="58" w:line="244" w:lineRule="auto"/>
              <w:ind w:left="266" w:right="144" w:hanging="106"/>
              <w:rPr>
                <w:sz w:val="21"/>
              </w:rPr>
            </w:pPr>
            <w:r>
              <w:rPr>
                <w:sz w:val="21"/>
              </w:rPr>
              <w:t>边角料、除尘灰</w:t>
            </w:r>
          </w:p>
        </w:tc>
        <w:tc>
          <w:tcPr>
            <w:tcW w:w="2268" w:type="dxa"/>
          </w:tcPr>
          <w:p>
            <w:pPr>
              <w:pStyle w:val="13"/>
              <w:spacing w:before="5"/>
              <w:rPr>
                <w:sz w:val="15"/>
              </w:rPr>
            </w:pPr>
          </w:p>
          <w:p>
            <w:pPr>
              <w:pStyle w:val="13"/>
              <w:ind w:left="74" w:right="59"/>
              <w:jc w:val="center"/>
              <w:rPr>
                <w:sz w:val="21"/>
              </w:rPr>
            </w:pPr>
            <w:r>
              <w:rPr>
                <w:sz w:val="21"/>
              </w:rPr>
              <w:t>固废暂存间</w:t>
            </w:r>
          </w:p>
        </w:tc>
        <w:tc>
          <w:tcPr>
            <w:tcW w:w="1843" w:type="dxa"/>
          </w:tcPr>
          <w:p>
            <w:pPr>
              <w:pStyle w:val="13"/>
              <w:spacing w:before="197"/>
              <w:ind w:left="110" w:right="94"/>
              <w:jc w:val="center"/>
              <w:rPr>
                <w:rFonts w:ascii="Times New Roman" w:eastAsia="Times New Roman"/>
                <w:sz w:val="21"/>
              </w:rPr>
            </w:pPr>
            <w:r>
              <w:rPr>
                <w:rFonts w:ascii="Times New Roman" w:eastAsia="Times New Roman"/>
                <w:sz w:val="21"/>
              </w:rPr>
              <w:t xml:space="preserve">1 </w:t>
            </w:r>
            <w:r>
              <w:rPr>
                <w:sz w:val="21"/>
              </w:rPr>
              <w:t xml:space="preserve">个 </w:t>
            </w:r>
            <w:r>
              <w:rPr>
                <w:rFonts w:ascii="Times New Roman" w:eastAsia="Times New Roman"/>
                <w:sz w:val="21"/>
              </w:rPr>
              <w:t>5m</w:t>
            </w:r>
            <w:r>
              <w:rPr>
                <w:rFonts w:ascii="Times New Roman" w:eastAsia="Times New Roman"/>
                <w:sz w:val="21"/>
                <w:vertAlign w:val="superscript"/>
              </w:rPr>
              <w:t>2</w:t>
            </w:r>
          </w:p>
        </w:tc>
        <w:tc>
          <w:tcPr>
            <w:tcW w:w="3403" w:type="dxa"/>
          </w:tcPr>
          <w:p>
            <w:pPr>
              <w:pStyle w:val="13"/>
              <w:spacing w:before="5"/>
              <w:rPr>
                <w:sz w:val="15"/>
              </w:rPr>
            </w:pPr>
          </w:p>
          <w:p>
            <w:pPr>
              <w:pStyle w:val="13"/>
              <w:ind w:left="1266" w:right="1247"/>
              <w:jc w:val="center"/>
              <w:rPr>
                <w:sz w:val="21"/>
              </w:rPr>
            </w:pPr>
            <w:r>
              <w:rPr>
                <w:sz w:val="21"/>
              </w:rPr>
              <w:t>合理处置</w:t>
            </w:r>
          </w:p>
        </w:tc>
        <w:tc>
          <w:tcPr>
            <w:tcW w:w="194" w:type="dxa"/>
            <w:vMerge w:val="continue"/>
            <w:tcBorders>
              <w:top w:val="nil"/>
              <w:bottom w:val="single" w:color="000000" w:sz="2" w:space="0"/>
              <w:right w:val="single" w:color="000000" w:sz="2" w:space="0"/>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7" w:hRule="atLeast"/>
        </w:trPr>
        <w:tc>
          <w:tcPr>
            <w:tcW w:w="113" w:type="dxa"/>
            <w:vMerge w:val="continue"/>
            <w:tcBorders>
              <w:top w:val="nil"/>
              <w:bottom w:val="single" w:color="000000" w:sz="2" w:space="0"/>
            </w:tcBorders>
          </w:tcPr>
          <w:p>
            <w:pPr>
              <w:rPr>
                <w:sz w:val="2"/>
                <w:szCs w:val="2"/>
              </w:rPr>
            </w:pPr>
          </w:p>
        </w:tc>
        <w:tc>
          <w:tcPr>
            <w:tcW w:w="631" w:type="dxa"/>
            <w:vMerge w:val="continue"/>
            <w:tcBorders>
              <w:top w:val="nil"/>
              <w:bottom w:val="thinThickMediumGap" w:color="000000" w:sz="2" w:space="0"/>
            </w:tcBorders>
          </w:tcPr>
          <w:p>
            <w:pPr>
              <w:rPr>
                <w:sz w:val="2"/>
                <w:szCs w:val="2"/>
              </w:rPr>
            </w:pPr>
          </w:p>
        </w:tc>
        <w:tc>
          <w:tcPr>
            <w:tcW w:w="1159" w:type="dxa"/>
            <w:tcBorders>
              <w:bottom w:val="thinThickMediumGap" w:color="000000" w:sz="2" w:space="0"/>
            </w:tcBorders>
          </w:tcPr>
          <w:p>
            <w:pPr>
              <w:pStyle w:val="13"/>
              <w:spacing w:before="3"/>
              <w:rPr>
                <w:sz w:val="18"/>
              </w:rPr>
            </w:pPr>
          </w:p>
          <w:p>
            <w:pPr>
              <w:pStyle w:val="13"/>
              <w:ind w:left="141" w:right="127"/>
              <w:jc w:val="center"/>
              <w:rPr>
                <w:sz w:val="21"/>
              </w:rPr>
            </w:pPr>
            <w:r>
              <w:rPr>
                <w:sz w:val="21"/>
              </w:rPr>
              <w:t>生活垃圾</w:t>
            </w:r>
          </w:p>
        </w:tc>
        <w:tc>
          <w:tcPr>
            <w:tcW w:w="2268" w:type="dxa"/>
            <w:tcBorders>
              <w:bottom w:val="thinThickMediumGap" w:color="000000" w:sz="2" w:space="0"/>
            </w:tcBorders>
          </w:tcPr>
          <w:p>
            <w:pPr>
              <w:pStyle w:val="13"/>
              <w:spacing w:before="77" w:line="278" w:lineRule="auto"/>
              <w:ind w:left="821" w:right="172" w:hanging="632"/>
              <w:rPr>
                <w:sz w:val="21"/>
              </w:rPr>
            </w:pPr>
            <w:r>
              <w:rPr>
                <w:sz w:val="21"/>
              </w:rPr>
              <w:t>交由当地环卫部门集中处置</w:t>
            </w:r>
          </w:p>
        </w:tc>
        <w:tc>
          <w:tcPr>
            <w:tcW w:w="1843" w:type="dxa"/>
            <w:tcBorders>
              <w:bottom w:val="thinThickMediumGap" w:color="000000" w:sz="2" w:space="0"/>
            </w:tcBorders>
          </w:tcPr>
          <w:p>
            <w:pPr>
              <w:pStyle w:val="13"/>
              <w:spacing w:before="3"/>
              <w:rPr>
                <w:sz w:val="18"/>
              </w:rPr>
            </w:pPr>
          </w:p>
          <w:p>
            <w:pPr>
              <w:pStyle w:val="13"/>
              <w:ind w:left="110" w:right="92"/>
              <w:jc w:val="center"/>
              <w:rPr>
                <w:sz w:val="21"/>
              </w:rPr>
            </w:pPr>
            <w:r>
              <w:rPr>
                <w:sz w:val="21"/>
              </w:rPr>
              <w:t xml:space="preserve">垃圾桶 </w:t>
            </w:r>
            <w:r>
              <w:rPr>
                <w:rFonts w:ascii="Times New Roman" w:eastAsia="Times New Roman"/>
                <w:sz w:val="21"/>
              </w:rPr>
              <w:t xml:space="preserve">5 </w:t>
            </w:r>
            <w:r>
              <w:rPr>
                <w:sz w:val="21"/>
              </w:rPr>
              <w:t>个</w:t>
            </w:r>
          </w:p>
        </w:tc>
        <w:tc>
          <w:tcPr>
            <w:tcW w:w="3403" w:type="dxa"/>
            <w:tcBorders>
              <w:bottom w:val="thinThickMediumGap" w:color="000000" w:sz="2" w:space="0"/>
            </w:tcBorders>
          </w:tcPr>
          <w:p>
            <w:pPr>
              <w:pStyle w:val="13"/>
              <w:spacing w:before="3"/>
              <w:rPr>
                <w:sz w:val="18"/>
              </w:rPr>
            </w:pPr>
          </w:p>
          <w:p>
            <w:pPr>
              <w:pStyle w:val="13"/>
              <w:ind w:left="1266" w:right="1247"/>
              <w:jc w:val="center"/>
              <w:rPr>
                <w:sz w:val="21"/>
              </w:rPr>
            </w:pPr>
            <w:r>
              <w:rPr>
                <w:sz w:val="21"/>
              </w:rPr>
              <w:t>合理处置</w:t>
            </w:r>
          </w:p>
        </w:tc>
        <w:tc>
          <w:tcPr>
            <w:tcW w:w="194" w:type="dxa"/>
            <w:vMerge w:val="continue"/>
            <w:tcBorders>
              <w:top w:val="nil"/>
              <w:bottom w:val="single" w:color="000000" w:sz="2" w:space="0"/>
              <w:right w:val="single" w:color="000000" w:sz="2" w:space="0"/>
            </w:tcBorders>
          </w:tcPr>
          <w:p>
            <w:pPr>
              <w:rPr>
                <w:sz w:val="2"/>
                <w:szCs w:val="2"/>
              </w:rPr>
            </w:pPr>
          </w:p>
        </w:tc>
      </w:tr>
    </w:tbl>
    <w:p>
      <w:pPr>
        <w:rPr>
          <w:sz w:val="2"/>
          <w:szCs w:val="2"/>
        </w:rPr>
      </w:pPr>
      <w:r>
        <w:pict>
          <v:shape id="_x0000_s1089" o:spid="_x0000_s1089" o:spt="202" type="#_x0000_t202" style="position:absolute;left:0pt;margin-left:74.9pt;margin-top:98.5pt;height:205.15pt;width:462.35pt;mso-position-horizontal-relative:page;mso-position-vertical-relative:page;z-index:251677696;mso-width-relative:page;mso-height-relative:page;" filled="f" stroked="f" coordsize="21600,21600">
            <v:path/>
            <v:fill on="f" focussize="0,0"/>
            <v:stroke on="f" joinstyle="miter"/>
            <v:imagedata o:title=""/>
            <o:lock v:ext="edit"/>
            <v:textbox inset="0mm,0mm,0mm,0mm">
              <w:txbxContent>
                <w:tbl>
                  <w:tblPr>
                    <w:tblStyle w:val="9"/>
                    <w:tblW w:w="0" w:type="auto"/>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70"/>
                    <w:gridCol w:w="1669"/>
                    <w:gridCol w:w="1416"/>
                    <w:gridCol w:w="3757"/>
                    <w:gridCol w:w="142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2" w:hRule="atLeast"/>
                    </w:trPr>
                    <w:tc>
                      <w:tcPr>
                        <w:tcW w:w="970" w:type="dxa"/>
                      </w:tcPr>
                      <w:p>
                        <w:pPr>
                          <w:pStyle w:val="13"/>
                          <w:spacing w:before="99"/>
                          <w:ind w:left="275"/>
                          <w:rPr>
                            <w:sz w:val="21"/>
                          </w:rPr>
                        </w:pPr>
                        <w:r>
                          <w:rPr>
                            <w:sz w:val="21"/>
                          </w:rPr>
                          <w:t>项目</w:t>
                        </w:r>
                      </w:p>
                    </w:tc>
                    <w:tc>
                      <w:tcPr>
                        <w:tcW w:w="1669" w:type="dxa"/>
                      </w:tcPr>
                      <w:p>
                        <w:pPr>
                          <w:pStyle w:val="13"/>
                          <w:spacing w:before="99"/>
                          <w:ind w:left="392" w:right="382"/>
                          <w:jc w:val="center"/>
                          <w:rPr>
                            <w:sz w:val="21"/>
                          </w:rPr>
                        </w:pPr>
                        <w:r>
                          <w:rPr>
                            <w:sz w:val="21"/>
                          </w:rPr>
                          <w:t>污染源</w:t>
                        </w:r>
                      </w:p>
                    </w:tc>
                    <w:tc>
                      <w:tcPr>
                        <w:tcW w:w="1416" w:type="dxa"/>
                      </w:tcPr>
                      <w:p>
                        <w:pPr>
                          <w:pStyle w:val="13"/>
                          <w:spacing w:before="99"/>
                          <w:ind w:left="267" w:right="257"/>
                          <w:jc w:val="center"/>
                          <w:rPr>
                            <w:sz w:val="21"/>
                          </w:rPr>
                        </w:pPr>
                        <w:r>
                          <w:rPr>
                            <w:sz w:val="21"/>
                          </w:rPr>
                          <w:t>治理项目</w:t>
                        </w:r>
                      </w:p>
                    </w:tc>
                    <w:tc>
                      <w:tcPr>
                        <w:tcW w:w="3757" w:type="dxa"/>
                      </w:tcPr>
                      <w:p>
                        <w:pPr>
                          <w:pStyle w:val="13"/>
                          <w:spacing w:before="99"/>
                          <w:ind w:left="105" w:right="93"/>
                          <w:jc w:val="center"/>
                          <w:rPr>
                            <w:sz w:val="21"/>
                          </w:rPr>
                        </w:pPr>
                        <w:r>
                          <w:rPr>
                            <w:sz w:val="21"/>
                          </w:rPr>
                          <w:t>环保设施及工作内容</w:t>
                        </w:r>
                      </w:p>
                    </w:tc>
                    <w:tc>
                      <w:tcPr>
                        <w:tcW w:w="1421" w:type="dxa"/>
                      </w:tcPr>
                      <w:p>
                        <w:pPr>
                          <w:pStyle w:val="13"/>
                          <w:spacing w:before="99"/>
                          <w:ind w:left="90" w:right="20"/>
                          <w:jc w:val="center"/>
                          <w:rPr>
                            <w:sz w:val="21"/>
                          </w:rPr>
                        </w:pPr>
                        <w:r>
                          <w:rPr>
                            <w:sz w:val="21"/>
                          </w:rPr>
                          <w:t>投资（万元）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70" w:type="dxa"/>
                      </w:tcPr>
                      <w:p>
                        <w:pPr>
                          <w:pStyle w:val="13"/>
                          <w:spacing w:before="22"/>
                          <w:ind w:left="275"/>
                          <w:rPr>
                            <w:sz w:val="21"/>
                          </w:rPr>
                        </w:pPr>
                        <w:r>
                          <w:rPr>
                            <w:sz w:val="21"/>
                          </w:rPr>
                          <w:t>废气</w:t>
                        </w:r>
                      </w:p>
                      <w:p>
                        <w:pPr>
                          <w:pStyle w:val="13"/>
                          <w:spacing w:before="43"/>
                          <w:ind w:left="275"/>
                          <w:rPr>
                            <w:sz w:val="21"/>
                          </w:rPr>
                        </w:pPr>
                        <w:r>
                          <w:rPr>
                            <w:sz w:val="21"/>
                          </w:rPr>
                          <w:t>治理</w:t>
                        </w:r>
                      </w:p>
                    </w:tc>
                    <w:tc>
                      <w:tcPr>
                        <w:tcW w:w="1669" w:type="dxa"/>
                      </w:tcPr>
                      <w:p>
                        <w:pPr>
                          <w:pStyle w:val="13"/>
                          <w:spacing w:before="178"/>
                          <w:ind w:left="391" w:right="386"/>
                          <w:jc w:val="center"/>
                          <w:rPr>
                            <w:sz w:val="21"/>
                          </w:rPr>
                        </w:pPr>
                        <w:r>
                          <w:rPr>
                            <w:sz w:val="21"/>
                          </w:rPr>
                          <w:t>切割废气</w:t>
                        </w:r>
                      </w:p>
                    </w:tc>
                    <w:tc>
                      <w:tcPr>
                        <w:tcW w:w="1416" w:type="dxa"/>
                      </w:tcPr>
                      <w:p>
                        <w:pPr>
                          <w:pStyle w:val="13"/>
                          <w:spacing w:before="178"/>
                          <w:ind w:left="268" w:right="256"/>
                          <w:jc w:val="center"/>
                          <w:rPr>
                            <w:sz w:val="21"/>
                          </w:rPr>
                        </w:pPr>
                        <w:r>
                          <w:rPr>
                            <w:sz w:val="21"/>
                          </w:rPr>
                          <w:t>颗粒物</w:t>
                        </w:r>
                      </w:p>
                    </w:tc>
                    <w:tc>
                      <w:tcPr>
                        <w:tcW w:w="3757" w:type="dxa"/>
                      </w:tcPr>
                      <w:p>
                        <w:pPr>
                          <w:pStyle w:val="13"/>
                          <w:spacing w:before="22"/>
                          <w:ind w:left="107" w:right="93"/>
                          <w:jc w:val="center"/>
                          <w:rPr>
                            <w:sz w:val="21"/>
                          </w:rPr>
                        </w:pPr>
                        <w:r>
                          <w:rPr>
                            <w:sz w:val="21"/>
                          </w:rPr>
                          <w:t>车间密闭</w:t>
                        </w:r>
                        <w:r>
                          <w:rPr>
                            <w:rFonts w:ascii="Times New Roman" w:eastAsia="Times New Roman"/>
                            <w:sz w:val="21"/>
                          </w:rPr>
                          <w:t>+</w:t>
                        </w:r>
                        <w:r>
                          <w:rPr>
                            <w:sz w:val="21"/>
                          </w:rPr>
                          <w:t>设备二次密闭</w:t>
                        </w:r>
                        <w:r>
                          <w:rPr>
                            <w:rFonts w:ascii="Times New Roman" w:eastAsia="Times New Roman"/>
                            <w:sz w:val="21"/>
                          </w:rPr>
                          <w:t>+</w:t>
                        </w:r>
                        <w:r>
                          <w:rPr>
                            <w:sz w:val="21"/>
                          </w:rPr>
                          <w:t>集气罩</w:t>
                        </w:r>
                        <w:r>
                          <w:rPr>
                            <w:rFonts w:ascii="Times New Roman" w:eastAsia="Times New Roman"/>
                            <w:sz w:val="21"/>
                          </w:rPr>
                          <w:t>+</w:t>
                        </w:r>
                        <w:r>
                          <w:rPr>
                            <w:sz w:val="21"/>
                          </w:rPr>
                          <w:t>袋式</w:t>
                        </w:r>
                      </w:p>
                      <w:p>
                        <w:pPr>
                          <w:pStyle w:val="13"/>
                          <w:spacing w:before="43"/>
                          <w:ind w:left="105" w:right="93"/>
                          <w:jc w:val="center"/>
                          <w:rPr>
                            <w:sz w:val="21"/>
                          </w:rPr>
                        </w:pPr>
                        <w:r>
                          <w:rPr>
                            <w:sz w:val="21"/>
                          </w:rPr>
                          <w:t>除尘器</w:t>
                        </w:r>
                        <w:r>
                          <w:rPr>
                            <w:rFonts w:ascii="Times New Roman" w:eastAsia="Times New Roman"/>
                            <w:sz w:val="21"/>
                          </w:rPr>
                          <w:t xml:space="preserve">+15m </w:t>
                        </w:r>
                        <w:r>
                          <w:rPr>
                            <w:sz w:val="21"/>
                          </w:rPr>
                          <w:t>排气筒</w:t>
                        </w:r>
                      </w:p>
                    </w:tc>
                    <w:tc>
                      <w:tcPr>
                        <w:tcW w:w="1421" w:type="dxa"/>
                      </w:tcPr>
                      <w:p>
                        <w:pPr>
                          <w:pStyle w:val="13"/>
                          <w:spacing w:before="190"/>
                          <w:ind w:left="32" w:right="20"/>
                          <w:jc w:val="center"/>
                          <w:rPr>
                            <w:rFonts w:ascii="Times New Roman"/>
                            <w:sz w:val="21"/>
                          </w:rPr>
                        </w:pPr>
                        <w:r>
                          <w:rPr>
                            <w:rFonts w:ascii="Times New Roman"/>
                            <w:sz w:val="21"/>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6" w:hRule="atLeast"/>
                    </w:trPr>
                    <w:tc>
                      <w:tcPr>
                        <w:tcW w:w="970" w:type="dxa"/>
                      </w:tcPr>
                      <w:p>
                        <w:pPr>
                          <w:pStyle w:val="13"/>
                          <w:spacing w:before="25"/>
                          <w:ind w:left="275"/>
                          <w:rPr>
                            <w:sz w:val="21"/>
                          </w:rPr>
                        </w:pPr>
                        <w:r>
                          <w:rPr>
                            <w:sz w:val="21"/>
                          </w:rPr>
                          <w:t>废水</w:t>
                        </w:r>
                      </w:p>
                      <w:p>
                        <w:pPr>
                          <w:pStyle w:val="13"/>
                          <w:spacing w:before="43"/>
                          <w:ind w:left="275"/>
                          <w:rPr>
                            <w:sz w:val="21"/>
                          </w:rPr>
                        </w:pPr>
                        <w:r>
                          <w:rPr>
                            <w:sz w:val="21"/>
                          </w:rPr>
                          <w:t>治理</w:t>
                        </w:r>
                      </w:p>
                    </w:tc>
                    <w:tc>
                      <w:tcPr>
                        <w:tcW w:w="1669" w:type="dxa"/>
                      </w:tcPr>
                      <w:p>
                        <w:pPr>
                          <w:pStyle w:val="13"/>
                          <w:spacing w:before="1"/>
                          <w:rPr>
                            <w:sz w:val="14"/>
                          </w:rPr>
                        </w:pPr>
                      </w:p>
                      <w:p>
                        <w:pPr>
                          <w:pStyle w:val="13"/>
                          <w:ind w:left="392" w:right="385"/>
                          <w:jc w:val="center"/>
                          <w:rPr>
                            <w:sz w:val="21"/>
                          </w:rPr>
                        </w:pPr>
                        <w:r>
                          <w:rPr>
                            <w:sz w:val="21"/>
                          </w:rPr>
                          <w:t>生活用水</w:t>
                        </w:r>
                      </w:p>
                    </w:tc>
                    <w:tc>
                      <w:tcPr>
                        <w:tcW w:w="1416" w:type="dxa"/>
                      </w:tcPr>
                      <w:p>
                        <w:pPr>
                          <w:pStyle w:val="13"/>
                          <w:spacing w:before="1"/>
                          <w:rPr>
                            <w:sz w:val="14"/>
                          </w:rPr>
                        </w:pPr>
                      </w:p>
                      <w:p>
                        <w:pPr>
                          <w:pStyle w:val="13"/>
                          <w:ind w:left="267" w:right="257"/>
                          <w:jc w:val="center"/>
                          <w:rPr>
                            <w:sz w:val="21"/>
                          </w:rPr>
                        </w:pPr>
                        <w:r>
                          <w:rPr>
                            <w:sz w:val="21"/>
                          </w:rPr>
                          <w:t>生活污水</w:t>
                        </w:r>
                      </w:p>
                    </w:tc>
                    <w:tc>
                      <w:tcPr>
                        <w:tcW w:w="3757" w:type="dxa"/>
                      </w:tcPr>
                      <w:p>
                        <w:pPr>
                          <w:pStyle w:val="13"/>
                          <w:spacing w:before="181"/>
                          <w:ind w:left="103" w:right="93"/>
                          <w:jc w:val="center"/>
                          <w:rPr>
                            <w:sz w:val="21"/>
                          </w:rPr>
                        </w:pPr>
                        <w:r>
                          <w:rPr>
                            <w:sz w:val="21"/>
                          </w:rPr>
                          <w:t xml:space="preserve">化粪池 </w:t>
                        </w:r>
                        <w:r>
                          <w:rPr>
                            <w:rFonts w:ascii="Times New Roman" w:eastAsia="Times New Roman"/>
                            <w:sz w:val="21"/>
                          </w:rPr>
                          <w:t xml:space="preserve">1 </w:t>
                        </w:r>
                        <w:r>
                          <w:rPr>
                            <w:sz w:val="21"/>
                          </w:rPr>
                          <w:t>个（</w:t>
                        </w:r>
                        <w:r>
                          <w:rPr>
                            <w:rFonts w:ascii="Times New Roman" w:eastAsia="Times New Roman"/>
                            <w:sz w:val="21"/>
                          </w:rPr>
                          <w:t>3m</w:t>
                        </w:r>
                        <w:r>
                          <w:rPr>
                            <w:rFonts w:ascii="Times New Roman" w:eastAsia="Times New Roman"/>
                            <w:sz w:val="21"/>
                            <w:vertAlign w:val="superscript"/>
                          </w:rPr>
                          <w:t>3</w:t>
                        </w:r>
                        <w:r>
                          <w:rPr>
                            <w:sz w:val="21"/>
                            <w:vertAlign w:val="baseline"/>
                          </w:rPr>
                          <w:t>）</w:t>
                        </w:r>
                      </w:p>
                    </w:tc>
                    <w:tc>
                      <w:tcPr>
                        <w:tcW w:w="1421" w:type="dxa"/>
                      </w:tcPr>
                      <w:p>
                        <w:pPr>
                          <w:pStyle w:val="13"/>
                          <w:spacing w:before="192"/>
                          <w:ind w:left="32" w:right="20"/>
                          <w:jc w:val="center"/>
                          <w:rPr>
                            <w:rFonts w:ascii="Times New Roman"/>
                            <w:sz w:val="21"/>
                          </w:rPr>
                        </w:pPr>
                        <w:r>
                          <w:rPr>
                            <w:rFonts w:ascii="Times New Roman"/>
                            <w:sz w:val="21"/>
                          </w:rPr>
                          <w:t>0.3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70" w:type="dxa"/>
                      </w:tcPr>
                      <w:p>
                        <w:pPr>
                          <w:pStyle w:val="13"/>
                          <w:spacing w:before="22"/>
                          <w:ind w:left="275"/>
                          <w:rPr>
                            <w:sz w:val="21"/>
                          </w:rPr>
                        </w:pPr>
                        <w:r>
                          <w:rPr>
                            <w:sz w:val="21"/>
                          </w:rPr>
                          <w:t>噪声</w:t>
                        </w:r>
                      </w:p>
                      <w:p>
                        <w:pPr>
                          <w:pStyle w:val="13"/>
                          <w:spacing w:before="43"/>
                          <w:ind w:left="275"/>
                          <w:rPr>
                            <w:sz w:val="21"/>
                          </w:rPr>
                        </w:pPr>
                        <w:r>
                          <w:rPr>
                            <w:sz w:val="21"/>
                          </w:rPr>
                          <w:t>治理</w:t>
                        </w:r>
                      </w:p>
                    </w:tc>
                    <w:tc>
                      <w:tcPr>
                        <w:tcW w:w="1669" w:type="dxa"/>
                      </w:tcPr>
                      <w:p>
                        <w:pPr>
                          <w:pStyle w:val="13"/>
                          <w:spacing w:before="178"/>
                          <w:ind w:left="392" w:right="385"/>
                          <w:jc w:val="center"/>
                          <w:rPr>
                            <w:sz w:val="21"/>
                          </w:rPr>
                        </w:pPr>
                        <w:r>
                          <w:rPr>
                            <w:sz w:val="21"/>
                          </w:rPr>
                          <w:t>产噪设备</w:t>
                        </w:r>
                      </w:p>
                    </w:tc>
                    <w:tc>
                      <w:tcPr>
                        <w:tcW w:w="1416" w:type="dxa"/>
                      </w:tcPr>
                      <w:p>
                        <w:pPr>
                          <w:pStyle w:val="13"/>
                          <w:spacing w:before="178"/>
                          <w:ind w:left="268" w:right="256"/>
                          <w:jc w:val="center"/>
                          <w:rPr>
                            <w:sz w:val="21"/>
                          </w:rPr>
                        </w:pPr>
                        <w:r>
                          <w:rPr>
                            <w:sz w:val="21"/>
                          </w:rPr>
                          <w:t>噪声</w:t>
                        </w:r>
                      </w:p>
                    </w:tc>
                    <w:tc>
                      <w:tcPr>
                        <w:tcW w:w="3757" w:type="dxa"/>
                      </w:tcPr>
                      <w:p>
                        <w:pPr>
                          <w:pStyle w:val="13"/>
                          <w:spacing w:before="22"/>
                          <w:ind w:left="107" w:right="93"/>
                          <w:jc w:val="center"/>
                          <w:rPr>
                            <w:sz w:val="21"/>
                          </w:rPr>
                        </w:pPr>
                        <w:r>
                          <w:rPr>
                            <w:sz w:val="21"/>
                          </w:rPr>
                          <w:t>所有产噪设备均设置在密闭车间内，</w:t>
                        </w:r>
                      </w:p>
                      <w:p>
                        <w:pPr>
                          <w:pStyle w:val="13"/>
                          <w:spacing w:before="43"/>
                          <w:ind w:left="107" w:right="93"/>
                          <w:jc w:val="center"/>
                          <w:rPr>
                            <w:sz w:val="21"/>
                          </w:rPr>
                        </w:pPr>
                        <w:r>
                          <w:rPr>
                            <w:sz w:val="21"/>
                          </w:rPr>
                          <w:t>安装减震设施等。</w:t>
                        </w:r>
                      </w:p>
                    </w:tc>
                    <w:tc>
                      <w:tcPr>
                        <w:tcW w:w="1421" w:type="dxa"/>
                      </w:tcPr>
                      <w:p>
                        <w:pPr>
                          <w:pStyle w:val="13"/>
                          <w:spacing w:before="190"/>
                          <w:ind w:left="32" w:right="20"/>
                          <w:jc w:val="center"/>
                          <w:rPr>
                            <w:rFonts w:ascii="Times New Roman"/>
                            <w:sz w:val="21"/>
                          </w:rPr>
                        </w:pPr>
                        <w:r>
                          <w:rPr>
                            <w:rFonts w:ascii="Times New Roman"/>
                            <w:sz w:val="21"/>
                          </w:rPr>
                          <w:t>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970" w:type="dxa"/>
                        <w:vMerge w:val="restart"/>
                      </w:tcPr>
                      <w:p>
                        <w:pPr>
                          <w:pStyle w:val="13"/>
                          <w:spacing w:before="10"/>
                          <w:rPr>
                            <w:sz w:val="27"/>
                          </w:rPr>
                        </w:pPr>
                      </w:p>
                      <w:p>
                        <w:pPr>
                          <w:pStyle w:val="13"/>
                          <w:spacing w:before="1" w:line="278" w:lineRule="auto"/>
                          <w:ind w:left="275" w:right="259"/>
                          <w:rPr>
                            <w:sz w:val="21"/>
                          </w:rPr>
                        </w:pPr>
                        <w:r>
                          <w:rPr>
                            <w:sz w:val="21"/>
                          </w:rPr>
                          <w:t>固废治理</w:t>
                        </w:r>
                      </w:p>
                    </w:tc>
                    <w:tc>
                      <w:tcPr>
                        <w:tcW w:w="1669" w:type="dxa"/>
                      </w:tcPr>
                      <w:p>
                        <w:pPr>
                          <w:pStyle w:val="13"/>
                          <w:spacing w:before="77"/>
                          <w:ind w:left="392" w:right="385"/>
                          <w:jc w:val="center"/>
                          <w:rPr>
                            <w:sz w:val="21"/>
                          </w:rPr>
                        </w:pPr>
                        <w:r>
                          <w:rPr>
                            <w:sz w:val="21"/>
                          </w:rPr>
                          <w:t>员工生活</w:t>
                        </w:r>
                      </w:p>
                    </w:tc>
                    <w:tc>
                      <w:tcPr>
                        <w:tcW w:w="1416" w:type="dxa"/>
                      </w:tcPr>
                      <w:p>
                        <w:pPr>
                          <w:pStyle w:val="13"/>
                          <w:spacing w:before="77"/>
                          <w:ind w:left="267" w:right="257"/>
                          <w:jc w:val="center"/>
                          <w:rPr>
                            <w:sz w:val="21"/>
                          </w:rPr>
                        </w:pPr>
                        <w:r>
                          <w:rPr>
                            <w:sz w:val="21"/>
                          </w:rPr>
                          <w:t>生活垃圾</w:t>
                        </w:r>
                      </w:p>
                    </w:tc>
                    <w:tc>
                      <w:tcPr>
                        <w:tcW w:w="3757" w:type="dxa"/>
                      </w:tcPr>
                      <w:p>
                        <w:pPr>
                          <w:pStyle w:val="13"/>
                          <w:spacing w:before="77"/>
                          <w:ind w:left="105" w:right="93"/>
                          <w:jc w:val="center"/>
                          <w:rPr>
                            <w:sz w:val="21"/>
                          </w:rPr>
                        </w:pPr>
                        <w:r>
                          <w:rPr>
                            <w:sz w:val="21"/>
                          </w:rPr>
                          <w:t xml:space="preserve">垃圾桶 </w:t>
                        </w:r>
                        <w:r>
                          <w:rPr>
                            <w:rFonts w:ascii="Times New Roman" w:eastAsia="Times New Roman"/>
                            <w:sz w:val="21"/>
                          </w:rPr>
                          <w:t xml:space="preserve">5 </w:t>
                        </w:r>
                        <w:r>
                          <w:rPr>
                            <w:sz w:val="21"/>
                          </w:rPr>
                          <w:t>个</w:t>
                        </w:r>
                      </w:p>
                    </w:tc>
                    <w:tc>
                      <w:tcPr>
                        <w:tcW w:w="1421" w:type="dxa"/>
                      </w:tcPr>
                      <w:p>
                        <w:pPr>
                          <w:pStyle w:val="13"/>
                          <w:spacing w:before="89"/>
                          <w:ind w:left="32" w:right="20"/>
                          <w:jc w:val="center"/>
                          <w:rPr>
                            <w:rFonts w:ascii="Times New Roman"/>
                            <w:sz w:val="21"/>
                          </w:rPr>
                        </w:pPr>
                        <w:r>
                          <w:rPr>
                            <w:rFonts w:ascii="Times New Roman"/>
                            <w:sz w:val="21"/>
                          </w:rPr>
                          <w:t>0.1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4" w:hRule="atLeast"/>
                    </w:trPr>
                    <w:tc>
                      <w:tcPr>
                        <w:tcW w:w="970" w:type="dxa"/>
                        <w:vMerge w:val="continue"/>
                        <w:tcBorders>
                          <w:top w:val="nil"/>
                        </w:tcBorders>
                      </w:tcPr>
                      <w:p>
                        <w:pPr>
                          <w:rPr>
                            <w:sz w:val="2"/>
                            <w:szCs w:val="2"/>
                          </w:rPr>
                        </w:pPr>
                      </w:p>
                    </w:tc>
                    <w:tc>
                      <w:tcPr>
                        <w:tcW w:w="1669" w:type="dxa"/>
                      </w:tcPr>
                      <w:p>
                        <w:pPr>
                          <w:pStyle w:val="13"/>
                          <w:spacing w:before="80"/>
                          <w:ind w:left="392" w:right="385"/>
                          <w:jc w:val="center"/>
                          <w:rPr>
                            <w:sz w:val="21"/>
                          </w:rPr>
                        </w:pPr>
                        <w:r>
                          <w:rPr>
                            <w:sz w:val="21"/>
                          </w:rPr>
                          <w:t>木板切割</w:t>
                        </w:r>
                      </w:p>
                    </w:tc>
                    <w:tc>
                      <w:tcPr>
                        <w:tcW w:w="1416" w:type="dxa"/>
                      </w:tcPr>
                      <w:p>
                        <w:pPr>
                          <w:pStyle w:val="13"/>
                          <w:spacing w:before="80"/>
                          <w:ind w:left="268" w:right="256"/>
                          <w:jc w:val="center"/>
                          <w:rPr>
                            <w:sz w:val="21"/>
                          </w:rPr>
                        </w:pPr>
                        <w:r>
                          <w:rPr>
                            <w:sz w:val="21"/>
                          </w:rPr>
                          <w:t>边角料</w:t>
                        </w:r>
                      </w:p>
                    </w:tc>
                    <w:tc>
                      <w:tcPr>
                        <w:tcW w:w="3757" w:type="dxa"/>
                        <w:vMerge w:val="restart"/>
                      </w:tcPr>
                      <w:p>
                        <w:pPr>
                          <w:pStyle w:val="13"/>
                          <w:spacing w:before="2"/>
                          <w:rPr>
                            <w:sz w:val="23"/>
                          </w:rPr>
                        </w:pPr>
                      </w:p>
                      <w:p>
                        <w:pPr>
                          <w:pStyle w:val="13"/>
                          <w:ind w:left="238"/>
                          <w:rPr>
                            <w:sz w:val="21"/>
                          </w:rPr>
                        </w:pPr>
                        <w:r>
                          <w:rPr>
                            <w:sz w:val="21"/>
                          </w:rPr>
                          <w:t>固废暂存间收集后定期外售（</w:t>
                        </w:r>
                        <w:r>
                          <w:rPr>
                            <w:rFonts w:ascii="Times New Roman" w:eastAsia="Times New Roman"/>
                            <w:sz w:val="21"/>
                          </w:rPr>
                          <w:t>5m</w:t>
                        </w:r>
                        <w:r>
                          <w:rPr>
                            <w:rFonts w:ascii="Times New Roman" w:eastAsia="Times New Roman"/>
                            <w:sz w:val="21"/>
                            <w:vertAlign w:val="superscript"/>
                          </w:rPr>
                          <w:t>2</w:t>
                        </w:r>
                        <w:r>
                          <w:rPr>
                            <w:sz w:val="21"/>
                            <w:vertAlign w:val="baseline"/>
                          </w:rPr>
                          <w:t>）</w:t>
                        </w:r>
                      </w:p>
                    </w:tc>
                    <w:tc>
                      <w:tcPr>
                        <w:tcW w:w="1421" w:type="dxa"/>
                        <w:vMerge w:val="restart"/>
                      </w:tcPr>
                      <w:p>
                        <w:pPr>
                          <w:pStyle w:val="13"/>
                          <w:rPr>
                            <w:sz w:val="24"/>
                          </w:rPr>
                        </w:pPr>
                      </w:p>
                      <w:p>
                        <w:pPr>
                          <w:pStyle w:val="13"/>
                          <w:spacing w:before="1"/>
                          <w:ind w:left="32" w:right="20"/>
                          <w:jc w:val="center"/>
                          <w:rPr>
                            <w:rFonts w:ascii="Times New Roman"/>
                            <w:sz w:val="21"/>
                          </w:rPr>
                        </w:pPr>
                        <w:r>
                          <w:rPr>
                            <w:rFonts w:ascii="Times New Roman"/>
                            <w:sz w:val="21"/>
                          </w:rPr>
                          <w:t>0.1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970" w:type="dxa"/>
                        <w:vMerge w:val="continue"/>
                        <w:tcBorders>
                          <w:top w:val="nil"/>
                        </w:tcBorders>
                      </w:tcPr>
                      <w:p>
                        <w:pPr>
                          <w:rPr>
                            <w:sz w:val="2"/>
                            <w:szCs w:val="2"/>
                          </w:rPr>
                        </w:pPr>
                      </w:p>
                    </w:tc>
                    <w:tc>
                      <w:tcPr>
                        <w:tcW w:w="1669" w:type="dxa"/>
                      </w:tcPr>
                      <w:p>
                        <w:pPr>
                          <w:pStyle w:val="13"/>
                          <w:spacing w:before="78"/>
                          <w:ind w:left="392" w:right="382"/>
                          <w:jc w:val="center"/>
                          <w:rPr>
                            <w:sz w:val="21"/>
                          </w:rPr>
                        </w:pPr>
                        <w:r>
                          <w:rPr>
                            <w:sz w:val="21"/>
                          </w:rPr>
                          <w:t>除尘器</w:t>
                        </w:r>
                      </w:p>
                    </w:tc>
                    <w:tc>
                      <w:tcPr>
                        <w:tcW w:w="1416" w:type="dxa"/>
                      </w:tcPr>
                      <w:p>
                        <w:pPr>
                          <w:pStyle w:val="13"/>
                          <w:spacing w:before="78"/>
                          <w:ind w:left="268" w:right="256"/>
                          <w:jc w:val="center"/>
                          <w:rPr>
                            <w:sz w:val="21"/>
                          </w:rPr>
                        </w:pPr>
                        <w:r>
                          <w:rPr>
                            <w:sz w:val="21"/>
                          </w:rPr>
                          <w:t>除尘灰</w:t>
                        </w:r>
                      </w:p>
                    </w:tc>
                    <w:tc>
                      <w:tcPr>
                        <w:tcW w:w="3757" w:type="dxa"/>
                        <w:vMerge w:val="continue"/>
                        <w:tcBorders>
                          <w:top w:val="nil"/>
                        </w:tcBorders>
                      </w:tcPr>
                      <w:p>
                        <w:pPr>
                          <w:rPr>
                            <w:sz w:val="2"/>
                            <w:szCs w:val="2"/>
                          </w:rPr>
                        </w:pPr>
                      </w:p>
                    </w:tc>
                    <w:tc>
                      <w:tcPr>
                        <w:tcW w:w="1421"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7" w:hRule="atLeast"/>
                    </w:trPr>
                    <w:tc>
                      <w:tcPr>
                        <w:tcW w:w="4055" w:type="dxa"/>
                        <w:gridSpan w:val="3"/>
                      </w:tcPr>
                      <w:p>
                        <w:pPr>
                          <w:pStyle w:val="13"/>
                          <w:spacing w:before="70"/>
                          <w:ind w:left="1800" w:right="1785"/>
                          <w:jc w:val="center"/>
                          <w:rPr>
                            <w:sz w:val="21"/>
                          </w:rPr>
                        </w:pPr>
                        <w:r>
                          <w:rPr>
                            <w:sz w:val="21"/>
                          </w:rPr>
                          <w:t>合计</w:t>
                        </w:r>
                      </w:p>
                    </w:tc>
                    <w:tc>
                      <w:tcPr>
                        <w:tcW w:w="5178" w:type="dxa"/>
                        <w:gridSpan w:val="2"/>
                      </w:tcPr>
                      <w:p>
                        <w:pPr>
                          <w:pStyle w:val="13"/>
                          <w:spacing w:before="82"/>
                          <w:ind w:left="2439" w:right="2425"/>
                          <w:jc w:val="center"/>
                          <w:rPr>
                            <w:rFonts w:ascii="Times New Roman"/>
                            <w:sz w:val="21"/>
                          </w:rPr>
                        </w:pPr>
                        <w:r>
                          <w:rPr>
                            <w:rFonts w:ascii="Times New Roman"/>
                            <w:sz w:val="21"/>
                          </w:rPr>
                          <w:t>2.0</w:t>
                        </w:r>
                      </w:p>
                    </w:tc>
                  </w:tr>
                </w:tbl>
                <w:p>
                  <w:pPr>
                    <w:pStyle w:val="7"/>
                  </w:pPr>
                </w:p>
              </w:txbxContent>
            </v:textbox>
          </v:shape>
        </w:pict>
      </w:r>
      <w:r>
        <w:pict>
          <v:shape id="_x0000_s1090" o:spid="_x0000_s1090" o:spt="202" type="#_x0000_t202" style="position:absolute;left:0pt;margin-left:75.1pt;margin-top:98.75pt;height:204.65pt;width:461.6pt;mso-position-horizontal-relative:page;mso-position-vertical-relative:page;z-index:251678720;mso-width-relative:page;mso-height-relative:page;" filled="f" stroked="f" coordsize="21600,21600">
            <v:path/>
            <v:fill on="f" focussize="0,0"/>
            <v:stroke on="f" joinstyle="miter"/>
            <v:imagedata o:title=""/>
            <o:lock v:ext="edit"/>
            <v:textbox inset="0mm,0mm,0mm,0mm">
              <w:txbxContent>
                <w:tbl>
                  <w:tblPr>
                    <w:tblStyle w:val="9"/>
                    <w:tblW w:w="0" w:type="auto"/>
                    <w:tblInd w:w="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973"/>
                    <w:gridCol w:w="1665"/>
                    <w:gridCol w:w="1414"/>
                    <w:gridCol w:w="3760"/>
                    <w:gridCol w:w="142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72" w:hRule="atLeast"/>
                    </w:trPr>
                    <w:tc>
                      <w:tcPr>
                        <w:tcW w:w="973" w:type="dxa"/>
                      </w:tcPr>
                      <w:p>
                        <w:pPr>
                          <w:pStyle w:val="13"/>
                          <w:rPr>
                            <w:rFonts w:ascii="Times New Roman"/>
                            <w:sz w:val="20"/>
                          </w:rPr>
                        </w:pPr>
                      </w:p>
                    </w:tc>
                    <w:tc>
                      <w:tcPr>
                        <w:tcW w:w="1665" w:type="dxa"/>
                      </w:tcPr>
                      <w:p>
                        <w:pPr>
                          <w:pStyle w:val="13"/>
                          <w:rPr>
                            <w:rFonts w:ascii="Times New Roman"/>
                            <w:sz w:val="20"/>
                          </w:rPr>
                        </w:pPr>
                      </w:p>
                    </w:tc>
                    <w:tc>
                      <w:tcPr>
                        <w:tcW w:w="1414" w:type="dxa"/>
                      </w:tcPr>
                      <w:p>
                        <w:pPr>
                          <w:pStyle w:val="13"/>
                          <w:rPr>
                            <w:rFonts w:ascii="Times New Roman"/>
                            <w:sz w:val="20"/>
                          </w:rPr>
                        </w:pPr>
                      </w:p>
                    </w:tc>
                    <w:tc>
                      <w:tcPr>
                        <w:tcW w:w="3760" w:type="dxa"/>
                      </w:tcPr>
                      <w:p>
                        <w:pPr>
                          <w:pStyle w:val="13"/>
                          <w:rPr>
                            <w:rFonts w:ascii="Times New Roman"/>
                            <w:sz w:val="20"/>
                          </w:rPr>
                        </w:pPr>
                      </w:p>
                    </w:tc>
                    <w:tc>
                      <w:tcPr>
                        <w:tcW w:w="1421" w:type="dxa"/>
                      </w:tcPr>
                      <w:p>
                        <w:pPr>
                          <w:pStyle w:val="13"/>
                          <w:rPr>
                            <w:rFonts w:ascii="Times New Roman"/>
                            <w:sz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33" w:hRule="atLeast"/>
                    </w:trPr>
                    <w:tc>
                      <w:tcPr>
                        <w:tcW w:w="973" w:type="dxa"/>
                      </w:tcPr>
                      <w:p>
                        <w:pPr>
                          <w:pStyle w:val="13"/>
                          <w:rPr>
                            <w:rFonts w:ascii="Times New Roman"/>
                            <w:sz w:val="20"/>
                          </w:rPr>
                        </w:pPr>
                      </w:p>
                    </w:tc>
                    <w:tc>
                      <w:tcPr>
                        <w:tcW w:w="1665" w:type="dxa"/>
                      </w:tcPr>
                      <w:p>
                        <w:pPr>
                          <w:pStyle w:val="13"/>
                          <w:rPr>
                            <w:rFonts w:ascii="Times New Roman"/>
                            <w:sz w:val="20"/>
                          </w:rPr>
                        </w:pPr>
                      </w:p>
                    </w:tc>
                    <w:tc>
                      <w:tcPr>
                        <w:tcW w:w="1414" w:type="dxa"/>
                      </w:tcPr>
                      <w:p>
                        <w:pPr>
                          <w:pStyle w:val="13"/>
                          <w:rPr>
                            <w:rFonts w:ascii="Times New Roman"/>
                            <w:sz w:val="20"/>
                          </w:rPr>
                        </w:pPr>
                      </w:p>
                    </w:tc>
                    <w:tc>
                      <w:tcPr>
                        <w:tcW w:w="3760" w:type="dxa"/>
                      </w:tcPr>
                      <w:p>
                        <w:pPr>
                          <w:pStyle w:val="13"/>
                          <w:rPr>
                            <w:rFonts w:ascii="Times New Roman"/>
                            <w:sz w:val="20"/>
                          </w:rPr>
                        </w:pPr>
                      </w:p>
                    </w:tc>
                    <w:tc>
                      <w:tcPr>
                        <w:tcW w:w="1421" w:type="dxa"/>
                      </w:tcPr>
                      <w:p>
                        <w:pPr>
                          <w:pStyle w:val="13"/>
                          <w:rPr>
                            <w:rFonts w:ascii="Times New Roman"/>
                            <w:sz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36" w:hRule="atLeast"/>
                    </w:trPr>
                    <w:tc>
                      <w:tcPr>
                        <w:tcW w:w="973" w:type="dxa"/>
                      </w:tcPr>
                      <w:p>
                        <w:pPr>
                          <w:pStyle w:val="13"/>
                          <w:rPr>
                            <w:rFonts w:ascii="Times New Roman"/>
                            <w:sz w:val="20"/>
                          </w:rPr>
                        </w:pPr>
                      </w:p>
                    </w:tc>
                    <w:tc>
                      <w:tcPr>
                        <w:tcW w:w="1665" w:type="dxa"/>
                      </w:tcPr>
                      <w:p>
                        <w:pPr>
                          <w:pStyle w:val="13"/>
                          <w:rPr>
                            <w:rFonts w:ascii="Times New Roman"/>
                            <w:sz w:val="20"/>
                          </w:rPr>
                        </w:pPr>
                      </w:p>
                    </w:tc>
                    <w:tc>
                      <w:tcPr>
                        <w:tcW w:w="1414" w:type="dxa"/>
                      </w:tcPr>
                      <w:p>
                        <w:pPr>
                          <w:pStyle w:val="13"/>
                          <w:rPr>
                            <w:rFonts w:ascii="Times New Roman"/>
                            <w:sz w:val="20"/>
                          </w:rPr>
                        </w:pPr>
                      </w:p>
                    </w:tc>
                    <w:tc>
                      <w:tcPr>
                        <w:tcW w:w="3760" w:type="dxa"/>
                      </w:tcPr>
                      <w:p>
                        <w:pPr>
                          <w:pStyle w:val="13"/>
                          <w:rPr>
                            <w:rFonts w:ascii="Times New Roman"/>
                            <w:sz w:val="20"/>
                          </w:rPr>
                        </w:pPr>
                      </w:p>
                    </w:tc>
                    <w:tc>
                      <w:tcPr>
                        <w:tcW w:w="1421" w:type="dxa"/>
                      </w:tcPr>
                      <w:p>
                        <w:pPr>
                          <w:pStyle w:val="13"/>
                          <w:rPr>
                            <w:rFonts w:ascii="Times New Roman"/>
                            <w:sz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33" w:hRule="atLeast"/>
                    </w:trPr>
                    <w:tc>
                      <w:tcPr>
                        <w:tcW w:w="973" w:type="dxa"/>
                      </w:tcPr>
                      <w:p>
                        <w:pPr>
                          <w:pStyle w:val="13"/>
                          <w:rPr>
                            <w:rFonts w:ascii="Times New Roman"/>
                            <w:sz w:val="20"/>
                          </w:rPr>
                        </w:pPr>
                      </w:p>
                    </w:tc>
                    <w:tc>
                      <w:tcPr>
                        <w:tcW w:w="1665" w:type="dxa"/>
                      </w:tcPr>
                      <w:p>
                        <w:pPr>
                          <w:pStyle w:val="13"/>
                          <w:rPr>
                            <w:rFonts w:ascii="Times New Roman"/>
                            <w:sz w:val="20"/>
                          </w:rPr>
                        </w:pPr>
                      </w:p>
                    </w:tc>
                    <w:tc>
                      <w:tcPr>
                        <w:tcW w:w="1414" w:type="dxa"/>
                      </w:tcPr>
                      <w:p>
                        <w:pPr>
                          <w:pStyle w:val="13"/>
                          <w:rPr>
                            <w:rFonts w:ascii="Times New Roman"/>
                            <w:sz w:val="20"/>
                          </w:rPr>
                        </w:pPr>
                      </w:p>
                    </w:tc>
                    <w:tc>
                      <w:tcPr>
                        <w:tcW w:w="3760" w:type="dxa"/>
                      </w:tcPr>
                      <w:p>
                        <w:pPr>
                          <w:pStyle w:val="13"/>
                          <w:rPr>
                            <w:rFonts w:ascii="Times New Roman"/>
                            <w:sz w:val="20"/>
                          </w:rPr>
                        </w:pPr>
                      </w:p>
                    </w:tc>
                    <w:tc>
                      <w:tcPr>
                        <w:tcW w:w="1421" w:type="dxa"/>
                      </w:tcPr>
                      <w:p>
                        <w:pPr>
                          <w:pStyle w:val="13"/>
                          <w:rPr>
                            <w:rFonts w:ascii="Times New Roman"/>
                            <w:sz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32" w:hRule="atLeast"/>
                    </w:trPr>
                    <w:tc>
                      <w:tcPr>
                        <w:tcW w:w="973" w:type="dxa"/>
                        <w:vMerge w:val="restart"/>
                      </w:tcPr>
                      <w:p>
                        <w:pPr>
                          <w:pStyle w:val="13"/>
                          <w:rPr>
                            <w:rFonts w:ascii="Times New Roman"/>
                            <w:sz w:val="20"/>
                          </w:rPr>
                        </w:pPr>
                      </w:p>
                    </w:tc>
                    <w:tc>
                      <w:tcPr>
                        <w:tcW w:w="1665" w:type="dxa"/>
                      </w:tcPr>
                      <w:p>
                        <w:pPr>
                          <w:pStyle w:val="13"/>
                          <w:rPr>
                            <w:rFonts w:ascii="Times New Roman"/>
                            <w:sz w:val="20"/>
                          </w:rPr>
                        </w:pPr>
                      </w:p>
                    </w:tc>
                    <w:tc>
                      <w:tcPr>
                        <w:tcW w:w="1414" w:type="dxa"/>
                      </w:tcPr>
                      <w:p>
                        <w:pPr>
                          <w:pStyle w:val="13"/>
                          <w:rPr>
                            <w:rFonts w:ascii="Times New Roman"/>
                            <w:sz w:val="20"/>
                          </w:rPr>
                        </w:pPr>
                      </w:p>
                    </w:tc>
                    <w:tc>
                      <w:tcPr>
                        <w:tcW w:w="3760" w:type="dxa"/>
                      </w:tcPr>
                      <w:p>
                        <w:pPr>
                          <w:pStyle w:val="13"/>
                          <w:rPr>
                            <w:rFonts w:ascii="Times New Roman"/>
                            <w:sz w:val="20"/>
                          </w:rPr>
                        </w:pPr>
                      </w:p>
                    </w:tc>
                    <w:tc>
                      <w:tcPr>
                        <w:tcW w:w="1421" w:type="dxa"/>
                      </w:tcPr>
                      <w:p>
                        <w:pPr>
                          <w:pStyle w:val="13"/>
                          <w:rPr>
                            <w:rFonts w:ascii="Times New Roman"/>
                            <w:sz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34" w:hRule="atLeast"/>
                    </w:trPr>
                    <w:tc>
                      <w:tcPr>
                        <w:tcW w:w="973" w:type="dxa"/>
                        <w:vMerge w:val="continue"/>
                        <w:tcBorders>
                          <w:top w:val="nil"/>
                        </w:tcBorders>
                      </w:tcPr>
                      <w:p>
                        <w:pPr>
                          <w:rPr>
                            <w:sz w:val="2"/>
                            <w:szCs w:val="2"/>
                          </w:rPr>
                        </w:pPr>
                      </w:p>
                    </w:tc>
                    <w:tc>
                      <w:tcPr>
                        <w:tcW w:w="1665" w:type="dxa"/>
                      </w:tcPr>
                      <w:p>
                        <w:pPr>
                          <w:pStyle w:val="13"/>
                          <w:rPr>
                            <w:rFonts w:ascii="Times New Roman"/>
                            <w:sz w:val="20"/>
                          </w:rPr>
                        </w:pPr>
                      </w:p>
                    </w:tc>
                    <w:tc>
                      <w:tcPr>
                        <w:tcW w:w="1414" w:type="dxa"/>
                      </w:tcPr>
                      <w:p>
                        <w:pPr>
                          <w:pStyle w:val="13"/>
                          <w:rPr>
                            <w:rFonts w:ascii="Times New Roman"/>
                            <w:sz w:val="20"/>
                          </w:rPr>
                        </w:pPr>
                      </w:p>
                    </w:tc>
                    <w:tc>
                      <w:tcPr>
                        <w:tcW w:w="3760" w:type="dxa"/>
                        <w:vMerge w:val="restart"/>
                      </w:tcPr>
                      <w:p>
                        <w:pPr>
                          <w:pStyle w:val="13"/>
                          <w:rPr>
                            <w:rFonts w:ascii="Times New Roman"/>
                            <w:sz w:val="20"/>
                          </w:rPr>
                        </w:pPr>
                      </w:p>
                    </w:tc>
                    <w:tc>
                      <w:tcPr>
                        <w:tcW w:w="1421" w:type="dxa"/>
                        <w:vMerge w:val="restart"/>
                      </w:tcPr>
                      <w:p>
                        <w:pPr>
                          <w:pStyle w:val="13"/>
                          <w:rPr>
                            <w:rFonts w:ascii="Times New Roman"/>
                            <w:sz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32" w:hRule="atLeast"/>
                    </w:trPr>
                    <w:tc>
                      <w:tcPr>
                        <w:tcW w:w="973" w:type="dxa"/>
                        <w:vMerge w:val="continue"/>
                        <w:tcBorders>
                          <w:top w:val="nil"/>
                        </w:tcBorders>
                      </w:tcPr>
                      <w:p>
                        <w:pPr>
                          <w:rPr>
                            <w:sz w:val="2"/>
                            <w:szCs w:val="2"/>
                          </w:rPr>
                        </w:pPr>
                      </w:p>
                    </w:tc>
                    <w:tc>
                      <w:tcPr>
                        <w:tcW w:w="1665" w:type="dxa"/>
                      </w:tcPr>
                      <w:p>
                        <w:pPr>
                          <w:pStyle w:val="13"/>
                          <w:rPr>
                            <w:rFonts w:ascii="Times New Roman"/>
                            <w:sz w:val="20"/>
                          </w:rPr>
                        </w:pPr>
                      </w:p>
                    </w:tc>
                    <w:tc>
                      <w:tcPr>
                        <w:tcW w:w="1414" w:type="dxa"/>
                      </w:tcPr>
                      <w:p>
                        <w:pPr>
                          <w:pStyle w:val="13"/>
                          <w:rPr>
                            <w:rFonts w:ascii="Times New Roman"/>
                            <w:sz w:val="20"/>
                          </w:rPr>
                        </w:pPr>
                      </w:p>
                    </w:tc>
                    <w:tc>
                      <w:tcPr>
                        <w:tcW w:w="3760" w:type="dxa"/>
                        <w:vMerge w:val="continue"/>
                        <w:tcBorders>
                          <w:top w:val="nil"/>
                        </w:tcBorders>
                      </w:tcPr>
                      <w:p>
                        <w:pPr>
                          <w:rPr>
                            <w:sz w:val="2"/>
                            <w:szCs w:val="2"/>
                          </w:rPr>
                        </w:pPr>
                      </w:p>
                    </w:tc>
                    <w:tc>
                      <w:tcPr>
                        <w:tcW w:w="1421" w:type="dxa"/>
                        <w:vMerge w:val="continue"/>
                        <w:tcBorders>
                          <w:top w:val="nil"/>
                        </w:tcBorders>
                      </w:tcPr>
                      <w:p>
                        <w:pPr>
                          <w:rPr>
                            <w:sz w:val="2"/>
                            <w:szCs w:val="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17" w:hRule="atLeast"/>
                    </w:trPr>
                    <w:tc>
                      <w:tcPr>
                        <w:tcW w:w="4052" w:type="dxa"/>
                        <w:gridSpan w:val="3"/>
                      </w:tcPr>
                      <w:p>
                        <w:pPr>
                          <w:pStyle w:val="13"/>
                          <w:rPr>
                            <w:rFonts w:ascii="Times New Roman"/>
                            <w:sz w:val="20"/>
                          </w:rPr>
                        </w:pPr>
                      </w:p>
                    </w:tc>
                    <w:tc>
                      <w:tcPr>
                        <w:tcW w:w="5181" w:type="dxa"/>
                        <w:gridSpan w:val="2"/>
                      </w:tcPr>
                      <w:p>
                        <w:pPr>
                          <w:pStyle w:val="13"/>
                          <w:rPr>
                            <w:rFonts w:ascii="Times New Roman"/>
                            <w:sz w:val="20"/>
                          </w:rPr>
                        </w:pPr>
                      </w:p>
                    </w:tc>
                  </w:tr>
                </w:tbl>
                <w:p>
                  <w:pPr>
                    <w:pStyle w:val="7"/>
                  </w:pPr>
                </w:p>
              </w:txbxContent>
            </v:textbox>
          </v:shape>
        </w:pict>
      </w:r>
    </w:p>
    <w:p>
      <w:pPr>
        <w:spacing w:after="0"/>
        <w:rPr>
          <w:sz w:val="2"/>
          <w:szCs w:val="2"/>
        </w:rPr>
        <w:sectPr>
          <w:pgSz w:w="11910" w:h="16840"/>
          <w:pgMar w:top="1420" w:right="740" w:bottom="1100" w:left="1080" w:header="0" w:footer="912" w:gutter="0"/>
          <w:cols w:space="720" w:num="1"/>
        </w:sectPr>
      </w:pPr>
    </w:p>
    <w:p>
      <w:pPr>
        <w:pStyle w:val="2"/>
      </w:pPr>
      <w:r>
        <w:pict>
          <v:line id="_x0000_s1091" o:spid="_x0000_s1091" o:spt="20" style="position:absolute;left:0pt;margin-left:63.95pt;margin-top:22.5pt;height:32.4pt;width:69.2pt;mso-position-horizontal-relative:page;z-index:-251609088;mso-width-relative:page;mso-height-relative:page;" stroked="t" coordsize="21600,21600">
            <v:path arrowok="t"/>
            <v:fill focussize="0,0"/>
            <v:stroke weight="0.48pt" color="#000000"/>
            <v:imagedata o:title=""/>
            <o:lock v:ext="edit"/>
          </v:line>
        </w:pict>
      </w:r>
      <w:r>
        <w:pict>
          <v:shape id="_x0000_s1092" o:spid="_x0000_s1092" o:spt="202" type="#_x0000_t202" style="position:absolute;left:0pt;margin-left:63.5pt;margin-top:22.05pt;height:612pt;width:485.4pt;mso-position-horizontal-relative:page;z-index:251679744;mso-width-relative:page;mso-height-relative:page;" filled="f" stroked="f" coordsize="21600,21600">
            <v:path/>
            <v:fill on="f" focussize="0,0"/>
            <v:stroke on="f" joinstyle="miter"/>
            <v:imagedata o:title=""/>
            <o:lock v:ext="edit"/>
            <v:textbox inset="0mm,0mm,0mm,0mm">
              <w:txbxContent>
                <w:tbl>
                  <w:tblPr>
                    <w:tblStyle w:val="9"/>
                    <w:tblW w:w="0" w:type="auto"/>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94"/>
                    <w:gridCol w:w="912"/>
                    <w:gridCol w:w="1095"/>
                    <w:gridCol w:w="1582"/>
                    <w:gridCol w:w="1923"/>
                    <w:gridCol w:w="278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7" w:hRule="atLeast"/>
                    </w:trPr>
                    <w:tc>
                      <w:tcPr>
                        <w:tcW w:w="1394" w:type="dxa"/>
                      </w:tcPr>
                      <w:p>
                        <w:pPr>
                          <w:pStyle w:val="13"/>
                          <w:spacing w:before="34"/>
                          <w:ind w:left="590"/>
                          <w:rPr>
                            <w:sz w:val="21"/>
                          </w:rPr>
                        </w:pPr>
                        <w:r>
                          <w:rPr>
                            <w:sz w:val="21"/>
                          </w:rPr>
                          <w:t>内容</w:t>
                        </w:r>
                      </w:p>
                      <w:p>
                        <w:pPr>
                          <w:pStyle w:val="13"/>
                          <w:spacing w:before="43"/>
                          <w:ind w:left="486"/>
                          <w:rPr>
                            <w:sz w:val="21"/>
                          </w:rPr>
                        </w:pPr>
                        <w:r>
                          <w:rPr>
                            <w:sz w:val="21"/>
                          </w:rPr>
                          <w:t>类型</w:t>
                        </w:r>
                      </w:p>
                    </w:tc>
                    <w:tc>
                      <w:tcPr>
                        <w:tcW w:w="2007" w:type="dxa"/>
                        <w:gridSpan w:val="2"/>
                      </w:tcPr>
                      <w:p>
                        <w:pPr>
                          <w:pStyle w:val="13"/>
                          <w:spacing w:before="34"/>
                          <w:ind w:left="561" w:right="552"/>
                          <w:jc w:val="center"/>
                          <w:rPr>
                            <w:sz w:val="21"/>
                          </w:rPr>
                        </w:pPr>
                        <w:r>
                          <w:rPr>
                            <w:sz w:val="21"/>
                          </w:rPr>
                          <w:t>排放源</w:t>
                        </w:r>
                      </w:p>
                      <w:p>
                        <w:pPr>
                          <w:pStyle w:val="13"/>
                          <w:spacing w:before="43"/>
                          <w:ind w:left="564" w:right="552"/>
                          <w:jc w:val="center"/>
                          <w:rPr>
                            <w:sz w:val="21"/>
                          </w:rPr>
                        </w:pPr>
                        <w:r>
                          <w:rPr>
                            <w:sz w:val="21"/>
                          </w:rPr>
                          <w:t>（编号）</w:t>
                        </w:r>
                      </w:p>
                    </w:tc>
                    <w:tc>
                      <w:tcPr>
                        <w:tcW w:w="1582" w:type="dxa"/>
                      </w:tcPr>
                      <w:p>
                        <w:pPr>
                          <w:pStyle w:val="13"/>
                          <w:spacing w:before="6"/>
                          <w:rPr>
                            <w:rFonts w:ascii="微软雅黑"/>
                            <w:b/>
                            <w:sz w:val="10"/>
                          </w:rPr>
                        </w:pPr>
                      </w:p>
                      <w:p>
                        <w:pPr>
                          <w:pStyle w:val="13"/>
                          <w:ind w:left="137" w:right="132"/>
                          <w:jc w:val="center"/>
                          <w:rPr>
                            <w:sz w:val="21"/>
                          </w:rPr>
                        </w:pPr>
                        <w:r>
                          <w:rPr>
                            <w:sz w:val="21"/>
                          </w:rPr>
                          <w:t>污染物名称</w:t>
                        </w:r>
                      </w:p>
                    </w:tc>
                    <w:tc>
                      <w:tcPr>
                        <w:tcW w:w="1923" w:type="dxa"/>
                      </w:tcPr>
                      <w:p>
                        <w:pPr>
                          <w:pStyle w:val="13"/>
                          <w:spacing w:before="6"/>
                          <w:rPr>
                            <w:rFonts w:ascii="微软雅黑"/>
                            <w:b/>
                            <w:sz w:val="10"/>
                          </w:rPr>
                        </w:pPr>
                      </w:p>
                      <w:p>
                        <w:pPr>
                          <w:pStyle w:val="13"/>
                          <w:ind w:left="416" w:right="407"/>
                          <w:jc w:val="center"/>
                          <w:rPr>
                            <w:sz w:val="21"/>
                          </w:rPr>
                        </w:pPr>
                        <w:r>
                          <w:rPr>
                            <w:sz w:val="21"/>
                          </w:rPr>
                          <w:t>防治措施</w:t>
                        </w:r>
                      </w:p>
                    </w:tc>
                    <w:tc>
                      <w:tcPr>
                        <w:tcW w:w="2787" w:type="dxa"/>
                      </w:tcPr>
                      <w:p>
                        <w:pPr>
                          <w:pStyle w:val="13"/>
                          <w:spacing w:before="6"/>
                          <w:rPr>
                            <w:rFonts w:ascii="微软雅黑"/>
                            <w:b/>
                            <w:sz w:val="10"/>
                          </w:rPr>
                        </w:pPr>
                      </w:p>
                      <w:p>
                        <w:pPr>
                          <w:pStyle w:val="13"/>
                          <w:ind w:left="86" w:right="74"/>
                          <w:jc w:val="center"/>
                          <w:rPr>
                            <w:sz w:val="21"/>
                          </w:rPr>
                        </w:pPr>
                        <w:r>
                          <w:rPr>
                            <w:sz w:val="21"/>
                          </w:rPr>
                          <w:t>预期治理效果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0" w:hRule="atLeast"/>
                    </w:trPr>
                    <w:tc>
                      <w:tcPr>
                        <w:tcW w:w="1394" w:type="dxa"/>
                        <w:tcBorders>
                          <w:bottom w:val="nil"/>
                        </w:tcBorders>
                      </w:tcPr>
                      <w:p>
                        <w:pPr>
                          <w:pStyle w:val="13"/>
                          <w:rPr>
                            <w:rFonts w:ascii="Times New Roman"/>
                            <w:sz w:val="20"/>
                          </w:rPr>
                        </w:pPr>
                      </w:p>
                    </w:tc>
                    <w:tc>
                      <w:tcPr>
                        <w:tcW w:w="912" w:type="dxa"/>
                        <w:tcBorders>
                          <w:bottom w:val="nil"/>
                        </w:tcBorders>
                      </w:tcPr>
                      <w:p>
                        <w:pPr>
                          <w:pStyle w:val="13"/>
                          <w:rPr>
                            <w:rFonts w:ascii="Times New Roman"/>
                            <w:sz w:val="20"/>
                          </w:rPr>
                        </w:pPr>
                      </w:p>
                    </w:tc>
                    <w:tc>
                      <w:tcPr>
                        <w:tcW w:w="1095" w:type="dxa"/>
                        <w:tcBorders>
                          <w:bottom w:val="nil"/>
                        </w:tcBorders>
                      </w:tcPr>
                      <w:p>
                        <w:pPr>
                          <w:pStyle w:val="13"/>
                          <w:rPr>
                            <w:rFonts w:ascii="Times New Roman"/>
                            <w:sz w:val="20"/>
                          </w:rPr>
                        </w:pPr>
                      </w:p>
                    </w:tc>
                    <w:tc>
                      <w:tcPr>
                        <w:tcW w:w="1582" w:type="dxa"/>
                        <w:tcBorders>
                          <w:bottom w:val="nil"/>
                        </w:tcBorders>
                      </w:tcPr>
                      <w:p>
                        <w:pPr>
                          <w:pStyle w:val="13"/>
                          <w:rPr>
                            <w:rFonts w:ascii="Times New Roman"/>
                            <w:sz w:val="20"/>
                          </w:rPr>
                        </w:pPr>
                      </w:p>
                    </w:tc>
                    <w:tc>
                      <w:tcPr>
                        <w:tcW w:w="1923" w:type="dxa"/>
                        <w:tcBorders>
                          <w:bottom w:val="nil"/>
                        </w:tcBorders>
                      </w:tcPr>
                      <w:p>
                        <w:pPr>
                          <w:pStyle w:val="13"/>
                          <w:rPr>
                            <w:rFonts w:ascii="Times New Roman"/>
                            <w:sz w:val="20"/>
                          </w:rPr>
                        </w:pPr>
                      </w:p>
                    </w:tc>
                    <w:tc>
                      <w:tcPr>
                        <w:tcW w:w="2787" w:type="dxa"/>
                        <w:tcBorders>
                          <w:bottom w:val="nil"/>
                        </w:tcBorders>
                      </w:tcPr>
                      <w:p>
                        <w:pPr>
                          <w:pStyle w:val="13"/>
                          <w:spacing w:before="29" w:line="261" w:lineRule="exact"/>
                          <w:ind w:left="84" w:right="76"/>
                          <w:jc w:val="center"/>
                          <w:rPr>
                            <w:sz w:val="21"/>
                          </w:rPr>
                        </w:pPr>
                        <w:r>
                          <w:rPr>
                            <w:sz w:val="21"/>
                          </w:rPr>
                          <w:t>执行《大气污染物综合排放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7" w:hRule="atLeast"/>
                    </w:trPr>
                    <w:tc>
                      <w:tcPr>
                        <w:tcW w:w="1394" w:type="dxa"/>
                        <w:tcBorders>
                          <w:top w:val="nil"/>
                          <w:bottom w:val="nil"/>
                        </w:tcBorders>
                      </w:tcPr>
                      <w:p>
                        <w:pPr>
                          <w:pStyle w:val="13"/>
                          <w:rPr>
                            <w:rFonts w:ascii="Times New Roman"/>
                            <w:sz w:val="20"/>
                          </w:rPr>
                        </w:pPr>
                      </w:p>
                    </w:tc>
                    <w:tc>
                      <w:tcPr>
                        <w:tcW w:w="912" w:type="dxa"/>
                        <w:tcBorders>
                          <w:top w:val="nil"/>
                          <w:bottom w:val="nil"/>
                        </w:tcBorders>
                      </w:tcPr>
                      <w:p>
                        <w:pPr>
                          <w:pStyle w:val="13"/>
                          <w:rPr>
                            <w:rFonts w:ascii="Times New Roman"/>
                            <w:sz w:val="20"/>
                          </w:rPr>
                        </w:pPr>
                      </w:p>
                    </w:tc>
                    <w:tc>
                      <w:tcPr>
                        <w:tcW w:w="1095" w:type="dxa"/>
                        <w:tcBorders>
                          <w:top w:val="nil"/>
                          <w:bottom w:val="nil"/>
                        </w:tcBorders>
                      </w:tcPr>
                      <w:p>
                        <w:pPr>
                          <w:pStyle w:val="13"/>
                          <w:rPr>
                            <w:rFonts w:ascii="Times New Roman"/>
                            <w:sz w:val="20"/>
                          </w:rPr>
                        </w:pPr>
                      </w:p>
                    </w:tc>
                    <w:tc>
                      <w:tcPr>
                        <w:tcW w:w="1582" w:type="dxa"/>
                        <w:tcBorders>
                          <w:top w:val="nil"/>
                          <w:bottom w:val="nil"/>
                        </w:tcBorders>
                      </w:tcPr>
                      <w:p>
                        <w:pPr>
                          <w:pStyle w:val="13"/>
                          <w:rPr>
                            <w:rFonts w:ascii="Times New Roman"/>
                            <w:sz w:val="20"/>
                          </w:rPr>
                        </w:pPr>
                      </w:p>
                    </w:tc>
                    <w:tc>
                      <w:tcPr>
                        <w:tcW w:w="1923" w:type="dxa"/>
                        <w:tcBorders>
                          <w:top w:val="nil"/>
                          <w:bottom w:val="nil"/>
                        </w:tcBorders>
                      </w:tcPr>
                      <w:p>
                        <w:pPr>
                          <w:pStyle w:val="13"/>
                          <w:rPr>
                            <w:rFonts w:ascii="Times New Roman"/>
                            <w:sz w:val="20"/>
                          </w:rPr>
                        </w:pPr>
                      </w:p>
                    </w:tc>
                    <w:tc>
                      <w:tcPr>
                        <w:tcW w:w="2787" w:type="dxa"/>
                        <w:tcBorders>
                          <w:top w:val="nil"/>
                          <w:bottom w:val="nil"/>
                        </w:tcBorders>
                      </w:tcPr>
                      <w:p>
                        <w:pPr>
                          <w:pStyle w:val="13"/>
                          <w:spacing w:before="19" w:line="269" w:lineRule="exact"/>
                          <w:ind w:left="86" w:right="75"/>
                          <w:jc w:val="center"/>
                          <w:rPr>
                            <w:rFonts w:ascii="Times New Roman" w:eastAsia="Times New Roman"/>
                            <w:sz w:val="21"/>
                          </w:rPr>
                        </w:pPr>
                        <w:r>
                          <w:rPr>
                            <w:spacing w:val="-44"/>
                            <w:sz w:val="21"/>
                          </w:rPr>
                          <w:t>标准》</w:t>
                        </w:r>
                        <w:r>
                          <w:rPr>
                            <w:spacing w:val="-3"/>
                            <w:sz w:val="21"/>
                          </w:rPr>
                          <w:t>（</w:t>
                        </w:r>
                        <w:r>
                          <w:rPr>
                            <w:rFonts w:ascii="Times New Roman" w:eastAsia="Times New Roman"/>
                            <w:spacing w:val="-3"/>
                            <w:sz w:val="21"/>
                          </w:rPr>
                          <w:t>GB16297-1996</w:t>
                        </w:r>
                        <w:r>
                          <w:rPr>
                            <w:spacing w:val="-3"/>
                            <w:sz w:val="21"/>
                          </w:rPr>
                          <w:t>）</w:t>
                        </w:r>
                        <w:r>
                          <w:rPr>
                            <w:spacing w:val="-25"/>
                            <w:sz w:val="21"/>
                          </w:rPr>
                          <w:t xml:space="preserve">表 </w:t>
                        </w:r>
                        <w:r>
                          <w:rPr>
                            <w:rFonts w:ascii="Times New Roman" w:eastAsia="Times New Roman"/>
                            <w:sz w:val="21"/>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3" w:hRule="atLeast"/>
                    </w:trPr>
                    <w:tc>
                      <w:tcPr>
                        <w:tcW w:w="1394" w:type="dxa"/>
                        <w:tcBorders>
                          <w:top w:val="nil"/>
                          <w:bottom w:val="nil"/>
                        </w:tcBorders>
                      </w:tcPr>
                      <w:p>
                        <w:pPr>
                          <w:pStyle w:val="13"/>
                          <w:rPr>
                            <w:rFonts w:ascii="Times New Roman"/>
                            <w:sz w:val="20"/>
                          </w:rPr>
                        </w:pPr>
                      </w:p>
                    </w:tc>
                    <w:tc>
                      <w:tcPr>
                        <w:tcW w:w="912" w:type="dxa"/>
                        <w:tcBorders>
                          <w:top w:val="nil"/>
                          <w:bottom w:val="nil"/>
                        </w:tcBorders>
                      </w:tcPr>
                      <w:p>
                        <w:pPr>
                          <w:pStyle w:val="13"/>
                          <w:rPr>
                            <w:rFonts w:ascii="Times New Roman"/>
                            <w:sz w:val="20"/>
                          </w:rPr>
                        </w:pPr>
                      </w:p>
                    </w:tc>
                    <w:tc>
                      <w:tcPr>
                        <w:tcW w:w="1095" w:type="dxa"/>
                        <w:tcBorders>
                          <w:top w:val="nil"/>
                          <w:bottom w:val="nil"/>
                        </w:tcBorders>
                      </w:tcPr>
                      <w:p>
                        <w:pPr>
                          <w:pStyle w:val="13"/>
                          <w:rPr>
                            <w:rFonts w:ascii="Times New Roman"/>
                            <w:sz w:val="20"/>
                          </w:rPr>
                        </w:pPr>
                      </w:p>
                    </w:tc>
                    <w:tc>
                      <w:tcPr>
                        <w:tcW w:w="1582" w:type="dxa"/>
                        <w:tcBorders>
                          <w:top w:val="nil"/>
                          <w:bottom w:val="nil"/>
                        </w:tcBorders>
                      </w:tcPr>
                      <w:p>
                        <w:pPr>
                          <w:pStyle w:val="13"/>
                          <w:rPr>
                            <w:rFonts w:ascii="Times New Roman"/>
                            <w:sz w:val="20"/>
                          </w:rPr>
                        </w:pPr>
                      </w:p>
                    </w:tc>
                    <w:tc>
                      <w:tcPr>
                        <w:tcW w:w="1923" w:type="dxa"/>
                        <w:tcBorders>
                          <w:top w:val="nil"/>
                          <w:bottom w:val="nil"/>
                        </w:tcBorders>
                      </w:tcPr>
                      <w:p>
                        <w:pPr>
                          <w:pStyle w:val="13"/>
                          <w:rPr>
                            <w:rFonts w:ascii="Times New Roman"/>
                            <w:sz w:val="20"/>
                          </w:rPr>
                        </w:pPr>
                      </w:p>
                    </w:tc>
                    <w:tc>
                      <w:tcPr>
                        <w:tcW w:w="2787" w:type="dxa"/>
                        <w:tcBorders>
                          <w:top w:val="nil"/>
                          <w:bottom w:val="nil"/>
                        </w:tcBorders>
                      </w:tcPr>
                      <w:p>
                        <w:pPr>
                          <w:pStyle w:val="13"/>
                          <w:spacing w:before="11"/>
                          <w:ind w:left="86" w:right="75"/>
                          <w:jc w:val="center"/>
                          <w:rPr>
                            <w:sz w:val="21"/>
                          </w:rPr>
                        </w:pPr>
                        <w:r>
                          <w:rPr>
                            <w:sz w:val="21"/>
                          </w:rPr>
                          <w:t>二级同时满足《</w:t>
                        </w:r>
                        <w:r>
                          <w:rPr>
                            <w:rFonts w:ascii="Times New Roman" w:eastAsia="Times New Roman"/>
                            <w:sz w:val="21"/>
                          </w:rPr>
                          <w:t xml:space="preserve">2019 </w:t>
                        </w:r>
                        <w:r>
                          <w:rPr>
                            <w:sz w:val="21"/>
                          </w:rPr>
                          <w:t>年推进</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394" w:type="dxa"/>
                        <w:tcBorders>
                          <w:top w:val="nil"/>
                          <w:bottom w:val="nil"/>
                        </w:tcBorders>
                      </w:tcPr>
                      <w:p>
                        <w:pPr>
                          <w:pStyle w:val="13"/>
                          <w:rPr>
                            <w:rFonts w:ascii="Times New Roman"/>
                            <w:sz w:val="20"/>
                          </w:rPr>
                        </w:pPr>
                      </w:p>
                    </w:tc>
                    <w:tc>
                      <w:tcPr>
                        <w:tcW w:w="912" w:type="dxa"/>
                        <w:tcBorders>
                          <w:top w:val="nil"/>
                          <w:bottom w:val="nil"/>
                        </w:tcBorders>
                      </w:tcPr>
                      <w:p>
                        <w:pPr>
                          <w:pStyle w:val="13"/>
                          <w:rPr>
                            <w:rFonts w:ascii="Times New Roman"/>
                            <w:sz w:val="20"/>
                          </w:rPr>
                        </w:pPr>
                      </w:p>
                    </w:tc>
                    <w:tc>
                      <w:tcPr>
                        <w:tcW w:w="1095" w:type="dxa"/>
                        <w:tcBorders>
                          <w:top w:val="nil"/>
                          <w:bottom w:val="nil"/>
                        </w:tcBorders>
                      </w:tcPr>
                      <w:p>
                        <w:pPr>
                          <w:pStyle w:val="13"/>
                          <w:rPr>
                            <w:rFonts w:ascii="Times New Roman"/>
                            <w:sz w:val="20"/>
                          </w:rPr>
                        </w:pPr>
                      </w:p>
                    </w:tc>
                    <w:tc>
                      <w:tcPr>
                        <w:tcW w:w="1582" w:type="dxa"/>
                        <w:tcBorders>
                          <w:top w:val="nil"/>
                          <w:bottom w:val="nil"/>
                        </w:tcBorders>
                      </w:tcPr>
                      <w:p>
                        <w:pPr>
                          <w:pStyle w:val="13"/>
                          <w:rPr>
                            <w:rFonts w:ascii="Times New Roman"/>
                            <w:sz w:val="20"/>
                          </w:rPr>
                        </w:pPr>
                      </w:p>
                    </w:tc>
                    <w:tc>
                      <w:tcPr>
                        <w:tcW w:w="1923" w:type="dxa"/>
                        <w:tcBorders>
                          <w:top w:val="nil"/>
                          <w:bottom w:val="nil"/>
                        </w:tcBorders>
                      </w:tcPr>
                      <w:p>
                        <w:pPr>
                          <w:pStyle w:val="13"/>
                          <w:rPr>
                            <w:rFonts w:ascii="Times New Roman"/>
                            <w:sz w:val="20"/>
                          </w:rPr>
                        </w:pPr>
                      </w:p>
                    </w:tc>
                    <w:tc>
                      <w:tcPr>
                        <w:tcW w:w="2787" w:type="dxa"/>
                        <w:tcBorders>
                          <w:top w:val="nil"/>
                          <w:bottom w:val="nil"/>
                        </w:tcBorders>
                      </w:tcPr>
                      <w:p>
                        <w:pPr>
                          <w:pStyle w:val="13"/>
                          <w:spacing w:before="8" w:line="264" w:lineRule="exact"/>
                          <w:ind w:left="84" w:right="76"/>
                          <w:jc w:val="center"/>
                          <w:rPr>
                            <w:sz w:val="21"/>
                          </w:rPr>
                        </w:pPr>
                        <w:r>
                          <w:rPr>
                            <w:sz w:val="21"/>
                          </w:rPr>
                          <w:t>全市工业企业超低排放深度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6" w:hRule="atLeast"/>
                    </w:trPr>
                    <w:tc>
                      <w:tcPr>
                        <w:tcW w:w="1394" w:type="dxa"/>
                        <w:tcBorders>
                          <w:top w:val="nil"/>
                          <w:bottom w:val="nil"/>
                        </w:tcBorders>
                      </w:tcPr>
                      <w:p>
                        <w:pPr>
                          <w:pStyle w:val="13"/>
                          <w:rPr>
                            <w:rFonts w:ascii="Times New Roman"/>
                            <w:sz w:val="20"/>
                          </w:rPr>
                        </w:pPr>
                      </w:p>
                    </w:tc>
                    <w:tc>
                      <w:tcPr>
                        <w:tcW w:w="912" w:type="dxa"/>
                        <w:tcBorders>
                          <w:top w:val="nil"/>
                          <w:bottom w:val="nil"/>
                        </w:tcBorders>
                      </w:tcPr>
                      <w:p>
                        <w:pPr>
                          <w:pStyle w:val="13"/>
                          <w:rPr>
                            <w:rFonts w:ascii="Times New Roman"/>
                            <w:sz w:val="20"/>
                          </w:rPr>
                        </w:pPr>
                      </w:p>
                    </w:tc>
                    <w:tc>
                      <w:tcPr>
                        <w:tcW w:w="1095" w:type="dxa"/>
                        <w:tcBorders>
                          <w:top w:val="nil"/>
                          <w:bottom w:val="nil"/>
                        </w:tcBorders>
                      </w:tcPr>
                      <w:p>
                        <w:pPr>
                          <w:pStyle w:val="13"/>
                          <w:rPr>
                            <w:rFonts w:ascii="Times New Roman"/>
                            <w:sz w:val="20"/>
                          </w:rPr>
                        </w:pPr>
                      </w:p>
                    </w:tc>
                    <w:tc>
                      <w:tcPr>
                        <w:tcW w:w="1582" w:type="dxa"/>
                        <w:tcBorders>
                          <w:top w:val="nil"/>
                          <w:bottom w:val="nil"/>
                        </w:tcBorders>
                      </w:tcPr>
                      <w:p>
                        <w:pPr>
                          <w:pStyle w:val="13"/>
                          <w:rPr>
                            <w:rFonts w:ascii="Times New Roman"/>
                            <w:sz w:val="20"/>
                          </w:rPr>
                        </w:pPr>
                      </w:p>
                    </w:tc>
                    <w:tc>
                      <w:tcPr>
                        <w:tcW w:w="1923" w:type="dxa"/>
                        <w:tcBorders>
                          <w:top w:val="nil"/>
                          <w:bottom w:val="nil"/>
                        </w:tcBorders>
                      </w:tcPr>
                      <w:p>
                        <w:pPr>
                          <w:pStyle w:val="13"/>
                          <w:rPr>
                            <w:rFonts w:ascii="Times New Roman"/>
                            <w:sz w:val="20"/>
                          </w:rPr>
                        </w:pPr>
                      </w:p>
                    </w:tc>
                    <w:tc>
                      <w:tcPr>
                        <w:tcW w:w="2787" w:type="dxa"/>
                        <w:tcBorders>
                          <w:top w:val="nil"/>
                          <w:bottom w:val="nil"/>
                        </w:tcBorders>
                      </w:tcPr>
                      <w:p>
                        <w:pPr>
                          <w:pStyle w:val="13"/>
                          <w:spacing w:before="16" w:line="261" w:lineRule="exact"/>
                          <w:ind w:left="86" w:right="75"/>
                          <w:jc w:val="center"/>
                          <w:rPr>
                            <w:sz w:val="21"/>
                          </w:rPr>
                        </w:pPr>
                        <w:r>
                          <w:rPr>
                            <w:spacing w:val="-2"/>
                            <w:sz w:val="21"/>
                          </w:rPr>
                          <w:t>治理实施方案</w:t>
                        </w:r>
                        <w:r>
                          <w:rPr>
                            <w:spacing w:val="-161"/>
                            <w:sz w:val="21"/>
                          </w:rPr>
                          <w:t>》</w:t>
                        </w:r>
                        <w:r>
                          <w:rPr>
                            <w:spacing w:val="-3"/>
                            <w:sz w:val="21"/>
                          </w:rPr>
                          <w:t>（安环攻坚办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00" w:hRule="atLeast"/>
                    </w:trPr>
                    <w:tc>
                      <w:tcPr>
                        <w:tcW w:w="1394" w:type="dxa"/>
                        <w:tcBorders>
                          <w:top w:val="nil"/>
                          <w:bottom w:val="nil"/>
                        </w:tcBorders>
                      </w:tcPr>
                      <w:p>
                        <w:pPr>
                          <w:pStyle w:val="13"/>
                          <w:rPr>
                            <w:rFonts w:ascii="微软雅黑"/>
                            <w:b/>
                            <w:sz w:val="20"/>
                          </w:rPr>
                        </w:pPr>
                      </w:p>
                      <w:p>
                        <w:pPr>
                          <w:pStyle w:val="13"/>
                          <w:spacing w:before="10"/>
                          <w:rPr>
                            <w:rFonts w:ascii="微软雅黑"/>
                            <w:b/>
                            <w:sz w:val="13"/>
                          </w:rPr>
                        </w:pPr>
                      </w:p>
                      <w:p>
                        <w:pPr>
                          <w:pStyle w:val="13"/>
                          <w:spacing w:before="1"/>
                          <w:ind w:left="152" w:right="142"/>
                          <w:jc w:val="center"/>
                          <w:rPr>
                            <w:sz w:val="21"/>
                          </w:rPr>
                        </w:pPr>
                        <w:r>
                          <w:rPr>
                            <w:sz w:val="21"/>
                          </w:rPr>
                          <w:t>大气污染物</w:t>
                        </w:r>
                      </w:p>
                    </w:tc>
                    <w:tc>
                      <w:tcPr>
                        <w:tcW w:w="912" w:type="dxa"/>
                        <w:tcBorders>
                          <w:top w:val="nil"/>
                          <w:bottom w:val="nil"/>
                        </w:tcBorders>
                      </w:tcPr>
                      <w:p>
                        <w:pPr>
                          <w:pStyle w:val="13"/>
                          <w:rPr>
                            <w:rFonts w:ascii="微软雅黑"/>
                            <w:b/>
                            <w:sz w:val="20"/>
                          </w:rPr>
                        </w:pPr>
                      </w:p>
                      <w:p>
                        <w:pPr>
                          <w:pStyle w:val="13"/>
                          <w:spacing w:before="10"/>
                          <w:rPr>
                            <w:rFonts w:ascii="微软雅黑"/>
                            <w:b/>
                            <w:sz w:val="13"/>
                          </w:rPr>
                        </w:pPr>
                      </w:p>
                      <w:p>
                        <w:pPr>
                          <w:pStyle w:val="13"/>
                          <w:spacing w:before="1"/>
                          <w:ind w:left="91" w:right="81"/>
                          <w:jc w:val="center"/>
                          <w:rPr>
                            <w:sz w:val="21"/>
                          </w:rPr>
                        </w:pPr>
                        <w:r>
                          <w:rPr>
                            <w:sz w:val="21"/>
                          </w:rPr>
                          <w:t>营运期</w:t>
                        </w:r>
                      </w:p>
                    </w:tc>
                    <w:tc>
                      <w:tcPr>
                        <w:tcW w:w="1095" w:type="dxa"/>
                        <w:tcBorders>
                          <w:top w:val="nil"/>
                          <w:bottom w:val="nil"/>
                        </w:tcBorders>
                      </w:tcPr>
                      <w:p>
                        <w:pPr>
                          <w:pStyle w:val="13"/>
                          <w:spacing w:before="8"/>
                          <w:rPr>
                            <w:rFonts w:ascii="微软雅黑"/>
                            <w:b/>
                            <w:sz w:val="24"/>
                          </w:rPr>
                        </w:pPr>
                      </w:p>
                      <w:p>
                        <w:pPr>
                          <w:pStyle w:val="13"/>
                          <w:spacing w:before="1" w:line="278" w:lineRule="auto"/>
                          <w:ind w:left="336" w:right="115" w:hanging="212"/>
                          <w:rPr>
                            <w:sz w:val="21"/>
                          </w:rPr>
                        </w:pPr>
                        <w:r>
                          <w:rPr>
                            <w:sz w:val="21"/>
                          </w:rPr>
                          <w:t>木材切割废气</w:t>
                        </w:r>
                      </w:p>
                    </w:tc>
                    <w:tc>
                      <w:tcPr>
                        <w:tcW w:w="1582" w:type="dxa"/>
                        <w:tcBorders>
                          <w:top w:val="nil"/>
                          <w:bottom w:val="nil"/>
                        </w:tcBorders>
                      </w:tcPr>
                      <w:p>
                        <w:pPr>
                          <w:pStyle w:val="13"/>
                          <w:rPr>
                            <w:rFonts w:ascii="微软雅黑"/>
                            <w:b/>
                            <w:sz w:val="20"/>
                          </w:rPr>
                        </w:pPr>
                      </w:p>
                      <w:p>
                        <w:pPr>
                          <w:pStyle w:val="13"/>
                          <w:spacing w:before="17"/>
                          <w:rPr>
                            <w:rFonts w:ascii="微软雅黑"/>
                            <w:b/>
                            <w:sz w:val="12"/>
                          </w:rPr>
                        </w:pPr>
                      </w:p>
                      <w:p>
                        <w:pPr>
                          <w:pStyle w:val="13"/>
                          <w:ind w:left="139" w:right="132"/>
                          <w:jc w:val="center"/>
                          <w:rPr>
                            <w:sz w:val="21"/>
                          </w:rPr>
                        </w:pPr>
                        <w:r>
                          <w:rPr>
                            <w:sz w:val="21"/>
                          </w:rPr>
                          <w:t>颗粒物</w:t>
                        </w:r>
                      </w:p>
                    </w:tc>
                    <w:tc>
                      <w:tcPr>
                        <w:tcW w:w="1923" w:type="dxa"/>
                        <w:tcBorders>
                          <w:top w:val="nil"/>
                          <w:bottom w:val="nil"/>
                        </w:tcBorders>
                      </w:tcPr>
                      <w:p>
                        <w:pPr>
                          <w:pStyle w:val="13"/>
                          <w:spacing w:before="139" w:line="278" w:lineRule="auto"/>
                          <w:ind w:left="108" w:right="94" w:firstLine="57"/>
                          <w:jc w:val="both"/>
                          <w:rPr>
                            <w:sz w:val="21"/>
                          </w:rPr>
                        </w:pPr>
                        <w:r>
                          <w:rPr>
                            <w:sz w:val="21"/>
                          </w:rPr>
                          <w:t>车间密闭</w:t>
                        </w:r>
                        <w:r>
                          <w:rPr>
                            <w:rFonts w:ascii="Times New Roman" w:eastAsia="Times New Roman"/>
                            <w:sz w:val="21"/>
                          </w:rPr>
                          <w:t>+</w:t>
                        </w:r>
                        <w:r>
                          <w:rPr>
                            <w:sz w:val="21"/>
                          </w:rPr>
                          <w:t xml:space="preserve">设备二次密闭，集气罩 </w:t>
                        </w:r>
                        <w:r>
                          <w:rPr>
                            <w:rFonts w:ascii="Times New Roman" w:eastAsia="Times New Roman"/>
                            <w:sz w:val="21"/>
                          </w:rPr>
                          <w:t xml:space="preserve">5 </w:t>
                        </w:r>
                        <w:r>
                          <w:rPr>
                            <w:sz w:val="21"/>
                          </w:rPr>
                          <w:t>套，</w:t>
                        </w:r>
                        <w:r>
                          <w:rPr>
                            <w:rFonts w:ascii="Times New Roman" w:eastAsia="Times New Roman"/>
                            <w:sz w:val="21"/>
                          </w:rPr>
                          <w:t xml:space="preserve">1 </w:t>
                        </w:r>
                        <w:r>
                          <w:rPr>
                            <w:sz w:val="21"/>
                          </w:rPr>
                          <w:t>台袋除尘</w:t>
                        </w:r>
                        <w:r>
                          <w:rPr>
                            <w:rFonts w:ascii="Times New Roman" w:eastAsia="Times New Roman"/>
                            <w:sz w:val="21"/>
                          </w:rPr>
                          <w:t xml:space="preserve">+1 </w:t>
                        </w:r>
                        <w:r>
                          <w:rPr>
                            <w:sz w:val="21"/>
                          </w:rPr>
                          <w:t>根</w:t>
                        </w:r>
                        <w:r>
                          <w:rPr>
                            <w:rFonts w:ascii="Times New Roman" w:eastAsia="Times New Roman"/>
                            <w:sz w:val="21"/>
                          </w:rPr>
                          <w:t xml:space="preserve">15m </w:t>
                        </w:r>
                        <w:r>
                          <w:rPr>
                            <w:sz w:val="21"/>
                          </w:rPr>
                          <w:t>排气筒处理</w:t>
                        </w:r>
                      </w:p>
                    </w:tc>
                    <w:tc>
                      <w:tcPr>
                        <w:tcW w:w="2787" w:type="dxa"/>
                        <w:tcBorders>
                          <w:top w:val="nil"/>
                          <w:bottom w:val="nil"/>
                        </w:tcBorders>
                      </w:tcPr>
                      <w:p>
                        <w:pPr>
                          <w:pStyle w:val="13"/>
                          <w:spacing w:before="19" w:line="268" w:lineRule="auto"/>
                          <w:ind w:left="121" w:right="113" w:firstLine="36"/>
                          <w:jc w:val="both"/>
                          <w:rPr>
                            <w:rFonts w:ascii="Times New Roman" w:eastAsia="Times New Roman"/>
                            <w:sz w:val="21"/>
                          </w:rPr>
                        </w:pPr>
                        <w:r>
                          <w:rPr>
                            <w:sz w:val="21"/>
                          </w:rPr>
                          <w:t>〔</w:t>
                        </w:r>
                        <w:r>
                          <w:rPr>
                            <w:rFonts w:ascii="Times New Roman" w:eastAsia="Times New Roman"/>
                            <w:sz w:val="21"/>
                          </w:rPr>
                          <w:t>2019</w:t>
                        </w:r>
                        <w:r>
                          <w:rPr>
                            <w:sz w:val="21"/>
                          </w:rPr>
                          <w:t>〕</w:t>
                        </w:r>
                        <w:r>
                          <w:rPr>
                            <w:rFonts w:ascii="Times New Roman" w:eastAsia="Times New Roman"/>
                            <w:sz w:val="21"/>
                          </w:rPr>
                          <w:t>205</w:t>
                        </w:r>
                        <w:r>
                          <w:rPr>
                            <w:rFonts w:ascii="Times New Roman" w:eastAsia="Times New Roman"/>
                            <w:spacing w:val="5"/>
                            <w:sz w:val="21"/>
                          </w:rPr>
                          <w:t xml:space="preserve"> </w:t>
                        </w:r>
                        <w:r>
                          <w:rPr>
                            <w:spacing w:val="-3"/>
                            <w:sz w:val="21"/>
                          </w:rPr>
                          <w:t>号</w:t>
                        </w:r>
                        <w:r>
                          <w:rPr>
                            <w:sz w:val="21"/>
                          </w:rPr>
                          <w:t>）</w:t>
                        </w:r>
                        <w:r>
                          <w:rPr>
                            <w:spacing w:val="-3"/>
                            <w:sz w:val="21"/>
                          </w:rPr>
                          <w:t>其他行业中所有排气筒颗粒物排放浓</w:t>
                        </w:r>
                        <w:r>
                          <w:rPr>
                            <w:spacing w:val="-15"/>
                            <w:sz w:val="21"/>
                          </w:rPr>
                          <w:t xml:space="preserve">度小于 </w:t>
                        </w:r>
                        <w:r>
                          <w:rPr>
                            <w:rFonts w:ascii="Times New Roman" w:eastAsia="Times New Roman"/>
                            <w:sz w:val="21"/>
                          </w:rPr>
                          <w:t>10mg/m</w:t>
                        </w:r>
                        <w:r>
                          <w:rPr>
                            <w:rFonts w:ascii="Times New Roman" w:eastAsia="Times New Roman"/>
                            <w:sz w:val="21"/>
                            <w:vertAlign w:val="superscript"/>
                          </w:rPr>
                          <w:t>3</w:t>
                        </w:r>
                        <w:r>
                          <w:rPr>
                            <w:rFonts w:ascii="Times New Roman" w:eastAsia="Times New Roman"/>
                            <w:spacing w:val="-16"/>
                            <w:sz w:val="21"/>
                            <w:vertAlign w:val="baseline"/>
                          </w:rPr>
                          <w:t xml:space="preserve"> </w:t>
                        </w:r>
                        <w:r>
                          <w:rPr>
                            <w:spacing w:val="-4"/>
                            <w:sz w:val="21"/>
                            <w:vertAlign w:val="baseline"/>
                          </w:rPr>
                          <w:t>及《安阳市</w:t>
                        </w:r>
                        <w:r>
                          <w:rPr>
                            <w:rFonts w:ascii="Times New Roman" w:eastAsia="Times New Roman"/>
                            <w:sz w:val="21"/>
                            <w:vertAlign w:val="baseline"/>
                          </w:rPr>
                          <w:t>2019</w:t>
                        </w:r>
                        <w:r>
                          <w:rPr>
                            <w:rFonts w:ascii="Times New Roman" w:eastAsia="Times New Roman"/>
                            <w:spacing w:val="3"/>
                            <w:sz w:val="21"/>
                            <w:vertAlign w:val="baseline"/>
                          </w:rPr>
                          <w:t xml:space="preserve"> </w:t>
                        </w:r>
                        <w:r>
                          <w:rPr>
                            <w:spacing w:val="-8"/>
                            <w:sz w:val="21"/>
                            <w:vertAlign w:val="baseline"/>
                          </w:rPr>
                          <w:t xml:space="preserve">年工业大气污染治理 </w:t>
                        </w:r>
                        <w:r>
                          <w:rPr>
                            <w:rFonts w:ascii="Times New Roman" w:eastAsia="Times New Roman"/>
                            <w:sz w:val="21"/>
                            <w:vertAlign w:val="baseline"/>
                          </w:rPr>
                          <w:t>5</w:t>
                        </w:r>
                      </w:p>
                      <w:p>
                        <w:pPr>
                          <w:pStyle w:val="13"/>
                          <w:spacing w:line="256" w:lineRule="exact"/>
                          <w:ind w:left="107"/>
                          <w:rPr>
                            <w:sz w:val="21"/>
                          </w:rPr>
                        </w:pPr>
                        <w:r>
                          <w:rPr>
                            <w:spacing w:val="-3"/>
                            <w:sz w:val="21"/>
                          </w:rPr>
                          <w:t>个专项实施方案的通知</w:t>
                        </w:r>
                        <w:r>
                          <w:rPr>
                            <w:spacing w:val="-161"/>
                            <w:sz w:val="21"/>
                          </w:rPr>
                          <w:t>》</w:t>
                        </w:r>
                        <w:r>
                          <w:rPr>
                            <w:spacing w:val="-3"/>
                            <w:sz w:val="21"/>
                          </w:rPr>
                          <w:t>（安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394" w:type="dxa"/>
                        <w:tcBorders>
                          <w:top w:val="nil"/>
                          <w:bottom w:val="nil"/>
                        </w:tcBorders>
                      </w:tcPr>
                      <w:p>
                        <w:pPr>
                          <w:pStyle w:val="13"/>
                          <w:rPr>
                            <w:rFonts w:ascii="Times New Roman"/>
                            <w:sz w:val="20"/>
                          </w:rPr>
                        </w:pPr>
                      </w:p>
                    </w:tc>
                    <w:tc>
                      <w:tcPr>
                        <w:tcW w:w="912" w:type="dxa"/>
                        <w:tcBorders>
                          <w:top w:val="nil"/>
                          <w:bottom w:val="nil"/>
                        </w:tcBorders>
                      </w:tcPr>
                      <w:p>
                        <w:pPr>
                          <w:pStyle w:val="13"/>
                          <w:rPr>
                            <w:rFonts w:ascii="Times New Roman"/>
                            <w:sz w:val="20"/>
                          </w:rPr>
                        </w:pPr>
                      </w:p>
                    </w:tc>
                    <w:tc>
                      <w:tcPr>
                        <w:tcW w:w="1095" w:type="dxa"/>
                        <w:tcBorders>
                          <w:top w:val="nil"/>
                          <w:bottom w:val="nil"/>
                        </w:tcBorders>
                      </w:tcPr>
                      <w:p>
                        <w:pPr>
                          <w:pStyle w:val="13"/>
                          <w:rPr>
                            <w:rFonts w:ascii="Times New Roman"/>
                            <w:sz w:val="20"/>
                          </w:rPr>
                        </w:pPr>
                      </w:p>
                    </w:tc>
                    <w:tc>
                      <w:tcPr>
                        <w:tcW w:w="1582" w:type="dxa"/>
                        <w:tcBorders>
                          <w:top w:val="nil"/>
                          <w:bottom w:val="nil"/>
                        </w:tcBorders>
                      </w:tcPr>
                      <w:p>
                        <w:pPr>
                          <w:pStyle w:val="13"/>
                          <w:rPr>
                            <w:rFonts w:ascii="Times New Roman"/>
                            <w:sz w:val="20"/>
                          </w:rPr>
                        </w:pPr>
                      </w:p>
                    </w:tc>
                    <w:tc>
                      <w:tcPr>
                        <w:tcW w:w="1923" w:type="dxa"/>
                        <w:tcBorders>
                          <w:top w:val="nil"/>
                          <w:bottom w:val="nil"/>
                        </w:tcBorders>
                      </w:tcPr>
                      <w:p>
                        <w:pPr>
                          <w:pStyle w:val="13"/>
                          <w:rPr>
                            <w:rFonts w:ascii="Times New Roman"/>
                            <w:sz w:val="20"/>
                          </w:rPr>
                        </w:pPr>
                      </w:p>
                    </w:tc>
                    <w:tc>
                      <w:tcPr>
                        <w:tcW w:w="2787" w:type="dxa"/>
                        <w:tcBorders>
                          <w:top w:val="nil"/>
                          <w:bottom w:val="nil"/>
                        </w:tcBorders>
                      </w:tcPr>
                      <w:p>
                        <w:pPr>
                          <w:pStyle w:val="13"/>
                          <w:spacing w:before="19"/>
                          <w:ind w:left="82" w:right="76"/>
                          <w:jc w:val="center"/>
                          <w:rPr>
                            <w:sz w:val="21"/>
                          </w:rPr>
                        </w:pPr>
                        <w:r>
                          <w:rPr>
                            <w:sz w:val="21"/>
                          </w:rPr>
                          <w:t>环攻坚办〔</w:t>
                        </w:r>
                        <w:r>
                          <w:rPr>
                            <w:rFonts w:ascii="Times New Roman" w:eastAsia="Times New Roman"/>
                            <w:sz w:val="21"/>
                          </w:rPr>
                          <w:t>2019</w:t>
                        </w:r>
                        <w:r>
                          <w:rPr>
                            <w:sz w:val="21"/>
                          </w:rPr>
                          <w:t>〕</w:t>
                        </w:r>
                        <w:r>
                          <w:rPr>
                            <w:rFonts w:ascii="Times New Roman" w:eastAsia="Times New Roman"/>
                            <w:sz w:val="21"/>
                          </w:rPr>
                          <w:t xml:space="preserve">196 </w:t>
                        </w:r>
                        <w:r>
                          <w:rPr>
                            <w:sz w:val="21"/>
                          </w:rPr>
                          <w:t>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8" w:hRule="atLeast"/>
                    </w:trPr>
                    <w:tc>
                      <w:tcPr>
                        <w:tcW w:w="1394" w:type="dxa"/>
                        <w:tcBorders>
                          <w:top w:val="nil"/>
                          <w:bottom w:val="nil"/>
                        </w:tcBorders>
                      </w:tcPr>
                      <w:p>
                        <w:pPr>
                          <w:pStyle w:val="13"/>
                          <w:rPr>
                            <w:rFonts w:ascii="Times New Roman"/>
                            <w:sz w:val="20"/>
                          </w:rPr>
                        </w:pPr>
                      </w:p>
                    </w:tc>
                    <w:tc>
                      <w:tcPr>
                        <w:tcW w:w="912" w:type="dxa"/>
                        <w:tcBorders>
                          <w:top w:val="nil"/>
                          <w:bottom w:val="nil"/>
                        </w:tcBorders>
                      </w:tcPr>
                      <w:p>
                        <w:pPr>
                          <w:pStyle w:val="13"/>
                          <w:rPr>
                            <w:rFonts w:ascii="Times New Roman"/>
                            <w:sz w:val="20"/>
                          </w:rPr>
                        </w:pPr>
                      </w:p>
                    </w:tc>
                    <w:tc>
                      <w:tcPr>
                        <w:tcW w:w="1095" w:type="dxa"/>
                        <w:tcBorders>
                          <w:top w:val="nil"/>
                          <w:bottom w:val="nil"/>
                        </w:tcBorders>
                      </w:tcPr>
                      <w:p>
                        <w:pPr>
                          <w:pStyle w:val="13"/>
                          <w:rPr>
                            <w:rFonts w:ascii="Times New Roman"/>
                            <w:sz w:val="20"/>
                          </w:rPr>
                        </w:pPr>
                      </w:p>
                    </w:tc>
                    <w:tc>
                      <w:tcPr>
                        <w:tcW w:w="1582" w:type="dxa"/>
                        <w:tcBorders>
                          <w:top w:val="nil"/>
                          <w:bottom w:val="nil"/>
                        </w:tcBorders>
                      </w:tcPr>
                      <w:p>
                        <w:pPr>
                          <w:pStyle w:val="13"/>
                          <w:rPr>
                            <w:rFonts w:ascii="Times New Roman"/>
                            <w:sz w:val="20"/>
                          </w:rPr>
                        </w:pPr>
                      </w:p>
                    </w:tc>
                    <w:tc>
                      <w:tcPr>
                        <w:tcW w:w="1923" w:type="dxa"/>
                        <w:tcBorders>
                          <w:top w:val="nil"/>
                          <w:bottom w:val="nil"/>
                        </w:tcBorders>
                      </w:tcPr>
                      <w:p>
                        <w:pPr>
                          <w:pStyle w:val="13"/>
                          <w:rPr>
                            <w:rFonts w:ascii="Times New Roman"/>
                            <w:sz w:val="20"/>
                          </w:rPr>
                        </w:pPr>
                      </w:p>
                    </w:tc>
                    <w:tc>
                      <w:tcPr>
                        <w:tcW w:w="2787" w:type="dxa"/>
                        <w:tcBorders>
                          <w:top w:val="nil"/>
                          <w:bottom w:val="nil"/>
                        </w:tcBorders>
                      </w:tcPr>
                      <w:p>
                        <w:pPr>
                          <w:pStyle w:val="13"/>
                          <w:spacing w:before="8" w:line="261" w:lineRule="exact"/>
                          <w:ind w:left="84" w:right="76"/>
                          <w:jc w:val="center"/>
                          <w:rPr>
                            <w:sz w:val="21"/>
                          </w:rPr>
                        </w:pPr>
                        <w:r>
                          <w:rPr>
                            <w:sz w:val="21"/>
                          </w:rPr>
                          <w:t>厂界边界颗粒物浓度不超过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7" w:hRule="atLeast"/>
                    </w:trPr>
                    <w:tc>
                      <w:tcPr>
                        <w:tcW w:w="1394" w:type="dxa"/>
                        <w:tcBorders>
                          <w:top w:val="nil"/>
                          <w:bottom w:val="nil"/>
                        </w:tcBorders>
                      </w:tcPr>
                      <w:p>
                        <w:pPr>
                          <w:pStyle w:val="13"/>
                          <w:rPr>
                            <w:rFonts w:ascii="Times New Roman"/>
                            <w:sz w:val="20"/>
                          </w:rPr>
                        </w:pPr>
                      </w:p>
                    </w:tc>
                    <w:tc>
                      <w:tcPr>
                        <w:tcW w:w="912" w:type="dxa"/>
                        <w:tcBorders>
                          <w:top w:val="nil"/>
                          <w:bottom w:val="nil"/>
                        </w:tcBorders>
                      </w:tcPr>
                      <w:p>
                        <w:pPr>
                          <w:pStyle w:val="13"/>
                          <w:rPr>
                            <w:rFonts w:ascii="Times New Roman"/>
                            <w:sz w:val="20"/>
                          </w:rPr>
                        </w:pPr>
                      </w:p>
                    </w:tc>
                    <w:tc>
                      <w:tcPr>
                        <w:tcW w:w="1095" w:type="dxa"/>
                        <w:tcBorders>
                          <w:top w:val="nil"/>
                          <w:bottom w:val="nil"/>
                        </w:tcBorders>
                      </w:tcPr>
                      <w:p>
                        <w:pPr>
                          <w:pStyle w:val="13"/>
                          <w:rPr>
                            <w:rFonts w:ascii="Times New Roman"/>
                            <w:sz w:val="20"/>
                          </w:rPr>
                        </w:pPr>
                      </w:p>
                    </w:tc>
                    <w:tc>
                      <w:tcPr>
                        <w:tcW w:w="1582" w:type="dxa"/>
                        <w:tcBorders>
                          <w:top w:val="nil"/>
                          <w:bottom w:val="nil"/>
                        </w:tcBorders>
                      </w:tcPr>
                      <w:p>
                        <w:pPr>
                          <w:pStyle w:val="13"/>
                          <w:rPr>
                            <w:rFonts w:ascii="Times New Roman"/>
                            <w:sz w:val="20"/>
                          </w:rPr>
                        </w:pPr>
                      </w:p>
                    </w:tc>
                    <w:tc>
                      <w:tcPr>
                        <w:tcW w:w="1923" w:type="dxa"/>
                        <w:tcBorders>
                          <w:top w:val="nil"/>
                          <w:bottom w:val="nil"/>
                        </w:tcBorders>
                      </w:tcPr>
                      <w:p>
                        <w:pPr>
                          <w:pStyle w:val="13"/>
                          <w:rPr>
                            <w:rFonts w:ascii="Times New Roman"/>
                            <w:sz w:val="20"/>
                          </w:rPr>
                        </w:pPr>
                      </w:p>
                    </w:tc>
                    <w:tc>
                      <w:tcPr>
                        <w:tcW w:w="2787" w:type="dxa"/>
                        <w:tcBorders>
                          <w:top w:val="nil"/>
                          <w:bottom w:val="nil"/>
                        </w:tcBorders>
                      </w:tcPr>
                      <w:p>
                        <w:pPr>
                          <w:pStyle w:val="13"/>
                          <w:spacing w:before="19" w:line="269" w:lineRule="exact"/>
                          <w:ind w:left="85" w:right="76"/>
                          <w:jc w:val="center"/>
                          <w:rPr>
                            <w:sz w:val="21"/>
                          </w:rPr>
                        </w:pPr>
                        <w:r>
                          <w:rPr>
                            <w:rFonts w:ascii="Times New Roman" w:eastAsia="Times New Roman"/>
                            <w:sz w:val="21"/>
                          </w:rPr>
                          <w:t>0.5mg/m</w:t>
                        </w:r>
                        <w:r>
                          <w:rPr>
                            <w:rFonts w:ascii="Times New Roman" w:eastAsia="Times New Roman"/>
                            <w:sz w:val="21"/>
                            <w:vertAlign w:val="superscript"/>
                          </w:rPr>
                          <w:t>3</w:t>
                        </w:r>
                        <w:r>
                          <w:rPr>
                            <w:sz w:val="21"/>
                            <w:vertAlign w:val="baseline"/>
                          </w:rPr>
                          <w:t>、厂房车间内产尘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9" w:hRule="atLeast"/>
                    </w:trPr>
                    <w:tc>
                      <w:tcPr>
                        <w:tcW w:w="1394" w:type="dxa"/>
                        <w:tcBorders>
                          <w:top w:val="nil"/>
                          <w:bottom w:val="nil"/>
                        </w:tcBorders>
                      </w:tcPr>
                      <w:p>
                        <w:pPr>
                          <w:pStyle w:val="13"/>
                          <w:rPr>
                            <w:rFonts w:ascii="Times New Roman"/>
                            <w:sz w:val="20"/>
                          </w:rPr>
                        </w:pPr>
                      </w:p>
                    </w:tc>
                    <w:tc>
                      <w:tcPr>
                        <w:tcW w:w="912" w:type="dxa"/>
                        <w:tcBorders>
                          <w:top w:val="nil"/>
                          <w:bottom w:val="nil"/>
                        </w:tcBorders>
                      </w:tcPr>
                      <w:p>
                        <w:pPr>
                          <w:pStyle w:val="13"/>
                          <w:rPr>
                            <w:rFonts w:ascii="Times New Roman"/>
                            <w:sz w:val="20"/>
                          </w:rPr>
                        </w:pPr>
                      </w:p>
                    </w:tc>
                    <w:tc>
                      <w:tcPr>
                        <w:tcW w:w="1095" w:type="dxa"/>
                        <w:tcBorders>
                          <w:top w:val="nil"/>
                          <w:bottom w:val="nil"/>
                        </w:tcBorders>
                      </w:tcPr>
                      <w:p>
                        <w:pPr>
                          <w:pStyle w:val="13"/>
                          <w:rPr>
                            <w:rFonts w:ascii="Times New Roman"/>
                            <w:sz w:val="20"/>
                          </w:rPr>
                        </w:pPr>
                      </w:p>
                    </w:tc>
                    <w:tc>
                      <w:tcPr>
                        <w:tcW w:w="1582" w:type="dxa"/>
                        <w:tcBorders>
                          <w:top w:val="nil"/>
                          <w:bottom w:val="nil"/>
                        </w:tcBorders>
                      </w:tcPr>
                      <w:p>
                        <w:pPr>
                          <w:pStyle w:val="13"/>
                          <w:rPr>
                            <w:rFonts w:ascii="Times New Roman"/>
                            <w:sz w:val="20"/>
                          </w:rPr>
                        </w:pPr>
                      </w:p>
                    </w:tc>
                    <w:tc>
                      <w:tcPr>
                        <w:tcW w:w="1923" w:type="dxa"/>
                        <w:tcBorders>
                          <w:top w:val="nil"/>
                          <w:bottom w:val="nil"/>
                        </w:tcBorders>
                      </w:tcPr>
                      <w:p>
                        <w:pPr>
                          <w:pStyle w:val="13"/>
                          <w:rPr>
                            <w:rFonts w:ascii="Times New Roman"/>
                            <w:sz w:val="20"/>
                          </w:rPr>
                        </w:pPr>
                      </w:p>
                    </w:tc>
                    <w:tc>
                      <w:tcPr>
                        <w:tcW w:w="2787" w:type="dxa"/>
                        <w:tcBorders>
                          <w:top w:val="nil"/>
                          <w:bottom w:val="nil"/>
                        </w:tcBorders>
                      </w:tcPr>
                      <w:p>
                        <w:pPr>
                          <w:pStyle w:val="13"/>
                          <w:spacing w:before="11" w:line="269" w:lineRule="exact"/>
                          <w:ind w:left="85" w:right="76"/>
                          <w:jc w:val="center"/>
                          <w:rPr>
                            <w:sz w:val="21"/>
                          </w:rPr>
                        </w:pPr>
                        <w:r>
                          <w:rPr>
                            <w:sz w:val="21"/>
                          </w:rPr>
                          <w:t xml:space="preserve">点周边 </w:t>
                        </w:r>
                        <w:r>
                          <w:rPr>
                            <w:rFonts w:ascii="Times New Roman" w:eastAsia="Times New Roman"/>
                            <w:sz w:val="21"/>
                          </w:rPr>
                          <w:t xml:space="preserve">1 </w:t>
                        </w:r>
                        <w:r>
                          <w:rPr>
                            <w:sz w:val="21"/>
                          </w:rPr>
                          <w:t>米处颗粒物浓度小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1" w:hRule="atLeast"/>
                    </w:trPr>
                    <w:tc>
                      <w:tcPr>
                        <w:tcW w:w="1394" w:type="dxa"/>
                        <w:tcBorders>
                          <w:top w:val="nil"/>
                        </w:tcBorders>
                      </w:tcPr>
                      <w:p>
                        <w:pPr>
                          <w:pStyle w:val="13"/>
                          <w:rPr>
                            <w:rFonts w:ascii="Times New Roman"/>
                            <w:sz w:val="20"/>
                          </w:rPr>
                        </w:pPr>
                      </w:p>
                    </w:tc>
                    <w:tc>
                      <w:tcPr>
                        <w:tcW w:w="912" w:type="dxa"/>
                        <w:tcBorders>
                          <w:top w:val="nil"/>
                        </w:tcBorders>
                      </w:tcPr>
                      <w:p>
                        <w:pPr>
                          <w:pStyle w:val="13"/>
                          <w:rPr>
                            <w:rFonts w:ascii="Times New Roman"/>
                            <w:sz w:val="20"/>
                          </w:rPr>
                        </w:pPr>
                      </w:p>
                    </w:tc>
                    <w:tc>
                      <w:tcPr>
                        <w:tcW w:w="1095" w:type="dxa"/>
                        <w:tcBorders>
                          <w:top w:val="nil"/>
                        </w:tcBorders>
                      </w:tcPr>
                      <w:p>
                        <w:pPr>
                          <w:pStyle w:val="13"/>
                          <w:rPr>
                            <w:rFonts w:ascii="Times New Roman"/>
                            <w:sz w:val="20"/>
                          </w:rPr>
                        </w:pPr>
                      </w:p>
                    </w:tc>
                    <w:tc>
                      <w:tcPr>
                        <w:tcW w:w="1582" w:type="dxa"/>
                        <w:tcBorders>
                          <w:top w:val="nil"/>
                        </w:tcBorders>
                      </w:tcPr>
                      <w:p>
                        <w:pPr>
                          <w:pStyle w:val="13"/>
                          <w:rPr>
                            <w:rFonts w:ascii="Times New Roman"/>
                            <w:sz w:val="20"/>
                          </w:rPr>
                        </w:pPr>
                      </w:p>
                    </w:tc>
                    <w:tc>
                      <w:tcPr>
                        <w:tcW w:w="1923" w:type="dxa"/>
                        <w:tcBorders>
                          <w:top w:val="nil"/>
                        </w:tcBorders>
                      </w:tcPr>
                      <w:p>
                        <w:pPr>
                          <w:pStyle w:val="13"/>
                          <w:rPr>
                            <w:rFonts w:ascii="Times New Roman"/>
                            <w:sz w:val="20"/>
                          </w:rPr>
                        </w:pPr>
                      </w:p>
                    </w:tc>
                    <w:tc>
                      <w:tcPr>
                        <w:tcW w:w="2787" w:type="dxa"/>
                        <w:tcBorders>
                          <w:top w:val="nil"/>
                        </w:tcBorders>
                      </w:tcPr>
                      <w:p>
                        <w:pPr>
                          <w:pStyle w:val="13"/>
                          <w:spacing w:before="11" w:line="250" w:lineRule="exact"/>
                          <w:ind w:left="85" w:right="76"/>
                          <w:jc w:val="center"/>
                          <w:rPr>
                            <w:sz w:val="21"/>
                          </w:rPr>
                        </w:pPr>
                        <w:r>
                          <w:rPr>
                            <w:sz w:val="21"/>
                          </w:rPr>
                          <w:t xml:space="preserve">于 </w:t>
                        </w:r>
                        <w:r>
                          <w:rPr>
                            <w:rFonts w:ascii="Times New Roman" w:eastAsia="Times New Roman"/>
                            <w:sz w:val="21"/>
                          </w:rPr>
                          <w:t>2.0mg/m</w:t>
                        </w:r>
                        <w:r>
                          <w:rPr>
                            <w:rFonts w:ascii="Times New Roman" w:eastAsia="Times New Roman"/>
                            <w:sz w:val="21"/>
                            <w:vertAlign w:val="superscript"/>
                          </w:rPr>
                          <w:t>3</w:t>
                        </w:r>
                        <w:r>
                          <w:rPr>
                            <w:rFonts w:ascii="Times New Roman" w:eastAsia="Times New Roman"/>
                            <w:sz w:val="21"/>
                            <w:vertAlign w:val="baseline"/>
                          </w:rPr>
                          <w:t xml:space="preserve"> </w:t>
                        </w:r>
                        <w:r>
                          <w:rPr>
                            <w:sz w:val="21"/>
                            <w:vertAlign w:val="baseline"/>
                          </w:rPr>
                          <w:t>的限值要求。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9" w:hRule="atLeast"/>
                    </w:trPr>
                    <w:tc>
                      <w:tcPr>
                        <w:tcW w:w="1394" w:type="dxa"/>
                      </w:tcPr>
                      <w:p>
                        <w:pPr>
                          <w:pStyle w:val="13"/>
                          <w:spacing w:before="15"/>
                          <w:rPr>
                            <w:rFonts w:ascii="微软雅黑"/>
                            <w:b/>
                            <w:sz w:val="9"/>
                          </w:rPr>
                        </w:pPr>
                      </w:p>
                      <w:p>
                        <w:pPr>
                          <w:pStyle w:val="13"/>
                          <w:ind w:left="152" w:right="142"/>
                          <w:jc w:val="center"/>
                          <w:rPr>
                            <w:sz w:val="21"/>
                          </w:rPr>
                        </w:pPr>
                        <w:r>
                          <w:rPr>
                            <w:sz w:val="21"/>
                          </w:rPr>
                          <w:t>水污染物</w:t>
                        </w:r>
                      </w:p>
                    </w:tc>
                    <w:tc>
                      <w:tcPr>
                        <w:tcW w:w="912" w:type="dxa"/>
                      </w:tcPr>
                      <w:p>
                        <w:pPr>
                          <w:pStyle w:val="13"/>
                          <w:spacing w:before="15"/>
                          <w:rPr>
                            <w:rFonts w:ascii="微软雅黑"/>
                            <w:b/>
                            <w:sz w:val="9"/>
                          </w:rPr>
                        </w:pPr>
                      </w:p>
                      <w:p>
                        <w:pPr>
                          <w:pStyle w:val="13"/>
                          <w:ind w:left="91" w:right="81"/>
                          <w:jc w:val="center"/>
                          <w:rPr>
                            <w:sz w:val="21"/>
                          </w:rPr>
                        </w:pPr>
                        <w:r>
                          <w:rPr>
                            <w:sz w:val="21"/>
                          </w:rPr>
                          <w:t>营运期</w:t>
                        </w:r>
                      </w:p>
                    </w:tc>
                    <w:tc>
                      <w:tcPr>
                        <w:tcW w:w="1095" w:type="dxa"/>
                      </w:tcPr>
                      <w:p>
                        <w:pPr>
                          <w:pStyle w:val="13"/>
                          <w:spacing w:before="15"/>
                          <w:rPr>
                            <w:rFonts w:ascii="微软雅黑"/>
                            <w:b/>
                            <w:sz w:val="9"/>
                          </w:rPr>
                        </w:pPr>
                      </w:p>
                      <w:p>
                        <w:pPr>
                          <w:pStyle w:val="13"/>
                          <w:ind w:left="106" w:right="99"/>
                          <w:jc w:val="center"/>
                          <w:rPr>
                            <w:sz w:val="21"/>
                          </w:rPr>
                        </w:pPr>
                        <w:r>
                          <w:rPr>
                            <w:sz w:val="21"/>
                          </w:rPr>
                          <w:t>生活污水</w:t>
                        </w:r>
                      </w:p>
                    </w:tc>
                    <w:tc>
                      <w:tcPr>
                        <w:tcW w:w="1582" w:type="dxa"/>
                      </w:tcPr>
                      <w:p>
                        <w:pPr>
                          <w:pStyle w:val="13"/>
                          <w:spacing w:before="19" w:line="280" w:lineRule="atLeast"/>
                          <w:ind w:left="672" w:right="5" w:hanging="567"/>
                          <w:rPr>
                            <w:rFonts w:ascii="Times New Roman" w:eastAsia="Times New Roman"/>
                            <w:sz w:val="21"/>
                          </w:rPr>
                        </w:pPr>
                        <w:r>
                          <w:rPr>
                            <w:rFonts w:ascii="Times New Roman" w:eastAsia="Times New Roman"/>
                            <w:sz w:val="21"/>
                          </w:rPr>
                          <w:t>COD</w:t>
                        </w:r>
                        <w:r>
                          <w:rPr>
                            <w:sz w:val="21"/>
                          </w:rPr>
                          <w:t>、</w:t>
                        </w:r>
                        <w:r>
                          <w:rPr>
                            <w:rFonts w:ascii="Times New Roman" w:eastAsia="Times New Roman"/>
                            <w:sz w:val="21"/>
                          </w:rPr>
                          <w:t>NH</w:t>
                        </w:r>
                        <w:r>
                          <w:rPr>
                            <w:rFonts w:ascii="Times New Roman" w:eastAsia="Times New Roman"/>
                            <w:sz w:val="21"/>
                            <w:vertAlign w:val="subscript"/>
                          </w:rPr>
                          <w:t>3</w:t>
                        </w:r>
                        <w:r>
                          <w:rPr>
                            <w:rFonts w:ascii="Times New Roman" w:eastAsia="Times New Roman"/>
                            <w:sz w:val="21"/>
                            <w:vertAlign w:val="baseline"/>
                          </w:rPr>
                          <w:t>-N</w:t>
                        </w:r>
                        <w:r>
                          <w:rPr>
                            <w:sz w:val="21"/>
                            <w:vertAlign w:val="baseline"/>
                          </w:rPr>
                          <w:t>、</w:t>
                        </w:r>
                        <w:r>
                          <w:rPr>
                            <w:rFonts w:ascii="Times New Roman" w:eastAsia="Times New Roman"/>
                            <w:sz w:val="21"/>
                            <w:vertAlign w:val="baseline"/>
                          </w:rPr>
                          <w:t>SS</w:t>
                        </w:r>
                      </w:p>
                    </w:tc>
                    <w:tc>
                      <w:tcPr>
                        <w:tcW w:w="1923" w:type="dxa"/>
                      </w:tcPr>
                      <w:p>
                        <w:pPr>
                          <w:pStyle w:val="13"/>
                          <w:spacing w:before="15"/>
                          <w:rPr>
                            <w:rFonts w:ascii="微软雅黑"/>
                            <w:b/>
                            <w:sz w:val="9"/>
                          </w:rPr>
                        </w:pPr>
                      </w:p>
                      <w:p>
                        <w:pPr>
                          <w:pStyle w:val="13"/>
                          <w:ind w:left="416" w:right="407"/>
                          <w:jc w:val="center"/>
                          <w:rPr>
                            <w:sz w:val="21"/>
                          </w:rPr>
                        </w:pPr>
                        <w:r>
                          <w:rPr>
                            <w:sz w:val="21"/>
                          </w:rPr>
                          <w:t>化粪池收集</w:t>
                        </w:r>
                      </w:p>
                    </w:tc>
                    <w:tc>
                      <w:tcPr>
                        <w:tcW w:w="2787" w:type="dxa"/>
                      </w:tcPr>
                      <w:p>
                        <w:pPr>
                          <w:pStyle w:val="13"/>
                          <w:spacing w:before="15"/>
                          <w:rPr>
                            <w:rFonts w:ascii="微软雅黑"/>
                            <w:b/>
                            <w:sz w:val="9"/>
                          </w:rPr>
                        </w:pPr>
                      </w:p>
                      <w:p>
                        <w:pPr>
                          <w:pStyle w:val="13"/>
                          <w:ind w:left="84" w:right="76"/>
                          <w:jc w:val="center"/>
                          <w:rPr>
                            <w:sz w:val="21"/>
                          </w:rPr>
                        </w:pPr>
                        <w:r>
                          <w:rPr>
                            <w:sz w:val="21"/>
                          </w:rPr>
                          <w:t>建设单位沤制农家肥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1394" w:type="dxa"/>
                        <w:vMerge w:val="restart"/>
                      </w:tcPr>
                      <w:p>
                        <w:pPr>
                          <w:pStyle w:val="13"/>
                          <w:spacing w:before="9"/>
                          <w:rPr>
                            <w:rFonts w:ascii="微软雅黑"/>
                            <w:b/>
                            <w:sz w:val="23"/>
                          </w:rPr>
                        </w:pPr>
                      </w:p>
                      <w:p>
                        <w:pPr>
                          <w:pStyle w:val="13"/>
                          <w:ind w:left="275"/>
                          <w:rPr>
                            <w:sz w:val="21"/>
                          </w:rPr>
                        </w:pPr>
                        <w:r>
                          <w:rPr>
                            <w:sz w:val="21"/>
                          </w:rPr>
                          <w:t>固体废物</w:t>
                        </w:r>
                      </w:p>
                    </w:tc>
                    <w:tc>
                      <w:tcPr>
                        <w:tcW w:w="912" w:type="dxa"/>
                        <w:vMerge w:val="restart"/>
                      </w:tcPr>
                      <w:p>
                        <w:pPr>
                          <w:pStyle w:val="13"/>
                          <w:spacing w:before="9"/>
                          <w:rPr>
                            <w:rFonts w:ascii="微软雅黑"/>
                            <w:b/>
                            <w:sz w:val="23"/>
                          </w:rPr>
                        </w:pPr>
                      </w:p>
                      <w:p>
                        <w:pPr>
                          <w:pStyle w:val="13"/>
                          <w:ind w:left="139"/>
                          <w:rPr>
                            <w:sz w:val="21"/>
                          </w:rPr>
                        </w:pPr>
                        <w:r>
                          <w:rPr>
                            <w:sz w:val="21"/>
                          </w:rPr>
                          <w:t>营运期</w:t>
                        </w:r>
                      </w:p>
                    </w:tc>
                    <w:tc>
                      <w:tcPr>
                        <w:tcW w:w="1095" w:type="dxa"/>
                        <w:vMerge w:val="restart"/>
                      </w:tcPr>
                      <w:p>
                        <w:pPr>
                          <w:pStyle w:val="13"/>
                          <w:spacing w:before="17"/>
                          <w:rPr>
                            <w:rFonts w:ascii="微软雅黑"/>
                            <w:b/>
                            <w:sz w:val="12"/>
                          </w:rPr>
                        </w:pPr>
                      </w:p>
                      <w:p>
                        <w:pPr>
                          <w:pStyle w:val="13"/>
                          <w:ind w:left="124"/>
                          <w:rPr>
                            <w:sz w:val="21"/>
                          </w:rPr>
                        </w:pPr>
                        <w:r>
                          <w:rPr>
                            <w:sz w:val="21"/>
                          </w:rPr>
                          <w:t>生产车间</w:t>
                        </w:r>
                      </w:p>
                    </w:tc>
                    <w:tc>
                      <w:tcPr>
                        <w:tcW w:w="1582" w:type="dxa"/>
                      </w:tcPr>
                      <w:p>
                        <w:pPr>
                          <w:pStyle w:val="13"/>
                          <w:spacing w:before="82"/>
                          <w:ind w:left="139" w:right="132"/>
                          <w:jc w:val="center"/>
                          <w:rPr>
                            <w:sz w:val="21"/>
                          </w:rPr>
                        </w:pPr>
                        <w:r>
                          <w:rPr>
                            <w:sz w:val="21"/>
                          </w:rPr>
                          <w:t>边角料</w:t>
                        </w:r>
                      </w:p>
                    </w:tc>
                    <w:tc>
                      <w:tcPr>
                        <w:tcW w:w="1923" w:type="dxa"/>
                      </w:tcPr>
                      <w:p>
                        <w:pPr>
                          <w:pStyle w:val="13"/>
                          <w:spacing w:before="82"/>
                          <w:ind w:left="416" w:right="407"/>
                          <w:jc w:val="center"/>
                          <w:rPr>
                            <w:sz w:val="21"/>
                          </w:rPr>
                        </w:pPr>
                        <w:r>
                          <w:rPr>
                            <w:sz w:val="21"/>
                          </w:rPr>
                          <w:t>固废暂存间</w:t>
                        </w:r>
                      </w:p>
                    </w:tc>
                    <w:tc>
                      <w:tcPr>
                        <w:tcW w:w="2787" w:type="dxa"/>
                        <w:vMerge w:val="restart"/>
                      </w:tcPr>
                      <w:p>
                        <w:pPr>
                          <w:pStyle w:val="13"/>
                          <w:spacing w:before="17"/>
                          <w:rPr>
                            <w:rFonts w:ascii="微软雅黑"/>
                            <w:b/>
                            <w:sz w:val="12"/>
                          </w:rPr>
                        </w:pPr>
                      </w:p>
                      <w:p>
                        <w:pPr>
                          <w:pStyle w:val="13"/>
                          <w:ind w:left="1110" w:right="1206"/>
                          <w:jc w:val="center"/>
                          <w:rPr>
                            <w:sz w:val="21"/>
                          </w:rPr>
                        </w:pPr>
                        <w:r>
                          <w:rPr>
                            <w:sz w:val="21"/>
                          </w:rPr>
                          <w:t>外售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0" w:hRule="atLeast"/>
                    </w:trPr>
                    <w:tc>
                      <w:tcPr>
                        <w:tcW w:w="1394" w:type="dxa"/>
                        <w:vMerge w:val="continue"/>
                        <w:tcBorders>
                          <w:top w:val="nil"/>
                        </w:tcBorders>
                      </w:tcPr>
                      <w:p>
                        <w:pPr>
                          <w:rPr>
                            <w:sz w:val="2"/>
                            <w:szCs w:val="2"/>
                          </w:rPr>
                        </w:pPr>
                      </w:p>
                    </w:tc>
                    <w:tc>
                      <w:tcPr>
                        <w:tcW w:w="912" w:type="dxa"/>
                        <w:vMerge w:val="continue"/>
                        <w:tcBorders>
                          <w:top w:val="nil"/>
                        </w:tcBorders>
                      </w:tcPr>
                      <w:p>
                        <w:pPr>
                          <w:rPr>
                            <w:sz w:val="2"/>
                            <w:szCs w:val="2"/>
                          </w:rPr>
                        </w:pPr>
                      </w:p>
                    </w:tc>
                    <w:tc>
                      <w:tcPr>
                        <w:tcW w:w="1095" w:type="dxa"/>
                        <w:vMerge w:val="continue"/>
                        <w:tcBorders>
                          <w:top w:val="nil"/>
                        </w:tcBorders>
                      </w:tcPr>
                      <w:p>
                        <w:pPr>
                          <w:rPr>
                            <w:sz w:val="2"/>
                            <w:szCs w:val="2"/>
                          </w:rPr>
                        </w:pPr>
                      </w:p>
                    </w:tc>
                    <w:tc>
                      <w:tcPr>
                        <w:tcW w:w="1582" w:type="dxa"/>
                      </w:tcPr>
                      <w:p>
                        <w:pPr>
                          <w:pStyle w:val="13"/>
                          <w:spacing w:before="30" w:line="250" w:lineRule="exact"/>
                          <w:ind w:left="139" w:right="132"/>
                          <w:jc w:val="center"/>
                          <w:rPr>
                            <w:sz w:val="21"/>
                          </w:rPr>
                        </w:pPr>
                        <w:r>
                          <w:rPr>
                            <w:sz w:val="21"/>
                          </w:rPr>
                          <w:t>除尘灰</w:t>
                        </w:r>
                      </w:p>
                    </w:tc>
                    <w:tc>
                      <w:tcPr>
                        <w:tcW w:w="1923" w:type="dxa"/>
                      </w:tcPr>
                      <w:p>
                        <w:pPr>
                          <w:pStyle w:val="13"/>
                          <w:spacing w:before="30" w:line="250" w:lineRule="exact"/>
                          <w:ind w:left="416" w:right="407"/>
                          <w:jc w:val="center"/>
                          <w:rPr>
                            <w:sz w:val="21"/>
                          </w:rPr>
                        </w:pPr>
                        <w:r>
                          <w:rPr>
                            <w:sz w:val="21"/>
                          </w:rPr>
                          <w:t>固废暂存间</w:t>
                        </w:r>
                      </w:p>
                    </w:tc>
                    <w:tc>
                      <w:tcPr>
                        <w:tcW w:w="2787"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trPr>
                    <w:tc>
                      <w:tcPr>
                        <w:tcW w:w="1394" w:type="dxa"/>
                        <w:vMerge w:val="continue"/>
                        <w:tcBorders>
                          <w:top w:val="nil"/>
                        </w:tcBorders>
                      </w:tcPr>
                      <w:p>
                        <w:pPr>
                          <w:rPr>
                            <w:sz w:val="2"/>
                            <w:szCs w:val="2"/>
                          </w:rPr>
                        </w:pPr>
                      </w:p>
                    </w:tc>
                    <w:tc>
                      <w:tcPr>
                        <w:tcW w:w="912" w:type="dxa"/>
                        <w:vMerge w:val="continue"/>
                        <w:tcBorders>
                          <w:top w:val="nil"/>
                        </w:tcBorders>
                      </w:tcPr>
                      <w:p>
                        <w:pPr>
                          <w:rPr>
                            <w:sz w:val="2"/>
                            <w:szCs w:val="2"/>
                          </w:rPr>
                        </w:pPr>
                      </w:p>
                    </w:tc>
                    <w:tc>
                      <w:tcPr>
                        <w:tcW w:w="1095" w:type="dxa"/>
                        <w:tcBorders>
                          <w:bottom w:val="single" w:color="000000" w:sz="8" w:space="0"/>
                        </w:tcBorders>
                      </w:tcPr>
                      <w:p>
                        <w:pPr>
                          <w:pStyle w:val="13"/>
                          <w:spacing w:before="70"/>
                          <w:ind w:left="106" w:right="99"/>
                          <w:jc w:val="center"/>
                          <w:rPr>
                            <w:sz w:val="21"/>
                          </w:rPr>
                        </w:pPr>
                        <w:r>
                          <w:rPr>
                            <w:sz w:val="21"/>
                          </w:rPr>
                          <w:t>工人生活</w:t>
                        </w:r>
                      </w:p>
                    </w:tc>
                    <w:tc>
                      <w:tcPr>
                        <w:tcW w:w="1582" w:type="dxa"/>
                        <w:tcBorders>
                          <w:bottom w:val="single" w:color="000000" w:sz="8" w:space="0"/>
                        </w:tcBorders>
                      </w:tcPr>
                      <w:p>
                        <w:pPr>
                          <w:pStyle w:val="13"/>
                          <w:spacing w:before="70"/>
                          <w:ind w:left="137" w:right="132"/>
                          <w:jc w:val="center"/>
                          <w:rPr>
                            <w:sz w:val="21"/>
                          </w:rPr>
                        </w:pPr>
                        <w:r>
                          <w:rPr>
                            <w:sz w:val="21"/>
                          </w:rPr>
                          <w:t>生活垃圾</w:t>
                        </w:r>
                      </w:p>
                    </w:tc>
                    <w:tc>
                      <w:tcPr>
                        <w:tcW w:w="1923" w:type="dxa"/>
                        <w:tcBorders>
                          <w:bottom w:val="single" w:color="000000" w:sz="8" w:space="0"/>
                        </w:tcBorders>
                      </w:tcPr>
                      <w:p>
                        <w:pPr>
                          <w:pStyle w:val="13"/>
                          <w:spacing w:before="70"/>
                          <w:ind w:left="416" w:right="407"/>
                          <w:jc w:val="center"/>
                          <w:rPr>
                            <w:sz w:val="21"/>
                          </w:rPr>
                        </w:pPr>
                        <w:r>
                          <w:rPr>
                            <w:sz w:val="21"/>
                          </w:rPr>
                          <w:t>垃圾桶收集</w:t>
                        </w:r>
                      </w:p>
                    </w:tc>
                    <w:tc>
                      <w:tcPr>
                        <w:tcW w:w="2787" w:type="dxa"/>
                        <w:tcBorders>
                          <w:bottom w:val="single" w:color="000000" w:sz="8" w:space="0"/>
                        </w:tcBorders>
                      </w:tcPr>
                      <w:p>
                        <w:pPr>
                          <w:pStyle w:val="13"/>
                          <w:spacing w:before="70"/>
                          <w:ind w:left="84" w:right="76"/>
                          <w:jc w:val="center"/>
                          <w:rPr>
                            <w:sz w:val="21"/>
                          </w:rPr>
                        </w:pPr>
                        <w:r>
                          <w:rPr>
                            <w:sz w:val="21"/>
                          </w:rPr>
                          <w:t>环卫工人拉走处理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1" w:hRule="atLeast"/>
                    </w:trPr>
                    <w:tc>
                      <w:tcPr>
                        <w:tcW w:w="1394" w:type="dxa"/>
                      </w:tcPr>
                      <w:p>
                        <w:pPr>
                          <w:pStyle w:val="13"/>
                          <w:spacing w:before="8"/>
                          <w:rPr>
                            <w:rFonts w:ascii="微软雅黑"/>
                            <w:b/>
                            <w:sz w:val="23"/>
                          </w:rPr>
                        </w:pPr>
                      </w:p>
                      <w:p>
                        <w:pPr>
                          <w:pStyle w:val="13"/>
                          <w:spacing w:before="1"/>
                          <w:ind w:left="152" w:right="140"/>
                          <w:jc w:val="center"/>
                          <w:rPr>
                            <w:sz w:val="21"/>
                          </w:rPr>
                        </w:pPr>
                        <w:r>
                          <w:rPr>
                            <w:sz w:val="21"/>
                          </w:rPr>
                          <w:t>噪声</w:t>
                        </w:r>
                      </w:p>
                    </w:tc>
                    <w:tc>
                      <w:tcPr>
                        <w:tcW w:w="912" w:type="dxa"/>
                      </w:tcPr>
                      <w:p>
                        <w:pPr>
                          <w:pStyle w:val="13"/>
                          <w:spacing w:before="8"/>
                          <w:rPr>
                            <w:rFonts w:ascii="微软雅黑"/>
                            <w:b/>
                            <w:sz w:val="23"/>
                          </w:rPr>
                        </w:pPr>
                      </w:p>
                      <w:p>
                        <w:pPr>
                          <w:pStyle w:val="13"/>
                          <w:spacing w:before="1"/>
                          <w:ind w:left="61" w:right="111"/>
                          <w:jc w:val="center"/>
                          <w:rPr>
                            <w:sz w:val="21"/>
                          </w:rPr>
                        </w:pPr>
                        <w:r>
                          <w:rPr>
                            <w:sz w:val="21"/>
                          </w:rPr>
                          <w:t>营运期</w:t>
                        </w:r>
                      </w:p>
                    </w:tc>
                    <w:tc>
                      <w:tcPr>
                        <w:tcW w:w="1095" w:type="dxa"/>
                        <w:tcBorders>
                          <w:top w:val="single" w:color="000000" w:sz="8" w:space="0"/>
                        </w:tcBorders>
                      </w:tcPr>
                      <w:p>
                        <w:pPr>
                          <w:pStyle w:val="13"/>
                          <w:spacing w:before="8"/>
                          <w:rPr>
                            <w:rFonts w:ascii="微软雅黑"/>
                            <w:b/>
                            <w:sz w:val="23"/>
                          </w:rPr>
                        </w:pPr>
                      </w:p>
                      <w:p>
                        <w:pPr>
                          <w:pStyle w:val="13"/>
                          <w:spacing w:before="1"/>
                          <w:ind w:left="106" w:right="96"/>
                          <w:jc w:val="center"/>
                          <w:rPr>
                            <w:sz w:val="21"/>
                          </w:rPr>
                        </w:pPr>
                        <w:r>
                          <w:rPr>
                            <w:sz w:val="21"/>
                          </w:rPr>
                          <w:t>设备</w:t>
                        </w:r>
                      </w:p>
                    </w:tc>
                    <w:tc>
                      <w:tcPr>
                        <w:tcW w:w="1582" w:type="dxa"/>
                        <w:tcBorders>
                          <w:top w:val="single" w:color="000000" w:sz="8" w:space="0"/>
                        </w:tcBorders>
                      </w:tcPr>
                      <w:p>
                        <w:pPr>
                          <w:pStyle w:val="13"/>
                          <w:spacing w:before="8"/>
                          <w:rPr>
                            <w:rFonts w:ascii="微软雅黑"/>
                            <w:b/>
                            <w:sz w:val="23"/>
                          </w:rPr>
                        </w:pPr>
                      </w:p>
                      <w:p>
                        <w:pPr>
                          <w:pStyle w:val="13"/>
                          <w:spacing w:before="1"/>
                          <w:ind w:left="139" w:right="132"/>
                          <w:jc w:val="center"/>
                          <w:rPr>
                            <w:sz w:val="21"/>
                          </w:rPr>
                        </w:pPr>
                        <w:r>
                          <w:rPr>
                            <w:sz w:val="21"/>
                          </w:rPr>
                          <w:t>生产设备噪声</w:t>
                        </w:r>
                      </w:p>
                    </w:tc>
                    <w:tc>
                      <w:tcPr>
                        <w:tcW w:w="1923" w:type="dxa"/>
                        <w:tcBorders>
                          <w:top w:val="single" w:color="000000" w:sz="8" w:space="0"/>
                        </w:tcBorders>
                      </w:tcPr>
                      <w:p>
                        <w:pPr>
                          <w:pStyle w:val="13"/>
                          <w:spacing w:before="7"/>
                          <w:rPr>
                            <w:rFonts w:ascii="微软雅黑"/>
                            <w:b/>
                            <w:sz w:val="15"/>
                          </w:rPr>
                        </w:pPr>
                      </w:p>
                      <w:p>
                        <w:pPr>
                          <w:pStyle w:val="13"/>
                          <w:spacing w:line="266" w:lineRule="auto"/>
                          <w:ind w:left="434" w:right="108" w:hanging="315"/>
                          <w:rPr>
                            <w:sz w:val="21"/>
                          </w:rPr>
                        </w:pPr>
                        <w:r>
                          <w:rPr>
                            <w:sz w:val="21"/>
                          </w:rPr>
                          <w:t>隔声、减震、放置在厂房内部</w:t>
                        </w:r>
                      </w:p>
                    </w:tc>
                    <w:tc>
                      <w:tcPr>
                        <w:tcW w:w="2787" w:type="dxa"/>
                        <w:tcBorders>
                          <w:top w:val="single" w:color="000000" w:sz="8" w:space="0"/>
                        </w:tcBorders>
                      </w:tcPr>
                      <w:p>
                        <w:pPr>
                          <w:pStyle w:val="13"/>
                          <w:spacing w:before="133" w:line="266" w:lineRule="auto"/>
                          <w:ind w:left="109" w:right="96" w:hanging="3"/>
                          <w:jc w:val="center"/>
                          <w:rPr>
                            <w:sz w:val="21"/>
                          </w:rPr>
                        </w:pPr>
                        <w:r>
                          <w:rPr>
                            <w:spacing w:val="-3"/>
                            <w:sz w:val="21"/>
                          </w:rPr>
                          <w:t>《工业厂界环境噪声噪声排</w:t>
                        </w:r>
                        <w:r>
                          <w:rPr>
                            <w:spacing w:val="-28"/>
                            <w:sz w:val="21"/>
                          </w:rPr>
                          <w:t>放标准》</w:t>
                        </w:r>
                        <w:r>
                          <w:rPr>
                            <w:spacing w:val="-1"/>
                            <w:sz w:val="21"/>
                          </w:rPr>
                          <w:t>（</w:t>
                        </w:r>
                        <w:r>
                          <w:rPr>
                            <w:rFonts w:ascii="Times New Roman" w:eastAsia="Times New Roman"/>
                            <w:spacing w:val="-1"/>
                            <w:sz w:val="21"/>
                          </w:rPr>
                          <w:t>GB12348-2008</w:t>
                        </w:r>
                        <w:r>
                          <w:rPr>
                            <w:spacing w:val="-1"/>
                            <w:sz w:val="21"/>
                          </w:rPr>
                          <w:t>）</w:t>
                        </w:r>
                        <w:r>
                          <w:rPr>
                            <w:rFonts w:ascii="Times New Roman" w:eastAsia="Times New Roman"/>
                            <w:spacing w:val="-1"/>
                            <w:sz w:val="21"/>
                          </w:rPr>
                          <w:t xml:space="preserve">2 </w:t>
                        </w:r>
                        <w:r>
                          <w:rPr>
                            <w:sz w:val="21"/>
                          </w:rPr>
                          <w:t>类标准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2" w:hRule="atLeast"/>
                    </w:trPr>
                    <w:tc>
                      <w:tcPr>
                        <w:tcW w:w="9693" w:type="dxa"/>
                        <w:gridSpan w:val="6"/>
                      </w:tcPr>
                      <w:p>
                        <w:pPr>
                          <w:pStyle w:val="13"/>
                          <w:spacing w:before="2"/>
                          <w:ind w:left="107"/>
                          <w:rPr>
                            <w:rFonts w:hint="eastAsia" w:ascii="微软雅黑" w:eastAsia="微软雅黑"/>
                            <w:b/>
                            <w:sz w:val="24"/>
                          </w:rPr>
                        </w:pPr>
                        <w:r>
                          <w:rPr>
                            <w:rFonts w:hint="eastAsia" w:ascii="微软雅黑" w:eastAsia="微软雅黑"/>
                            <w:b/>
                            <w:sz w:val="24"/>
                          </w:rPr>
                          <w:t>生态保护措施及预期效果：</w:t>
                        </w:r>
                      </w:p>
                      <w:p>
                        <w:pPr>
                          <w:pStyle w:val="13"/>
                          <w:spacing w:before="102" w:line="364" w:lineRule="auto"/>
                          <w:ind w:left="107" w:right="96" w:firstLine="480"/>
                          <w:rPr>
                            <w:sz w:val="24"/>
                          </w:rPr>
                        </w:pPr>
                        <w:r>
                          <w:rPr>
                            <w:sz w:val="24"/>
                          </w:rPr>
                          <w:t>本项目位于滑县焦虎镇陈庄村，该区域人类活动频繁，因而无珍稀动植物，周围均为人工生态系统，故项目建设对周围生态影响不大。</w:t>
                        </w:r>
                      </w:p>
                    </w:tc>
                  </w:tr>
                </w:tbl>
                <w:p>
                  <w:pPr>
                    <w:pStyle w:val="7"/>
                  </w:pPr>
                </w:p>
              </w:txbxContent>
            </v:textbox>
          </v:shape>
        </w:pict>
      </w:r>
      <w:r>
        <w:t>建设项目拟采取的防治措施及预期治理效果</w:t>
      </w:r>
    </w:p>
    <w:p>
      <w:pPr>
        <w:spacing w:after="0"/>
        <w:sectPr>
          <w:pgSz w:w="11910" w:h="16840"/>
          <w:pgMar w:top="1420" w:right="740" w:bottom="1100" w:left="1080" w:header="0" w:footer="912" w:gutter="0"/>
          <w:cols w:space="720" w:num="1"/>
        </w:sectPr>
      </w:pPr>
    </w:p>
    <w:p>
      <w:pPr>
        <w:pStyle w:val="4"/>
      </w:pPr>
      <w:r>
        <w:pict>
          <v:shape id="_x0000_s1093" o:spid="_x0000_s1093" style="position:absolute;left:0pt;margin-left:63pt;margin-top:93.95pt;height:670.3pt;width:486.1pt;mso-position-horizontal-relative:page;mso-position-vertical-relative:page;z-index:-251608064;mso-width-relative:page;mso-height-relative:page;" fillcolor="#000000" filled="t" stroked="f" coordorigin="1260,1880" coordsize="9722,13406" path="m10972,1880l1270,1880,1260,1880,1260,1889,1260,15276,1260,15286,1270,15286,10972,15286,10972,15276,1270,15276,1270,1889,10972,1889,10972,1880xm10982,1880l10972,1880,10972,1889,10972,15276,10972,15286,10982,15286,10982,15276,10982,1889,10982,1880xe">
            <v:path arrowok="t"/>
            <v:fill on="t" focussize="0,0"/>
            <v:stroke on="f"/>
            <v:imagedata o:title=""/>
            <o:lock v:ext="edit"/>
          </v:shape>
        </w:pict>
      </w:r>
      <w:r>
        <w:t>结论与建议</w:t>
      </w:r>
    </w:p>
    <w:p>
      <w:pPr>
        <w:pStyle w:val="6"/>
        <w:spacing w:before="50"/>
        <w:ind w:left="775"/>
      </w:pPr>
      <w:r>
        <w:t>一、结论</w:t>
      </w:r>
    </w:p>
    <w:p>
      <w:pPr>
        <w:pStyle w:val="7"/>
        <w:spacing w:before="153" w:line="405" w:lineRule="auto"/>
        <w:ind w:left="293" w:right="170" w:firstLine="480"/>
      </w:pPr>
      <w:r>
        <w:rPr>
          <w:spacing w:val="-3"/>
        </w:rPr>
        <w:t>滑县焦虎镇艾莱嘉</w:t>
      </w:r>
      <w:r>
        <w:rPr>
          <w:rFonts w:hint="eastAsia"/>
          <w:spacing w:val="-3"/>
          <w:lang w:eastAsia="zh-CN"/>
        </w:rPr>
        <w:t>家具</w:t>
      </w:r>
      <w:r>
        <w:rPr>
          <w:spacing w:val="-3"/>
        </w:rPr>
        <w:t xml:space="preserve">厂计划投资 </w:t>
      </w:r>
      <w:r>
        <w:rPr>
          <w:rFonts w:ascii="Times New Roman" w:hAnsi="Times New Roman" w:eastAsia="Times New Roman"/>
        </w:rPr>
        <w:t xml:space="preserve">10 </w:t>
      </w:r>
      <w:r>
        <w:rPr>
          <w:spacing w:val="-4"/>
        </w:rPr>
        <w:t xml:space="preserve">万元，在滑县焦虎镇陈庄西北 </w:t>
      </w:r>
      <w:r>
        <w:rPr>
          <w:rFonts w:ascii="Times New Roman" w:hAnsi="Times New Roman" w:eastAsia="Times New Roman"/>
        </w:rPr>
        <w:t xml:space="preserve">500m </w:t>
      </w:r>
      <w:r>
        <w:t>新建一个年</w:t>
      </w:r>
      <w:r>
        <w:rPr>
          <w:spacing w:val="-20"/>
        </w:rPr>
        <w:t xml:space="preserve">生产 </w:t>
      </w:r>
      <w:r>
        <w:rPr>
          <w:rFonts w:ascii="Times New Roman" w:hAnsi="Times New Roman" w:eastAsia="Times New Roman"/>
        </w:rPr>
        <w:t xml:space="preserve">2000 </w:t>
      </w:r>
      <w:r>
        <w:rPr>
          <w:spacing w:val="-8"/>
        </w:rPr>
        <w:t xml:space="preserve">套软体沙发生产企业。总用地面积 </w:t>
      </w:r>
      <w:r>
        <w:rPr>
          <w:rFonts w:ascii="Times New Roman" w:hAnsi="Times New Roman" w:eastAsia="Times New Roman"/>
        </w:rPr>
        <w:t xml:space="preserve">3 </w:t>
      </w:r>
      <w:r>
        <w:rPr>
          <w:spacing w:val="-10"/>
        </w:rPr>
        <w:t xml:space="preserve">亩，主要有生产车间等。项目主要生产工艺： </w:t>
      </w:r>
      <w:r>
        <w:t>原材料—裁切—缝纫—订装—入库，主要设备有精密锯、缝纫机等。</w:t>
      </w:r>
    </w:p>
    <w:p>
      <w:pPr>
        <w:pStyle w:val="6"/>
        <w:spacing w:line="367" w:lineRule="exact"/>
        <w:ind w:left="775"/>
      </w:pPr>
      <w:r>
        <w:rPr>
          <w:rFonts w:ascii="Times New Roman" w:eastAsia="Times New Roman"/>
        </w:rPr>
        <w:t>1</w:t>
      </w:r>
      <w:r>
        <w:t>、项目产业政策的符合性</w:t>
      </w:r>
    </w:p>
    <w:p>
      <w:pPr>
        <w:pStyle w:val="7"/>
        <w:spacing w:before="156" w:line="405" w:lineRule="auto"/>
        <w:ind w:left="293" w:right="170" w:firstLine="480"/>
      </w:pPr>
      <w:r>
        <w:rPr>
          <w:spacing w:val="-16"/>
        </w:rPr>
        <w:t>本项目属于木制家具制造业，根据发改委发布的《产业结构调整指导目录</w:t>
      </w:r>
      <w:r>
        <w:t>（</w:t>
      </w:r>
      <w:r>
        <w:rPr>
          <w:rFonts w:ascii="Times New Roman" w:eastAsia="Times New Roman"/>
        </w:rPr>
        <w:t xml:space="preserve">2019 </w:t>
      </w:r>
      <w:r>
        <w:t>年本</w:t>
      </w:r>
      <w:r>
        <w:rPr>
          <w:spacing w:val="-120"/>
        </w:rPr>
        <w:t>）</w:t>
      </w:r>
      <w:r>
        <w:rPr>
          <w:spacing w:val="-68"/>
        </w:rPr>
        <w:t xml:space="preserve">》， </w:t>
      </w:r>
      <w:r>
        <w:rPr>
          <w:spacing w:val="-8"/>
        </w:rPr>
        <w:t>本项目不属于鼓励类、淘汰类，为允许类，符合国家产业政策。同时，本项目已在滑县发改委进行备案（项目代码：</w:t>
      </w:r>
      <w:r>
        <w:rPr>
          <w:rFonts w:ascii="Times New Roman" w:eastAsia="Times New Roman"/>
          <w:spacing w:val="-8"/>
        </w:rPr>
        <w:t>2018</w:t>
      </w:r>
      <w:r>
        <w:rPr>
          <w:rFonts w:ascii="Times New Roman" w:eastAsia="Times New Roman"/>
          <w:spacing w:val="-1"/>
        </w:rPr>
        <w:t>-</w:t>
      </w:r>
      <w:r>
        <w:rPr>
          <w:rFonts w:ascii="Times New Roman" w:eastAsia="Times New Roman"/>
        </w:rPr>
        <w:t>410526</w:t>
      </w:r>
      <w:r>
        <w:rPr>
          <w:rFonts w:ascii="Times New Roman" w:eastAsia="Times New Roman"/>
          <w:spacing w:val="-1"/>
        </w:rPr>
        <w:t>-</w:t>
      </w:r>
      <w:r>
        <w:rPr>
          <w:rFonts w:ascii="Times New Roman" w:eastAsia="Times New Roman"/>
        </w:rPr>
        <w:t>21</w:t>
      </w:r>
      <w:r>
        <w:rPr>
          <w:rFonts w:ascii="Times New Roman" w:eastAsia="Times New Roman"/>
          <w:spacing w:val="-1"/>
        </w:rPr>
        <w:t>-</w:t>
      </w:r>
      <w:r>
        <w:rPr>
          <w:rFonts w:ascii="Times New Roman" w:eastAsia="Times New Roman"/>
        </w:rPr>
        <w:t>03</w:t>
      </w:r>
      <w:r>
        <w:rPr>
          <w:rFonts w:ascii="Times New Roman" w:eastAsia="Times New Roman"/>
          <w:spacing w:val="-1"/>
        </w:rPr>
        <w:t>-</w:t>
      </w:r>
      <w:r>
        <w:rPr>
          <w:rFonts w:ascii="Times New Roman" w:eastAsia="Times New Roman"/>
          <w:spacing w:val="2"/>
        </w:rPr>
        <w:t>0</w:t>
      </w:r>
      <w:r>
        <w:rPr>
          <w:rFonts w:ascii="Times New Roman" w:eastAsia="Times New Roman"/>
        </w:rPr>
        <w:t>18707</w:t>
      </w:r>
      <w:r>
        <w:rPr>
          <w:spacing w:val="-120"/>
        </w:rPr>
        <w:t>）。</w:t>
      </w:r>
    </w:p>
    <w:p>
      <w:pPr>
        <w:pStyle w:val="7"/>
        <w:spacing w:before="1"/>
        <w:ind w:left="773"/>
      </w:pPr>
      <w:r>
        <w:t>因此项目的建设是符合相关产业政策的。</w:t>
      </w:r>
    </w:p>
    <w:p>
      <w:pPr>
        <w:pStyle w:val="6"/>
        <w:spacing w:before="136"/>
        <w:ind w:left="775"/>
      </w:pPr>
      <w:r>
        <w:rPr>
          <w:rFonts w:ascii="Times New Roman" w:eastAsia="Times New Roman"/>
        </w:rPr>
        <w:t>2</w:t>
      </w:r>
      <w:r>
        <w:t>、规划符合性分析</w:t>
      </w:r>
    </w:p>
    <w:p>
      <w:pPr>
        <w:pStyle w:val="7"/>
        <w:spacing w:before="153" w:line="405" w:lineRule="auto"/>
        <w:ind w:left="293" w:right="231" w:firstLine="480"/>
      </w:pPr>
      <w:r>
        <w:t xml:space="preserve">本项目位于滑县焦虎镇陈庄西北 </w:t>
      </w:r>
      <w:r>
        <w:rPr>
          <w:rFonts w:ascii="Times New Roman" w:eastAsia="Times New Roman"/>
        </w:rPr>
        <w:t>500m</w:t>
      </w:r>
      <w:r>
        <w:t>，占地属于建设用地，符合土地利用总体规划， 因此项目的建设符合当地规划要求。</w:t>
      </w:r>
    </w:p>
    <w:p>
      <w:pPr>
        <w:pStyle w:val="6"/>
        <w:spacing w:line="368" w:lineRule="exact"/>
        <w:ind w:left="775"/>
      </w:pPr>
      <w:r>
        <w:rPr>
          <w:rFonts w:ascii="Times New Roman" w:eastAsia="Times New Roman"/>
        </w:rPr>
        <w:t>3</w:t>
      </w:r>
      <w:r>
        <w:t>、选址合理性、平面布置合理性分析</w:t>
      </w:r>
    </w:p>
    <w:p>
      <w:pPr>
        <w:pStyle w:val="7"/>
        <w:spacing w:before="153" w:line="405" w:lineRule="auto"/>
        <w:ind w:left="293" w:right="189" w:firstLine="480"/>
        <w:jc w:val="both"/>
      </w:pPr>
      <w:r>
        <w:rPr>
          <w:spacing w:val="-6"/>
        </w:rPr>
        <w:t>本项目拟建厂址属于建设用地，符合焦虎镇土地利用总体规划；污染物主要为切割工序</w:t>
      </w:r>
      <w:r>
        <w:rPr>
          <w:spacing w:val="-11"/>
        </w:rPr>
        <w:t xml:space="preserve">产生的颗粒物，经 </w:t>
      </w:r>
      <w:r>
        <w:rPr>
          <w:rFonts w:ascii="Times New Roman" w:eastAsia="Times New Roman"/>
        </w:rPr>
        <w:t xml:space="preserve">1 </w:t>
      </w:r>
      <w:r>
        <w:rPr>
          <w:spacing w:val="-4"/>
        </w:rPr>
        <w:t xml:space="preserve">台袋式除尘器处理后由 </w:t>
      </w:r>
      <w:r>
        <w:rPr>
          <w:rFonts w:ascii="Times New Roman" w:eastAsia="Times New Roman"/>
        </w:rPr>
        <w:t xml:space="preserve">15m </w:t>
      </w:r>
      <w:r>
        <w:t>高排气筒达标排放，根据预测，各污染物</w:t>
      </w:r>
      <w:r>
        <w:rPr>
          <w:spacing w:val="-1"/>
        </w:rPr>
        <w:t>占标率较小，对周围敏感点影响较小；本项目各类污染经治理后均能达标排放，适合选址。</w:t>
      </w:r>
    </w:p>
    <w:p>
      <w:pPr>
        <w:pStyle w:val="6"/>
        <w:spacing w:line="367" w:lineRule="exact"/>
        <w:ind w:left="775"/>
      </w:pPr>
      <w:r>
        <w:rPr>
          <w:rFonts w:ascii="Times New Roman" w:eastAsia="Times New Roman"/>
        </w:rPr>
        <w:t>4</w:t>
      </w:r>
      <w:r>
        <w:t>、环境质量现状</w:t>
      </w:r>
    </w:p>
    <w:p>
      <w:pPr>
        <w:pStyle w:val="12"/>
        <w:numPr>
          <w:ilvl w:val="0"/>
          <w:numId w:val="18"/>
        </w:numPr>
        <w:tabs>
          <w:tab w:val="left" w:pos="1377"/>
        </w:tabs>
        <w:spacing w:before="155" w:after="0" w:line="240" w:lineRule="auto"/>
        <w:ind w:left="1376" w:right="0" w:hanging="602"/>
        <w:jc w:val="left"/>
        <w:rPr>
          <w:sz w:val="24"/>
        </w:rPr>
      </w:pPr>
      <w:r>
        <w:rPr>
          <w:sz w:val="24"/>
        </w:rPr>
        <w:t>环境空气质量现状评价</w:t>
      </w:r>
    </w:p>
    <w:p>
      <w:pPr>
        <w:pStyle w:val="7"/>
        <w:spacing w:before="214"/>
        <w:ind w:left="773"/>
      </w:pPr>
      <w:r>
        <w:rPr>
          <w:spacing w:val="28"/>
        </w:rPr>
        <w:t xml:space="preserve">该区域环境空气中 </w:t>
      </w:r>
      <w:r>
        <w:rPr>
          <w:rFonts w:ascii="Times New Roman" w:eastAsia="Times New Roman"/>
        </w:rPr>
        <w:t>SO</w:t>
      </w:r>
      <w:r>
        <w:rPr>
          <w:rFonts w:ascii="Times New Roman" w:eastAsia="Times New Roman"/>
          <w:vertAlign w:val="subscript"/>
        </w:rPr>
        <w:t>2</w:t>
      </w:r>
      <w:r>
        <w:rPr>
          <w:rFonts w:ascii="Times New Roman" w:eastAsia="Times New Roman"/>
          <w:spacing w:val="-26"/>
          <w:vertAlign w:val="baseline"/>
        </w:rPr>
        <w:t xml:space="preserve"> </w:t>
      </w:r>
      <w:r>
        <w:rPr>
          <w:spacing w:val="33"/>
          <w:vertAlign w:val="baseline"/>
        </w:rPr>
        <w:t>、</w:t>
      </w:r>
      <w:r>
        <w:rPr>
          <w:rFonts w:ascii="Times New Roman" w:eastAsia="Times New Roman"/>
          <w:vertAlign w:val="baseline"/>
        </w:rPr>
        <w:t>NO</w:t>
      </w:r>
      <w:r>
        <w:rPr>
          <w:rFonts w:ascii="Times New Roman" w:eastAsia="Times New Roman"/>
          <w:vertAlign w:val="subscript"/>
        </w:rPr>
        <w:t>2</w:t>
      </w:r>
      <w:r>
        <w:rPr>
          <w:rFonts w:ascii="Times New Roman" w:eastAsia="Times New Roman"/>
          <w:spacing w:val="-26"/>
          <w:vertAlign w:val="baseline"/>
        </w:rPr>
        <w:t xml:space="preserve"> </w:t>
      </w:r>
      <w:r>
        <w:rPr>
          <w:spacing w:val="33"/>
          <w:vertAlign w:val="baseline"/>
        </w:rPr>
        <w:t>、</w:t>
      </w:r>
      <w:r>
        <w:rPr>
          <w:rFonts w:ascii="Times New Roman" w:eastAsia="Times New Roman"/>
          <w:vertAlign w:val="baseline"/>
        </w:rPr>
        <w:t>CO</w:t>
      </w:r>
      <w:r>
        <w:rPr>
          <w:rFonts w:ascii="Times New Roman" w:eastAsia="Times New Roman"/>
          <w:spacing w:val="17"/>
          <w:vertAlign w:val="baseline"/>
        </w:rPr>
        <w:t xml:space="preserve">  </w:t>
      </w:r>
      <w:r>
        <w:rPr>
          <w:spacing w:val="31"/>
          <w:vertAlign w:val="baseline"/>
        </w:rPr>
        <w:t>质量现状能够满足《环境空气质量标准》</w:t>
      </w:r>
    </w:p>
    <w:p>
      <w:pPr>
        <w:pStyle w:val="7"/>
        <w:spacing w:before="211"/>
        <w:ind w:left="293"/>
      </w:pPr>
      <w:r>
        <w:t>（</w:t>
      </w:r>
      <w:r>
        <w:rPr>
          <w:rFonts w:ascii="Times New Roman" w:eastAsia="Times New Roman"/>
        </w:rPr>
        <w:t>GB3095-2012</w:t>
      </w:r>
      <w:r>
        <w:t>）</w:t>
      </w:r>
      <w:r>
        <w:rPr>
          <w:spacing w:val="-2"/>
        </w:rPr>
        <w:t>二级标准的要求。</w:t>
      </w:r>
      <w:r>
        <w:rPr>
          <w:rFonts w:ascii="Times New Roman" w:eastAsia="Times New Roman"/>
        </w:rPr>
        <w:t>PM</w:t>
      </w:r>
      <w:r>
        <w:rPr>
          <w:rFonts w:ascii="Times New Roman" w:eastAsia="Times New Roman"/>
          <w:vertAlign w:val="subscript"/>
        </w:rPr>
        <w:t>2.5</w:t>
      </w:r>
      <w:r>
        <w:rPr>
          <w:spacing w:val="-12"/>
          <w:vertAlign w:val="baseline"/>
        </w:rPr>
        <w:t>、</w:t>
      </w:r>
      <w:r>
        <w:rPr>
          <w:rFonts w:ascii="Times New Roman" w:eastAsia="Times New Roman"/>
          <w:vertAlign w:val="baseline"/>
        </w:rPr>
        <w:t>PM</w:t>
      </w:r>
      <w:r>
        <w:rPr>
          <w:rFonts w:ascii="Times New Roman" w:eastAsia="Times New Roman"/>
          <w:vertAlign w:val="subscript"/>
        </w:rPr>
        <w:t>10</w:t>
      </w:r>
      <w:r>
        <w:rPr>
          <w:spacing w:val="-12"/>
          <w:vertAlign w:val="baseline"/>
        </w:rPr>
        <w:t>、</w:t>
      </w:r>
      <w:r>
        <w:rPr>
          <w:rFonts w:ascii="Times New Roman" w:eastAsia="Times New Roman"/>
          <w:vertAlign w:val="baseline"/>
        </w:rPr>
        <w:t>O</w:t>
      </w:r>
      <w:r>
        <w:rPr>
          <w:rFonts w:ascii="Times New Roman" w:eastAsia="Times New Roman"/>
          <w:vertAlign w:val="subscript"/>
        </w:rPr>
        <w:t>3</w:t>
      </w:r>
      <w:r>
        <w:rPr>
          <w:rFonts w:ascii="Times New Roman" w:eastAsia="Times New Roman"/>
          <w:spacing w:val="-38"/>
          <w:vertAlign w:val="baseline"/>
        </w:rPr>
        <w:t xml:space="preserve"> </w:t>
      </w:r>
      <w:r>
        <w:rPr>
          <w:spacing w:val="-3"/>
          <w:vertAlign w:val="baseline"/>
        </w:rPr>
        <w:t>年均浓度《不满足环境空气质量标准》</w:t>
      </w:r>
    </w:p>
    <w:p>
      <w:pPr>
        <w:pStyle w:val="7"/>
        <w:spacing w:before="213" w:line="405" w:lineRule="auto"/>
        <w:ind w:left="293" w:right="191"/>
      </w:pPr>
      <w:r>
        <w:t>（</w:t>
      </w:r>
      <w:r>
        <w:rPr>
          <w:rFonts w:ascii="Times New Roman" w:eastAsia="Times New Roman"/>
        </w:rPr>
        <w:t>GB3095-2012</w:t>
      </w:r>
      <w:r>
        <w:t>）</w:t>
      </w:r>
      <w:r>
        <w:rPr>
          <w:spacing w:val="-4"/>
        </w:rPr>
        <w:t>二级标准的要求，因此，项目所在区域环境空气质量判定为不达标区。超</w:t>
      </w:r>
      <w:r>
        <w:rPr>
          <w:spacing w:val="-10"/>
        </w:rPr>
        <w:t>标原因分析：随着滑县工业快速发展，能源消费和机动车保有量快速增长，排放大量颗粒物</w:t>
      </w:r>
      <w:r>
        <w:rPr>
          <w:spacing w:val="-12"/>
        </w:rPr>
        <w:t xml:space="preserve">等细颗粒物，导致空气污染加剧。目前滑县已按照《河南省 </w:t>
      </w:r>
      <w:r>
        <w:rPr>
          <w:rFonts w:ascii="Times New Roman" w:eastAsia="Times New Roman"/>
        </w:rPr>
        <w:t xml:space="preserve">2020 </w:t>
      </w:r>
      <w:r>
        <w:t>年大气、水、土壤污染防</w:t>
      </w:r>
      <w:r>
        <w:rPr>
          <w:spacing w:val="-1"/>
        </w:rPr>
        <w:t xml:space="preserve">治攻坚战实施方案》相关要求，通过实施清新空气运动，加强物料堆场、施工工地等管理， </w:t>
      </w:r>
      <w:r>
        <w:t>切实减少细颗粒物产生及排放，改善当地环境质量，空气质量将逐渐转好。</w:t>
      </w:r>
    </w:p>
    <w:p>
      <w:pPr>
        <w:spacing w:after="0" w:line="405" w:lineRule="auto"/>
        <w:sectPr>
          <w:pgSz w:w="11910" w:h="16840"/>
          <w:pgMar w:top="1460" w:right="740" w:bottom="1180" w:left="1080" w:header="0" w:footer="912" w:gutter="0"/>
          <w:cols w:space="720" w:num="1"/>
        </w:sectPr>
      </w:pPr>
    </w:p>
    <w:p>
      <w:pPr>
        <w:pStyle w:val="7"/>
        <w:spacing w:before="10"/>
        <w:rPr>
          <w:sz w:val="8"/>
        </w:rPr>
      </w:pPr>
      <w:r>
        <w:pict>
          <v:shape id="_x0000_s1094" o:spid="_x0000_s1094" style="position:absolute;left:0pt;margin-left:63pt;margin-top:71.95pt;height:677.2pt;width:486.1pt;mso-position-horizontal-relative:page;mso-position-vertical-relative:page;z-index:-251608064;mso-width-relative:page;mso-height-relative:page;" fillcolor="#000000" filled="t" stroked="f" coordorigin="1260,1440" coordsize="9722,13544" path="m10972,1440l1270,1440,1260,1440,1260,1450,1260,14974,1260,14983,1270,14983,10972,14983,10972,14974,1270,14974,1270,1450,10972,1450,10972,1440xm10982,1440l10972,1440,10972,1450,10972,14974,10972,14983,10982,14983,10982,14974,10982,1450,10982,1440xe">
            <v:path arrowok="t"/>
            <v:fill on="t" focussize="0,0"/>
            <v:stroke on="f"/>
            <v:imagedata o:title=""/>
            <o:lock v:ext="edit"/>
          </v:shape>
        </w:pict>
      </w:r>
    </w:p>
    <w:p>
      <w:pPr>
        <w:pStyle w:val="12"/>
        <w:numPr>
          <w:ilvl w:val="0"/>
          <w:numId w:val="18"/>
        </w:numPr>
        <w:tabs>
          <w:tab w:val="left" w:pos="1375"/>
        </w:tabs>
        <w:spacing w:before="74" w:after="0" w:line="240" w:lineRule="auto"/>
        <w:ind w:left="1374" w:right="0" w:hanging="602"/>
        <w:jc w:val="left"/>
        <w:rPr>
          <w:sz w:val="24"/>
        </w:rPr>
      </w:pPr>
      <w:r>
        <w:rPr>
          <w:sz w:val="24"/>
        </w:rPr>
        <w:t>地表水环境质量现状</w:t>
      </w:r>
    </w:p>
    <w:p>
      <w:pPr>
        <w:pStyle w:val="7"/>
        <w:spacing w:before="213" w:line="405" w:lineRule="auto"/>
        <w:ind w:left="293" w:right="266" w:firstLine="480"/>
      </w:pPr>
      <w:r>
        <w:rPr>
          <w:spacing w:val="-12"/>
        </w:rPr>
        <w:t xml:space="preserve">本项目西 </w:t>
      </w:r>
      <w:r>
        <w:rPr>
          <w:rFonts w:ascii="Times New Roman" w:hAnsi="Times New Roman" w:eastAsia="Times New Roman"/>
        </w:rPr>
        <w:t xml:space="preserve">1.1km </w:t>
      </w:r>
      <w:r>
        <w:rPr>
          <w:spacing w:val="-4"/>
        </w:rPr>
        <w:t xml:space="preserve">处为大宫河，最终汇入金堤河。根据滑县 </w:t>
      </w:r>
      <w:r>
        <w:rPr>
          <w:rFonts w:ascii="Times New Roman" w:hAnsi="Times New Roman" w:eastAsia="Times New Roman"/>
        </w:rPr>
        <w:t xml:space="preserve">2019 </w:t>
      </w:r>
      <w:r>
        <w:t xml:space="preserve">年环境质量公报数据， </w:t>
      </w:r>
      <w:r>
        <w:rPr>
          <w:spacing w:val="18"/>
        </w:rPr>
        <w:t>金堤河濮阳大韩桥监测断面满足《地表水环境质量标准》</w:t>
      </w:r>
      <w:r>
        <w:t>（</w:t>
      </w:r>
      <w:r>
        <w:rPr>
          <w:spacing w:val="-89"/>
        </w:rPr>
        <w:t xml:space="preserve"> </w:t>
      </w:r>
      <w:r>
        <w:rPr>
          <w:rFonts w:ascii="Times New Roman" w:hAnsi="Times New Roman" w:eastAsia="Times New Roman"/>
        </w:rPr>
        <w:t xml:space="preserve">GB3838-2002 </w:t>
      </w:r>
      <w:r>
        <w:t>）</w:t>
      </w:r>
      <w:r>
        <w:rPr>
          <w:spacing w:val="1"/>
        </w:rPr>
        <w:t xml:space="preserve"> Ⅴ类标准</w:t>
      </w:r>
    </w:p>
    <w:p>
      <w:pPr>
        <w:pStyle w:val="7"/>
        <w:ind w:left="293"/>
      </w:pPr>
      <w:r>
        <w:t>（</w:t>
      </w:r>
      <w:r>
        <w:rPr>
          <w:rFonts w:ascii="Times New Roman" w:hAnsi="Times New Roman" w:eastAsia="Times New Roman"/>
        </w:rPr>
        <w:t>C</w:t>
      </w:r>
      <w:r>
        <w:rPr>
          <w:rFonts w:ascii="Times New Roman" w:hAnsi="Times New Roman" w:eastAsia="Times New Roman"/>
          <w:spacing w:val="-1"/>
        </w:rPr>
        <w:t>OD</w:t>
      </w:r>
      <w:r>
        <w:rPr>
          <w:rFonts w:ascii="Times New Roman" w:hAnsi="Times New Roman" w:eastAsia="Times New Roman"/>
        </w:rPr>
        <w:t>≤40m</w:t>
      </w:r>
      <w:r>
        <w:rPr>
          <w:rFonts w:ascii="Times New Roman" w:hAnsi="Times New Roman" w:eastAsia="Times New Roman"/>
          <w:spacing w:val="-2"/>
        </w:rPr>
        <w:t>g</w:t>
      </w:r>
      <w:r>
        <w:rPr>
          <w:rFonts w:ascii="Times New Roman" w:hAnsi="Times New Roman" w:eastAsia="Times New Roman"/>
          <w:spacing w:val="2"/>
        </w:rPr>
        <w:t>/</w:t>
      </w:r>
      <w:r>
        <w:rPr>
          <w:rFonts w:ascii="Times New Roman" w:hAnsi="Times New Roman" w:eastAsia="Times New Roman"/>
          <w:spacing w:val="-3"/>
        </w:rPr>
        <w:t>L</w:t>
      </w:r>
      <w:r>
        <w:t>、</w:t>
      </w:r>
      <w:r>
        <w:rPr>
          <w:rFonts w:ascii="Times New Roman" w:hAnsi="Times New Roman" w:eastAsia="Times New Roman"/>
          <w:spacing w:val="-1"/>
          <w:w w:val="99"/>
        </w:rPr>
        <w:t>NH</w:t>
      </w:r>
      <w:r>
        <w:rPr>
          <w:rFonts w:ascii="Times New Roman" w:hAnsi="Times New Roman" w:eastAsia="Times New Roman"/>
          <w:spacing w:val="1"/>
          <w:w w:val="101"/>
          <w:vertAlign w:val="subscript"/>
        </w:rPr>
        <w:t>3</w:t>
      </w:r>
      <w:r>
        <w:rPr>
          <w:rFonts w:ascii="Times New Roman" w:hAnsi="Times New Roman" w:eastAsia="Times New Roman"/>
          <w:spacing w:val="1"/>
          <w:w w:val="99"/>
          <w:vertAlign w:val="baseline"/>
        </w:rPr>
        <w:t>-</w:t>
      </w:r>
      <w:r>
        <w:rPr>
          <w:rFonts w:ascii="Times New Roman" w:hAnsi="Times New Roman" w:eastAsia="Times New Roman"/>
          <w:spacing w:val="-1"/>
          <w:w w:val="99"/>
          <w:vertAlign w:val="baseline"/>
        </w:rPr>
        <w:t>N≤2.0m</w:t>
      </w:r>
      <w:r>
        <w:rPr>
          <w:rFonts w:ascii="Times New Roman" w:hAnsi="Times New Roman" w:eastAsia="Times New Roman"/>
          <w:spacing w:val="-3"/>
          <w:w w:val="99"/>
          <w:vertAlign w:val="baseline"/>
        </w:rPr>
        <w:t>g</w:t>
      </w:r>
      <w:r>
        <w:rPr>
          <w:rFonts w:ascii="Times New Roman" w:hAnsi="Times New Roman" w:eastAsia="Times New Roman"/>
          <w:spacing w:val="2"/>
          <w:w w:val="99"/>
          <w:vertAlign w:val="baseline"/>
        </w:rPr>
        <w:t>/</w:t>
      </w:r>
      <w:r>
        <w:rPr>
          <w:rFonts w:ascii="Times New Roman" w:hAnsi="Times New Roman" w:eastAsia="Times New Roman"/>
          <w:spacing w:val="-2"/>
          <w:w w:val="99"/>
          <w:vertAlign w:val="baseline"/>
        </w:rPr>
        <w:t>L</w:t>
      </w:r>
      <w:r>
        <w:rPr>
          <w:spacing w:val="-120"/>
          <w:w w:val="99"/>
          <w:vertAlign w:val="baseline"/>
        </w:rPr>
        <w:t>）。</w:t>
      </w:r>
    </w:p>
    <w:p>
      <w:pPr>
        <w:pStyle w:val="12"/>
        <w:numPr>
          <w:ilvl w:val="0"/>
          <w:numId w:val="18"/>
        </w:numPr>
        <w:tabs>
          <w:tab w:val="left" w:pos="1375"/>
        </w:tabs>
        <w:spacing w:before="213" w:after="0" w:line="240" w:lineRule="auto"/>
        <w:ind w:left="1374" w:right="0" w:hanging="602"/>
        <w:jc w:val="left"/>
        <w:rPr>
          <w:sz w:val="24"/>
        </w:rPr>
      </w:pPr>
      <w:r>
        <w:rPr>
          <w:sz w:val="24"/>
        </w:rPr>
        <w:t>声环境质量现状</w:t>
      </w:r>
    </w:p>
    <w:p>
      <w:pPr>
        <w:pStyle w:val="7"/>
        <w:spacing w:before="214"/>
        <w:ind w:left="773"/>
      </w:pPr>
      <w:r>
        <w:t>根据对本项目噪声的现场监测，项目各厂界噪声值均可满足《声环境质量标准》</w:t>
      </w:r>
    </w:p>
    <w:p>
      <w:pPr>
        <w:pStyle w:val="7"/>
        <w:spacing w:before="211"/>
        <w:ind w:left="293"/>
      </w:pPr>
      <w:r>
        <w:t>（</w:t>
      </w:r>
      <w:r>
        <w:rPr>
          <w:rFonts w:ascii="Times New Roman" w:eastAsia="Times New Roman"/>
        </w:rPr>
        <w:t>GB3096-2008</w:t>
      </w:r>
      <w:r>
        <w:t>）</w:t>
      </w:r>
      <w:r>
        <w:rPr>
          <w:rFonts w:ascii="Times New Roman" w:eastAsia="Times New Roman"/>
        </w:rPr>
        <w:t xml:space="preserve">2 </w:t>
      </w:r>
      <w:r>
        <w:t>类标准，区域声环境质量状况良好。</w:t>
      </w:r>
    </w:p>
    <w:p>
      <w:pPr>
        <w:pStyle w:val="6"/>
        <w:spacing w:before="137"/>
        <w:ind w:left="775"/>
      </w:pPr>
      <w:r>
        <w:rPr>
          <w:rFonts w:ascii="Times New Roman" w:eastAsia="Times New Roman"/>
        </w:rPr>
        <w:t>5</w:t>
      </w:r>
      <w:r>
        <w:t>、环境影响分析结论</w:t>
      </w:r>
    </w:p>
    <w:p>
      <w:pPr>
        <w:pStyle w:val="12"/>
        <w:numPr>
          <w:ilvl w:val="0"/>
          <w:numId w:val="19"/>
        </w:numPr>
        <w:tabs>
          <w:tab w:val="left" w:pos="1375"/>
        </w:tabs>
        <w:spacing w:before="155" w:after="0" w:line="240" w:lineRule="auto"/>
        <w:ind w:left="1374" w:right="0" w:hanging="602"/>
        <w:jc w:val="left"/>
        <w:rPr>
          <w:sz w:val="24"/>
        </w:rPr>
      </w:pPr>
      <w:r>
        <w:rPr>
          <w:sz w:val="24"/>
        </w:rPr>
        <w:t>施工期环境影响分析结论</w:t>
      </w:r>
    </w:p>
    <w:p>
      <w:pPr>
        <w:pStyle w:val="7"/>
        <w:spacing w:before="211"/>
        <w:ind w:left="773"/>
      </w:pPr>
      <w:r>
        <w:t>本项目租赁现有厂房建设，不涉及土建施工，无施工期污染。</w:t>
      </w:r>
    </w:p>
    <w:p>
      <w:pPr>
        <w:pStyle w:val="12"/>
        <w:numPr>
          <w:ilvl w:val="0"/>
          <w:numId w:val="19"/>
        </w:numPr>
        <w:tabs>
          <w:tab w:val="left" w:pos="1375"/>
        </w:tabs>
        <w:spacing w:before="213" w:after="0" w:line="240" w:lineRule="auto"/>
        <w:ind w:left="1374" w:right="0" w:hanging="602"/>
        <w:jc w:val="left"/>
        <w:rPr>
          <w:sz w:val="24"/>
        </w:rPr>
      </w:pPr>
      <w:r>
        <w:rPr>
          <w:sz w:val="24"/>
        </w:rPr>
        <w:t>营运期环境影响分析结论</w:t>
      </w:r>
    </w:p>
    <w:p>
      <w:pPr>
        <w:pStyle w:val="12"/>
        <w:numPr>
          <w:ilvl w:val="0"/>
          <w:numId w:val="20"/>
        </w:numPr>
        <w:tabs>
          <w:tab w:val="left" w:pos="1135"/>
        </w:tabs>
        <w:spacing w:before="213" w:after="0" w:line="240" w:lineRule="auto"/>
        <w:ind w:left="1134" w:right="0" w:hanging="362"/>
        <w:jc w:val="left"/>
        <w:rPr>
          <w:sz w:val="24"/>
        </w:rPr>
      </w:pPr>
      <w:r>
        <w:rPr>
          <w:sz w:val="24"/>
        </w:rPr>
        <w:t>废水</w:t>
      </w:r>
    </w:p>
    <w:p>
      <w:pPr>
        <w:pStyle w:val="7"/>
        <w:spacing w:before="211" w:line="405" w:lineRule="auto"/>
        <w:ind w:left="293" w:right="291" w:firstLine="480"/>
      </w:pPr>
      <w:r>
        <w:rPr>
          <w:spacing w:val="-8"/>
        </w:rPr>
        <w:t>项目无生产废水。生活污水经化粪池收集后由建设单位沤制农家肥，无废水外排。因而</w:t>
      </w:r>
      <w:r>
        <w:t>废水对周围环境影响较小。</w:t>
      </w:r>
    </w:p>
    <w:p>
      <w:pPr>
        <w:pStyle w:val="12"/>
        <w:numPr>
          <w:ilvl w:val="0"/>
          <w:numId w:val="20"/>
        </w:numPr>
        <w:tabs>
          <w:tab w:val="left" w:pos="1135"/>
        </w:tabs>
        <w:spacing w:before="3" w:after="0" w:line="240" w:lineRule="auto"/>
        <w:ind w:left="1134" w:right="0" w:hanging="362"/>
        <w:jc w:val="left"/>
        <w:rPr>
          <w:sz w:val="24"/>
        </w:rPr>
      </w:pPr>
      <w:r>
        <w:rPr>
          <w:sz w:val="24"/>
        </w:rPr>
        <w:t>废气</w:t>
      </w:r>
    </w:p>
    <w:p>
      <w:pPr>
        <w:pStyle w:val="7"/>
        <w:spacing w:before="211" w:line="405" w:lineRule="auto"/>
        <w:ind w:left="293" w:right="290" w:firstLine="480"/>
        <w:jc w:val="both"/>
      </w:pPr>
      <w:r>
        <w:rPr>
          <w:spacing w:val="-9"/>
        </w:rPr>
        <w:t xml:space="preserve">切割废气主要为颗粒物，本项目对切割颗粒物使用集气罩收集后，共用 </w:t>
      </w:r>
      <w:r>
        <w:rPr>
          <w:rFonts w:ascii="Times New Roman" w:eastAsia="Times New Roman"/>
        </w:rPr>
        <w:t xml:space="preserve">1 </w:t>
      </w:r>
      <w:r>
        <w:t>台脉冲式袋式</w:t>
      </w:r>
      <w:r>
        <w:rPr>
          <w:spacing w:val="-4"/>
        </w:rPr>
        <w:t xml:space="preserve">除尘处理后用 </w:t>
      </w:r>
      <w:r>
        <w:rPr>
          <w:rFonts w:ascii="Times New Roman" w:eastAsia="Times New Roman"/>
        </w:rPr>
        <w:t xml:space="preserve">1 </w:t>
      </w:r>
      <w:r>
        <w:rPr>
          <w:spacing w:val="-2"/>
        </w:rPr>
        <w:t xml:space="preserve">根排气筒排放，经处理后颗粒物排放浓度为 </w:t>
      </w:r>
      <w:r>
        <w:rPr>
          <w:rFonts w:ascii="Times New Roman" w:eastAsia="Times New Roman"/>
        </w:rPr>
        <w:t>8.1mg/m</w:t>
      </w:r>
      <w:r>
        <w:rPr>
          <w:rFonts w:ascii="Times New Roman" w:eastAsia="Times New Roman"/>
          <w:vertAlign w:val="superscript"/>
        </w:rPr>
        <w:t>3</w:t>
      </w:r>
      <w:r>
        <w:rPr>
          <w:spacing w:val="-2"/>
          <w:vertAlign w:val="baseline"/>
        </w:rPr>
        <w:t>，满足《大气污染物</w:t>
      </w:r>
      <w:r>
        <w:rPr>
          <w:vertAlign w:val="baseline"/>
        </w:rPr>
        <w:t>综合排放标准</w:t>
      </w:r>
      <w:r>
        <w:rPr>
          <w:spacing w:val="-154"/>
          <w:vertAlign w:val="baseline"/>
        </w:rPr>
        <w:t>》</w:t>
      </w:r>
      <w:r>
        <w:rPr>
          <w:spacing w:val="-3"/>
          <w:vertAlign w:val="baseline"/>
        </w:rPr>
        <w:t>（</w:t>
      </w:r>
      <w:r>
        <w:rPr>
          <w:rFonts w:ascii="Times New Roman" w:eastAsia="Times New Roman"/>
          <w:spacing w:val="-3"/>
          <w:vertAlign w:val="baseline"/>
        </w:rPr>
        <w:t>GB16297-1996</w:t>
      </w:r>
      <w:r>
        <w:rPr>
          <w:spacing w:val="-3"/>
          <w:vertAlign w:val="baseline"/>
        </w:rPr>
        <w:t>）</w:t>
      </w:r>
      <w:r>
        <w:rPr>
          <w:spacing w:val="-29"/>
          <w:vertAlign w:val="baseline"/>
        </w:rPr>
        <w:t xml:space="preserve">表 </w:t>
      </w:r>
      <w:r>
        <w:rPr>
          <w:rFonts w:ascii="Times New Roman" w:eastAsia="Times New Roman"/>
          <w:vertAlign w:val="baseline"/>
        </w:rPr>
        <w:t xml:space="preserve">2 </w:t>
      </w:r>
      <w:r>
        <w:rPr>
          <w:spacing w:val="-6"/>
          <w:vertAlign w:val="baseline"/>
        </w:rPr>
        <w:t>二级同时满足《</w:t>
      </w:r>
      <w:r>
        <w:rPr>
          <w:rFonts w:ascii="Times New Roman" w:eastAsia="Times New Roman"/>
          <w:vertAlign w:val="baseline"/>
        </w:rPr>
        <w:t xml:space="preserve">2019 </w:t>
      </w:r>
      <w:r>
        <w:rPr>
          <w:vertAlign w:val="baseline"/>
        </w:rPr>
        <w:t>年推进全市工业企业超低排放深</w:t>
      </w:r>
      <w:r>
        <w:rPr>
          <w:spacing w:val="-15"/>
          <w:vertAlign w:val="baseline"/>
        </w:rPr>
        <w:t>度治理实施方案》</w:t>
      </w:r>
      <w:r>
        <w:rPr>
          <w:vertAlign w:val="baseline"/>
        </w:rPr>
        <w:t>（安环攻坚办〔</w:t>
      </w:r>
      <w:r>
        <w:rPr>
          <w:rFonts w:ascii="Times New Roman" w:eastAsia="Times New Roman"/>
          <w:vertAlign w:val="baseline"/>
        </w:rPr>
        <w:t>2019</w:t>
      </w:r>
      <w:r>
        <w:rPr>
          <w:vertAlign w:val="baseline"/>
        </w:rPr>
        <w:t>〕</w:t>
      </w:r>
      <w:r>
        <w:rPr>
          <w:rFonts w:ascii="Times New Roman" w:eastAsia="Times New Roman"/>
          <w:vertAlign w:val="baseline"/>
        </w:rPr>
        <w:t xml:space="preserve">205 </w:t>
      </w:r>
      <w:r>
        <w:rPr>
          <w:vertAlign w:val="baseline"/>
        </w:rPr>
        <w:t>号）</w:t>
      </w:r>
      <w:r>
        <w:rPr>
          <w:spacing w:val="-1"/>
          <w:vertAlign w:val="baseline"/>
        </w:rPr>
        <w:t>其他行业中所有排气筒颗粒物排放浓度小</w:t>
      </w:r>
      <w:r>
        <w:rPr>
          <w:spacing w:val="-30"/>
          <w:vertAlign w:val="baseline"/>
        </w:rPr>
        <w:t xml:space="preserve">于 </w:t>
      </w:r>
      <w:r>
        <w:rPr>
          <w:rFonts w:ascii="Times New Roman" w:eastAsia="Times New Roman"/>
          <w:vertAlign w:val="baseline"/>
        </w:rPr>
        <w:t>10mg/m</w:t>
      </w:r>
      <w:r>
        <w:rPr>
          <w:rFonts w:ascii="Times New Roman" w:eastAsia="Times New Roman"/>
          <w:vertAlign w:val="superscript"/>
        </w:rPr>
        <w:t>3</w:t>
      </w:r>
      <w:r>
        <w:rPr>
          <w:rFonts w:ascii="Times New Roman" w:eastAsia="Times New Roman"/>
          <w:vertAlign w:val="baseline"/>
        </w:rPr>
        <w:t xml:space="preserve"> </w:t>
      </w:r>
      <w:r>
        <w:rPr>
          <w:vertAlign w:val="baseline"/>
        </w:rPr>
        <w:t>要求。</w:t>
      </w:r>
    </w:p>
    <w:p>
      <w:pPr>
        <w:pStyle w:val="12"/>
        <w:numPr>
          <w:ilvl w:val="0"/>
          <w:numId w:val="20"/>
        </w:numPr>
        <w:tabs>
          <w:tab w:val="left" w:pos="1075"/>
        </w:tabs>
        <w:spacing w:before="4" w:after="0" w:line="240" w:lineRule="auto"/>
        <w:ind w:left="1074" w:right="0" w:hanging="362"/>
        <w:jc w:val="left"/>
        <w:rPr>
          <w:sz w:val="24"/>
        </w:rPr>
      </w:pPr>
      <w:r>
        <w:rPr>
          <w:sz w:val="24"/>
        </w:rPr>
        <w:t>噪声</w:t>
      </w:r>
    </w:p>
    <w:p>
      <w:pPr>
        <w:pStyle w:val="7"/>
        <w:spacing w:before="211" w:line="405" w:lineRule="auto"/>
        <w:ind w:left="293" w:right="235" w:firstLine="420"/>
      </w:pPr>
      <w:r>
        <w:t>评价要求尽量采用低噪声设备，同时将高噪声设备放置在全密闭的生产车间内，加装减震等措施，通过这些措施可以使噪声达标，对周围环境的影响不大。</w:t>
      </w:r>
    </w:p>
    <w:p>
      <w:pPr>
        <w:pStyle w:val="12"/>
        <w:numPr>
          <w:ilvl w:val="0"/>
          <w:numId w:val="20"/>
        </w:numPr>
        <w:tabs>
          <w:tab w:val="left" w:pos="1075"/>
        </w:tabs>
        <w:spacing w:before="2" w:after="0" w:line="240" w:lineRule="auto"/>
        <w:ind w:left="1074" w:right="0" w:hanging="362"/>
        <w:jc w:val="left"/>
        <w:rPr>
          <w:sz w:val="24"/>
        </w:rPr>
      </w:pPr>
      <w:r>
        <w:rPr>
          <w:sz w:val="24"/>
        </w:rPr>
        <w:t>固体废弃物</w:t>
      </w:r>
    </w:p>
    <w:p>
      <w:pPr>
        <w:pStyle w:val="7"/>
        <w:spacing w:before="211" w:line="405" w:lineRule="auto"/>
        <w:ind w:left="293" w:right="251" w:firstLine="420"/>
      </w:pPr>
      <w:r>
        <w:t>本项目边角料、收尘灰存放在固废暂存间定期外售；生活垃圾由垃圾桶收集后交环卫部门定期拉走清运。本项目固废对周围环境影响较小。</w:t>
      </w:r>
    </w:p>
    <w:p>
      <w:pPr>
        <w:spacing w:after="0" w:line="405" w:lineRule="auto"/>
        <w:sectPr>
          <w:pgSz w:w="11910" w:h="16840"/>
          <w:pgMar w:top="1420" w:right="740" w:bottom="1180" w:left="1080" w:header="0" w:footer="912" w:gutter="0"/>
          <w:cols w:space="720" w:num="1"/>
        </w:sectPr>
      </w:pPr>
    </w:p>
    <w:p>
      <w:pPr>
        <w:pStyle w:val="7"/>
        <w:spacing w:before="10"/>
        <w:rPr>
          <w:sz w:val="8"/>
        </w:rPr>
      </w:pPr>
      <w:r>
        <w:pict>
          <v:shape id="_x0000_s1095" o:spid="_x0000_s1095" style="position:absolute;left:0pt;margin-left:63pt;margin-top:71.95pt;height:670.35pt;width:486.1pt;mso-position-horizontal-relative:page;mso-position-vertical-relative:page;z-index:-251607040;mso-width-relative:page;mso-height-relative:page;" fillcolor="#000000" filled="t" stroked="f" coordorigin="1260,1440" coordsize="9722,13407" path="m10972,14837l1270,14837,1260,14837,1260,14846,1270,14846,10972,14846,10972,14837xm10972,1440l1270,1440,1260,1440,1260,1450,1260,14837,1270,14837,1270,1450,10972,1450,10972,1440xm10982,14837l10972,14837,10972,14846,10982,14846,10982,14837xm10982,1440l10972,1440,10972,1450,10972,14837,10982,14837,10982,1450,10982,1440xe">
            <v:path arrowok="t"/>
            <v:fill on="t" focussize="0,0"/>
            <v:stroke on="f"/>
            <v:imagedata o:title=""/>
            <o:lock v:ext="edit"/>
          </v:shape>
        </w:pict>
      </w:r>
    </w:p>
    <w:p>
      <w:pPr>
        <w:pStyle w:val="6"/>
        <w:spacing w:line="440" w:lineRule="exact"/>
        <w:ind w:left="773"/>
      </w:pPr>
      <w:r>
        <w:rPr>
          <w:rFonts w:ascii="Times New Roman" w:eastAsia="Times New Roman"/>
        </w:rPr>
        <w:t>6</w:t>
      </w:r>
      <w:r>
        <w:t>、风险评价结论</w:t>
      </w:r>
    </w:p>
    <w:p>
      <w:pPr>
        <w:pStyle w:val="7"/>
        <w:spacing w:before="155" w:line="405" w:lineRule="auto"/>
        <w:ind w:left="293" w:right="296" w:firstLine="480"/>
      </w:pPr>
      <w:r>
        <w:rPr>
          <w:spacing w:val="-9"/>
        </w:rPr>
        <w:t>本项目风险源较少，产生的风险值相应较小，但厂方仍不可掉以轻心，尽量从管理、安</w:t>
      </w:r>
      <w:r>
        <w:t>全生产、防火等方面做好相应防护措施。</w:t>
      </w:r>
    </w:p>
    <w:p>
      <w:pPr>
        <w:pStyle w:val="6"/>
        <w:spacing w:line="365" w:lineRule="exact"/>
        <w:ind w:left="775"/>
      </w:pPr>
      <w:r>
        <w:rPr>
          <w:rFonts w:ascii="Times New Roman" w:eastAsia="Times New Roman"/>
        </w:rPr>
        <w:t>7</w:t>
      </w:r>
      <w:r>
        <w:t>、总量控制</w:t>
      </w:r>
    </w:p>
    <w:p>
      <w:pPr>
        <w:pStyle w:val="12"/>
        <w:numPr>
          <w:ilvl w:val="0"/>
          <w:numId w:val="21"/>
        </w:numPr>
        <w:tabs>
          <w:tab w:val="left" w:pos="1375"/>
        </w:tabs>
        <w:spacing w:before="155" w:after="0" w:line="240" w:lineRule="auto"/>
        <w:ind w:left="1374" w:right="0" w:hanging="602"/>
        <w:jc w:val="left"/>
        <w:rPr>
          <w:sz w:val="24"/>
        </w:rPr>
      </w:pPr>
      <w:r>
        <w:rPr>
          <w:sz w:val="24"/>
        </w:rPr>
        <w:t>水污染物</w:t>
      </w:r>
    </w:p>
    <w:p>
      <w:pPr>
        <w:pStyle w:val="7"/>
        <w:spacing w:before="213"/>
        <w:ind w:left="773"/>
      </w:pPr>
      <w:r>
        <w:t>项目生活污水经化粪池处理后由建设单位沤制农家肥，无废水外排。</w:t>
      </w:r>
    </w:p>
    <w:p>
      <w:pPr>
        <w:pStyle w:val="12"/>
        <w:numPr>
          <w:ilvl w:val="0"/>
          <w:numId w:val="21"/>
        </w:numPr>
        <w:tabs>
          <w:tab w:val="left" w:pos="1375"/>
        </w:tabs>
        <w:spacing w:before="212" w:after="0" w:line="240" w:lineRule="auto"/>
        <w:ind w:left="1374" w:right="0" w:hanging="602"/>
        <w:jc w:val="left"/>
        <w:rPr>
          <w:sz w:val="24"/>
        </w:rPr>
      </w:pPr>
      <w:r>
        <w:rPr>
          <w:sz w:val="24"/>
        </w:rPr>
        <w:t>大气污染物</w:t>
      </w:r>
    </w:p>
    <w:p>
      <w:pPr>
        <w:pStyle w:val="7"/>
        <w:spacing w:before="213"/>
        <w:ind w:left="773"/>
      </w:pPr>
      <w:r>
        <w:t xml:space="preserve">本项目颗粒物排放量为 </w:t>
      </w:r>
      <w:r>
        <w:rPr>
          <w:rFonts w:ascii="Times New Roman" w:eastAsia="Times New Roman"/>
        </w:rPr>
        <w:t>0.098t/a</w:t>
      </w:r>
      <w:r>
        <w:t>。</w:t>
      </w:r>
    </w:p>
    <w:p>
      <w:pPr>
        <w:pStyle w:val="6"/>
        <w:spacing w:before="137"/>
        <w:ind w:left="775"/>
      </w:pPr>
      <w:r>
        <w:rPr>
          <w:rFonts w:ascii="Times New Roman" w:eastAsia="Times New Roman"/>
        </w:rPr>
        <w:t>8</w:t>
      </w:r>
      <w:r>
        <w:t>、综合评论</w:t>
      </w:r>
    </w:p>
    <w:p>
      <w:pPr>
        <w:pStyle w:val="7"/>
        <w:spacing w:before="152" w:line="405" w:lineRule="auto"/>
        <w:ind w:left="293" w:right="175" w:firstLine="480"/>
      </w:pPr>
      <w:r>
        <w:rPr>
          <w:spacing w:val="-10"/>
        </w:rPr>
        <w:t>综上所述，本项目建设符合国家产业政策和当地产业发展指导。项目所在区域无重大环</w:t>
      </w:r>
      <w:r>
        <w:rPr>
          <w:spacing w:val="-13"/>
        </w:rPr>
        <w:t>境制约要素，环境质量现状较好。项目基本符合达标排放和总量控制要求，只要在营运过程</w:t>
      </w:r>
      <w:r>
        <w:rPr>
          <w:spacing w:val="-21"/>
        </w:rPr>
        <w:t xml:space="preserve">中充分落实本环评的各项污染防治对策，各污染物可实现达标排放或合理处理，项目完成后， </w:t>
      </w:r>
      <w:r>
        <w:rPr>
          <w:spacing w:val="-7"/>
        </w:rPr>
        <w:t>对周围环境的影响较小。综上所述，在达到本环评要求的前提下，从环保角度考虑，本项目的建设是可行的。</w:t>
      </w:r>
    </w:p>
    <w:p>
      <w:pPr>
        <w:pStyle w:val="6"/>
        <w:spacing w:line="369" w:lineRule="exact"/>
        <w:ind w:left="775"/>
      </w:pPr>
      <w:r>
        <w:t>二、建议：</w:t>
      </w:r>
    </w:p>
    <w:p>
      <w:pPr>
        <w:pStyle w:val="12"/>
        <w:numPr>
          <w:ilvl w:val="0"/>
          <w:numId w:val="22"/>
        </w:numPr>
        <w:tabs>
          <w:tab w:val="left" w:pos="1375"/>
        </w:tabs>
        <w:spacing w:before="153" w:after="0" w:line="405" w:lineRule="auto"/>
        <w:ind w:left="293" w:right="173" w:firstLine="480"/>
        <w:jc w:val="left"/>
        <w:rPr>
          <w:sz w:val="24"/>
        </w:rPr>
      </w:pPr>
      <w:r>
        <w:rPr>
          <w:spacing w:val="-6"/>
          <w:sz w:val="24"/>
        </w:rPr>
        <w:t>加强环境意识教育，制定环保设施操作管理规程，建立健全各项环保岗位责任制</w:t>
      </w:r>
      <w:r>
        <w:rPr>
          <w:spacing w:val="-11"/>
          <w:sz w:val="24"/>
        </w:rPr>
        <w:t>，确保环保设施正常、稳定运行，防止污染事故发生，一旦发生事故排放，应立即停止生产系统的生产，并组织维修，待系统正常运转后，方能正常生产。</w:t>
      </w:r>
    </w:p>
    <w:p>
      <w:pPr>
        <w:pStyle w:val="12"/>
        <w:numPr>
          <w:ilvl w:val="0"/>
          <w:numId w:val="22"/>
        </w:numPr>
        <w:tabs>
          <w:tab w:val="left" w:pos="1375"/>
        </w:tabs>
        <w:spacing w:before="1" w:after="0" w:line="408" w:lineRule="auto"/>
        <w:ind w:left="293" w:right="191" w:firstLine="480"/>
        <w:jc w:val="left"/>
        <w:rPr>
          <w:sz w:val="24"/>
        </w:rPr>
      </w:pPr>
      <w:r>
        <w:rPr>
          <w:sz w:val="24"/>
        </w:rPr>
        <w:t>企业应加强环保设施的日常管理、维护，建立健全环保设施的运行管理制度、定</w:t>
      </w:r>
      <w:r>
        <w:rPr>
          <w:spacing w:val="-1"/>
          <w:sz w:val="24"/>
        </w:rPr>
        <w:t>期检查制度、设备维护和检修制度，确保环保设施高效运行，尽量避免事故排放情况发生。</w:t>
      </w:r>
    </w:p>
    <w:p>
      <w:pPr>
        <w:spacing w:after="0" w:line="408" w:lineRule="auto"/>
        <w:jc w:val="left"/>
        <w:rPr>
          <w:sz w:val="24"/>
        </w:rPr>
        <w:sectPr>
          <w:pgSz w:w="11910" w:h="16840"/>
          <w:pgMar w:top="1420" w:right="740" w:bottom="1180" w:left="1080" w:header="0" w:footer="912" w:gutter="0"/>
          <w:cols w:space="720" w:num="1"/>
        </w:sectPr>
      </w:pPr>
    </w:p>
    <w:p>
      <w:pPr>
        <w:pStyle w:val="4"/>
      </w:pPr>
      <w:r>
        <w:pict>
          <v:shape id="_x0000_s1096" o:spid="_x0000_s1096" style="position:absolute;left:0pt;margin-left:61.4pt;margin-top:103.2pt;height:641.15pt;width:489.6pt;mso-position-horizontal-relative:page;mso-position-vertical-relative:page;z-index:-251607040;mso-width-relative:page;mso-height-relative:page;" fillcolor="#000000" filled="t" stroked="f" coordorigin="1229,2064" coordsize="9792,12823" path="m1238,14878l1229,14878,1229,14887,1238,14887,1238,14878xm1238,2064l1229,2064,1229,2074,1229,8939,1229,8949,1229,14878,1238,14878,1238,8949,1238,8939,1238,2074,1238,2064xm11020,14878l11011,14878,1238,14878,1238,14887,11011,14887,11020,14887,11020,14878xm11020,2064l11011,2064,1238,2064,1238,2074,11011,2074,11011,8939,1238,8939,1238,8949,11011,8949,11011,14878,11020,14878,11020,8949,11020,8939,11020,2074,11020,2064xe">
            <v:path arrowok="t"/>
            <v:fill on="t" focussize="0,0"/>
            <v:stroke on="f"/>
            <v:imagedata o:title=""/>
            <o:lock v:ext="edit"/>
          </v:shape>
        </w:pict>
      </w:r>
      <w:r>
        <w:t>预审意见</w:t>
      </w:r>
    </w:p>
    <w:p>
      <w:pPr>
        <w:pStyle w:val="7"/>
        <w:spacing w:before="74"/>
        <w:ind w:left="262"/>
      </w:pPr>
      <w:r>
        <w:t>主管部门预审意见：</w:t>
      </w:r>
    </w:p>
    <w:p>
      <w:pPr>
        <w:pStyle w:val="7"/>
      </w:pPr>
    </w:p>
    <w:p>
      <w:pPr>
        <w:pStyle w:val="7"/>
      </w:pPr>
    </w:p>
    <w:p>
      <w:pPr>
        <w:pStyle w:val="7"/>
      </w:pPr>
    </w:p>
    <w:p>
      <w:pPr>
        <w:pStyle w:val="7"/>
      </w:pPr>
    </w:p>
    <w:p>
      <w:pPr>
        <w:pStyle w:val="7"/>
      </w:pPr>
    </w:p>
    <w:p>
      <w:pPr>
        <w:pStyle w:val="7"/>
      </w:pPr>
    </w:p>
    <w:p>
      <w:pPr>
        <w:pStyle w:val="7"/>
      </w:pPr>
    </w:p>
    <w:p>
      <w:pPr>
        <w:pStyle w:val="7"/>
      </w:pPr>
    </w:p>
    <w:p>
      <w:pPr>
        <w:pStyle w:val="7"/>
      </w:pPr>
    </w:p>
    <w:p>
      <w:pPr>
        <w:pStyle w:val="7"/>
      </w:pPr>
    </w:p>
    <w:p>
      <w:pPr>
        <w:pStyle w:val="7"/>
      </w:pPr>
    </w:p>
    <w:p>
      <w:pPr>
        <w:pStyle w:val="7"/>
      </w:pPr>
    </w:p>
    <w:p>
      <w:pPr>
        <w:pStyle w:val="7"/>
      </w:pPr>
    </w:p>
    <w:p>
      <w:pPr>
        <w:pStyle w:val="7"/>
      </w:pPr>
    </w:p>
    <w:p>
      <w:pPr>
        <w:pStyle w:val="7"/>
      </w:pPr>
    </w:p>
    <w:p>
      <w:pPr>
        <w:pStyle w:val="7"/>
      </w:pPr>
    </w:p>
    <w:p>
      <w:pPr>
        <w:pStyle w:val="7"/>
      </w:pPr>
    </w:p>
    <w:p>
      <w:pPr>
        <w:pStyle w:val="7"/>
        <w:spacing w:before="9"/>
        <w:rPr>
          <w:sz w:val="30"/>
        </w:rPr>
      </w:pPr>
    </w:p>
    <w:p>
      <w:pPr>
        <w:pStyle w:val="7"/>
        <w:tabs>
          <w:tab w:val="left" w:pos="3982"/>
          <w:tab w:val="left" w:pos="7342"/>
        </w:tabs>
        <w:spacing w:before="1"/>
        <w:ind w:left="502"/>
      </w:pPr>
      <w:r>
        <w:t>经办：</w:t>
      </w:r>
      <w:r>
        <w:tab/>
      </w:r>
      <w:r>
        <w:t>签发：</w:t>
      </w:r>
      <w:r>
        <w:tab/>
      </w:r>
      <w:r>
        <w:t>盖 章</w:t>
      </w:r>
    </w:p>
    <w:p>
      <w:pPr>
        <w:pStyle w:val="7"/>
        <w:tabs>
          <w:tab w:val="left" w:pos="7582"/>
        </w:tabs>
        <w:spacing w:before="4"/>
        <w:ind w:left="7103"/>
      </w:pPr>
      <w:r>
        <w:t>年</w:t>
      </w:r>
      <w:r>
        <w:tab/>
      </w:r>
      <w:r>
        <w:t>月 日</w:t>
      </w:r>
    </w:p>
    <w:p>
      <w:pPr>
        <w:pStyle w:val="7"/>
        <w:rPr>
          <w:sz w:val="20"/>
        </w:rPr>
      </w:pPr>
    </w:p>
    <w:p>
      <w:pPr>
        <w:pStyle w:val="7"/>
        <w:rPr>
          <w:sz w:val="20"/>
        </w:rPr>
      </w:pPr>
    </w:p>
    <w:p>
      <w:pPr>
        <w:pStyle w:val="7"/>
        <w:rPr>
          <w:sz w:val="29"/>
        </w:rPr>
      </w:pPr>
    </w:p>
    <w:p>
      <w:pPr>
        <w:pStyle w:val="7"/>
        <w:spacing w:before="66"/>
        <w:ind w:left="262"/>
      </w:pPr>
      <w:r>
        <w:t>当地环保部门预审意见：</w:t>
      </w: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spacing w:before="12"/>
        <w:rPr>
          <w:sz w:val="23"/>
        </w:rPr>
      </w:pPr>
    </w:p>
    <w:tbl>
      <w:tblPr>
        <w:tblStyle w:val="9"/>
        <w:tblW w:w="0" w:type="auto"/>
        <w:tblInd w:w="161"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2449"/>
        <w:gridCol w:w="3301"/>
        <w:gridCol w:w="1921"/>
        <w:gridCol w:w="41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6" w:hRule="atLeast"/>
        </w:trPr>
        <w:tc>
          <w:tcPr>
            <w:tcW w:w="2449" w:type="dxa"/>
          </w:tcPr>
          <w:p>
            <w:pPr>
              <w:pStyle w:val="13"/>
              <w:spacing w:line="256" w:lineRule="exact"/>
              <w:ind w:left="108"/>
              <w:rPr>
                <w:sz w:val="24"/>
              </w:rPr>
            </w:pPr>
            <w:r>
              <w:rPr>
                <w:sz w:val="24"/>
              </w:rPr>
              <w:t>经办人：</w:t>
            </w:r>
          </w:p>
        </w:tc>
        <w:tc>
          <w:tcPr>
            <w:tcW w:w="3301" w:type="dxa"/>
          </w:tcPr>
          <w:p>
            <w:pPr>
              <w:pStyle w:val="13"/>
              <w:spacing w:line="256" w:lineRule="exact"/>
              <w:ind w:left="1380"/>
              <w:rPr>
                <w:sz w:val="24"/>
              </w:rPr>
            </w:pPr>
            <w:r>
              <w:rPr>
                <w:sz w:val="24"/>
              </w:rPr>
              <w:t>签发人：</w:t>
            </w:r>
          </w:p>
        </w:tc>
        <w:tc>
          <w:tcPr>
            <w:tcW w:w="1921" w:type="dxa"/>
          </w:tcPr>
          <w:p>
            <w:pPr>
              <w:pStyle w:val="13"/>
              <w:spacing w:line="256" w:lineRule="exact"/>
              <w:ind w:right="1"/>
              <w:jc w:val="right"/>
              <w:rPr>
                <w:sz w:val="24"/>
              </w:rPr>
            </w:pPr>
            <w:r>
              <w:rPr>
                <w:sz w:val="24"/>
              </w:rPr>
              <w:t>盖</w:t>
            </w:r>
          </w:p>
        </w:tc>
        <w:tc>
          <w:tcPr>
            <w:tcW w:w="411" w:type="dxa"/>
          </w:tcPr>
          <w:p>
            <w:pPr>
              <w:pStyle w:val="13"/>
              <w:spacing w:line="256" w:lineRule="exact"/>
              <w:ind w:left="118"/>
              <w:rPr>
                <w:sz w:val="24"/>
              </w:rPr>
            </w:pPr>
            <w:r>
              <w:rPr>
                <w:sz w:val="24"/>
              </w:rPr>
              <w:t>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9" w:hRule="atLeast"/>
        </w:trPr>
        <w:tc>
          <w:tcPr>
            <w:tcW w:w="2449" w:type="dxa"/>
          </w:tcPr>
          <w:p>
            <w:pPr>
              <w:pStyle w:val="13"/>
              <w:rPr>
                <w:rFonts w:ascii="Times New Roman"/>
                <w:sz w:val="24"/>
              </w:rPr>
            </w:pPr>
          </w:p>
        </w:tc>
        <w:tc>
          <w:tcPr>
            <w:tcW w:w="3301" w:type="dxa"/>
          </w:tcPr>
          <w:p>
            <w:pPr>
              <w:pStyle w:val="13"/>
              <w:rPr>
                <w:rFonts w:ascii="Times New Roman"/>
                <w:sz w:val="24"/>
              </w:rPr>
            </w:pPr>
          </w:p>
        </w:tc>
        <w:tc>
          <w:tcPr>
            <w:tcW w:w="1921" w:type="dxa"/>
          </w:tcPr>
          <w:p>
            <w:pPr>
              <w:pStyle w:val="13"/>
              <w:tabs>
                <w:tab w:val="left" w:pos="1439"/>
              </w:tabs>
              <w:spacing w:before="2" w:line="297" w:lineRule="exact"/>
              <w:ind w:left="959"/>
              <w:rPr>
                <w:sz w:val="24"/>
              </w:rPr>
            </w:pPr>
            <w:r>
              <w:rPr>
                <w:sz w:val="24"/>
              </w:rPr>
              <w:t>年</w:t>
            </w:r>
            <w:r>
              <w:rPr>
                <w:sz w:val="24"/>
              </w:rPr>
              <w:tab/>
            </w:r>
            <w:r>
              <w:rPr>
                <w:sz w:val="24"/>
              </w:rPr>
              <w:t>月</w:t>
            </w:r>
          </w:p>
        </w:tc>
        <w:tc>
          <w:tcPr>
            <w:tcW w:w="411" w:type="dxa"/>
          </w:tcPr>
          <w:p>
            <w:pPr>
              <w:pStyle w:val="13"/>
              <w:spacing w:before="2" w:line="297" w:lineRule="exact"/>
              <w:ind w:left="-2"/>
              <w:rPr>
                <w:sz w:val="24"/>
              </w:rPr>
            </w:pPr>
            <w:r>
              <w:rPr>
                <w:sz w:val="24"/>
              </w:rPr>
              <w:t>日</w:t>
            </w:r>
          </w:p>
        </w:tc>
      </w:tr>
    </w:tbl>
    <w:p>
      <w:pPr>
        <w:spacing w:after="0" w:line="297" w:lineRule="exact"/>
        <w:rPr>
          <w:sz w:val="24"/>
        </w:rPr>
        <w:sectPr>
          <w:pgSz w:w="11910" w:h="16840"/>
          <w:pgMar w:top="1520" w:right="740" w:bottom="1180" w:left="1080" w:header="0" w:footer="912" w:gutter="0"/>
          <w:cols w:space="720" w:num="1"/>
        </w:sectPr>
      </w:pPr>
    </w:p>
    <w:p>
      <w:pPr>
        <w:pStyle w:val="4"/>
      </w:pPr>
      <w:r>
        <w:pict>
          <v:shape id="_x0000_s1097" o:spid="_x0000_s1097" style="position:absolute;left:0pt;margin-left:61.4pt;margin-top:103.2pt;height:640.7pt;width:489.6pt;mso-position-horizontal-relative:page;mso-position-vertical-relative:page;z-index:-251606016;mso-width-relative:page;mso-height-relative:page;" fillcolor="#000000" filled="t" stroked="f" coordorigin="1229,2064" coordsize="9792,12814" path="m1238,14868l1229,14868,1229,14878,1238,14878,1238,14868xm1238,2064l1229,2064,1229,2074,1229,14868,1238,14868,1238,2074,1238,2064xm11020,14868l11011,14868,1238,14868,1238,14878,11011,14878,11020,14878,11020,14868xm11020,2064l11011,2064,1238,2064,1238,2074,11011,2074,11011,14868,11020,14868,11020,2074,11020,2064xe">
            <v:path arrowok="t"/>
            <v:fill on="t" focussize="0,0"/>
            <v:stroke on="f"/>
            <v:imagedata o:title=""/>
            <o:lock v:ext="edit"/>
          </v:shape>
        </w:pict>
      </w:r>
      <w:r>
        <w:t>审批意见</w:t>
      </w:r>
    </w:p>
    <w:p>
      <w:pPr>
        <w:pStyle w:val="7"/>
        <w:spacing w:before="74"/>
        <w:ind w:left="262"/>
      </w:pPr>
      <w:r>
        <w:t>负责审批的环保部门审批意见：</w:t>
      </w:r>
    </w:p>
    <w:p>
      <w:pPr>
        <w:pStyle w:val="7"/>
      </w:pPr>
    </w:p>
    <w:p>
      <w:pPr>
        <w:pStyle w:val="7"/>
      </w:pPr>
    </w:p>
    <w:p>
      <w:pPr>
        <w:pStyle w:val="7"/>
      </w:pPr>
    </w:p>
    <w:p>
      <w:pPr>
        <w:pStyle w:val="7"/>
      </w:pPr>
    </w:p>
    <w:p>
      <w:pPr>
        <w:pStyle w:val="7"/>
      </w:pPr>
    </w:p>
    <w:p>
      <w:pPr>
        <w:pStyle w:val="7"/>
      </w:pPr>
    </w:p>
    <w:p>
      <w:pPr>
        <w:pStyle w:val="7"/>
      </w:pPr>
    </w:p>
    <w:p>
      <w:pPr>
        <w:pStyle w:val="7"/>
      </w:pPr>
    </w:p>
    <w:p>
      <w:pPr>
        <w:pStyle w:val="7"/>
      </w:pPr>
    </w:p>
    <w:p>
      <w:pPr>
        <w:pStyle w:val="7"/>
      </w:pPr>
    </w:p>
    <w:p>
      <w:pPr>
        <w:pStyle w:val="7"/>
      </w:pPr>
    </w:p>
    <w:p>
      <w:pPr>
        <w:pStyle w:val="7"/>
      </w:pPr>
    </w:p>
    <w:p>
      <w:pPr>
        <w:pStyle w:val="7"/>
      </w:pPr>
    </w:p>
    <w:p>
      <w:pPr>
        <w:pStyle w:val="7"/>
      </w:pPr>
    </w:p>
    <w:p>
      <w:pPr>
        <w:pStyle w:val="7"/>
      </w:pPr>
    </w:p>
    <w:p>
      <w:pPr>
        <w:pStyle w:val="7"/>
      </w:pPr>
    </w:p>
    <w:p>
      <w:pPr>
        <w:pStyle w:val="7"/>
      </w:pPr>
    </w:p>
    <w:p>
      <w:pPr>
        <w:pStyle w:val="7"/>
      </w:pPr>
    </w:p>
    <w:p>
      <w:pPr>
        <w:pStyle w:val="7"/>
      </w:pPr>
    </w:p>
    <w:p>
      <w:pPr>
        <w:pStyle w:val="7"/>
      </w:pPr>
    </w:p>
    <w:p>
      <w:pPr>
        <w:pStyle w:val="7"/>
      </w:pPr>
    </w:p>
    <w:p>
      <w:pPr>
        <w:pStyle w:val="7"/>
      </w:pPr>
    </w:p>
    <w:p>
      <w:pPr>
        <w:pStyle w:val="7"/>
      </w:pPr>
    </w:p>
    <w:p>
      <w:pPr>
        <w:pStyle w:val="7"/>
      </w:pPr>
    </w:p>
    <w:p>
      <w:pPr>
        <w:pStyle w:val="7"/>
      </w:pPr>
    </w:p>
    <w:p>
      <w:pPr>
        <w:pStyle w:val="7"/>
      </w:pPr>
    </w:p>
    <w:p>
      <w:pPr>
        <w:pStyle w:val="7"/>
      </w:pPr>
    </w:p>
    <w:p>
      <w:pPr>
        <w:pStyle w:val="7"/>
      </w:pPr>
    </w:p>
    <w:p>
      <w:pPr>
        <w:pStyle w:val="7"/>
      </w:pPr>
    </w:p>
    <w:p>
      <w:pPr>
        <w:pStyle w:val="7"/>
      </w:pPr>
    </w:p>
    <w:p>
      <w:pPr>
        <w:pStyle w:val="7"/>
      </w:pPr>
    </w:p>
    <w:p>
      <w:pPr>
        <w:pStyle w:val="7"/>
      </w:pPr>
    </w:p>
    <w:p>
      <w:pPr>
        <w:pStyle w:val="7"/>
      </w:pPr>
    </w:p>
    <w:p>
      <w:pPr>
        <w:pStyle w:val="7"/>
      </w:pPr>
    </w:p>
    <w:p>
      <w:pPr>
        <w:pStyle w:val="7"/>
      </w:pPr>
    </w:p>
    <w:p>
      <w:pPr>
        <w:pStyle w:val="7"/>
      </w:pPr>
    </w:p>
    <w:p>
      <w:pPr>
        <w:pStyle w:val="7"/>
      </w:pPr>
    </w:p>
    <w:p>
      <w:pPr>
        <w:pStyle w:val="7"/>
      </w:pPr>
    </w:p>
    <w:p>
      <w:pPr>
        <w:pStyle w:val="7"/>
        <w:tabs>
          <w:tab w:val="left" w:pos="3742"/>
          <w:tab w:val="left" w:pos="7102"/>
        </w:tabs>
        <w:spacing w:before="177"/>
        <w:ind w:left="262"/>
      </w:pPr>
      <w:r>
        <w:t>经办：</w:t>
      </w:r>
      <w:r>
        <w:tab/>
      </w:r>
      <w:r>
        <w:t>签发：</w:t>
      </w:r>
      <w:r>
        <w:tab/>
      </w:r>
      <w:r>
        <w:t>盖 章</w:t>
      </w:r>
    </w:p>
    <w:p>
      <w:pPr>
        <w:pStyle w:val="7"/>
        <w:tabs>
          <w:tab w:val="left" w:pos="7342"/>
        </w:tabs>
        <w:spacing w:before="5"/>
        <w:ind w:left="6863"/>
      </w:pPr>
      <w:r>
        <w:t>年</w:t>
      </w:r>
      <w:r>
        <w:tab/>
      </w:r>
      <w:r>
        <w:t>月 日</w:t>
      </w:r>
    </w:p>
    <w:p>
      <w:pPr>
        <w:spacing w:after="0"/>
        <w:sectPr>
          <w:pgSz w:w="11910" w:h="16840"/>
          <w:pgMar w:top="1520" w:right="740" w:bottom="1180" w:left="1080" w:header="0" w:footer="912" w:gutter="0"/>
          <w:cols w:space="720" w:num="1"/>
        </w:sectPr>
      </w:pPr>
    </w:p>
    <w:p>
      <w:pPr>
        <w:pStyle w:val="7"/>
        <w:spacing w:before="2"/>
        <w:rPr>
          <w:sz w:val="29"/>
        </w:rPr>
      </w:pPr>
      <w:r>
        <w:pict>
          <v:shape id="_x0000_s1098" o:spid="_x0000_s1098" style="position:absolute;left:0pt;margin-left:61.4pt;margin-top:71.95pt;height:673.95pt;width:489.6pt;mso-position-horizontal-relative:page;mso-position-vertical-relative:page;z-index:-251606016;mso-width-relative:page;mso-height-relative:page;" fillcolor="#000000" filled="t" stroked="f" coordorigin="1229,1440" coordsize="9792,13479" path="m1238,14909l1229,14909,1229,14918,1238,14918,1238,14909xm1238,1440l1229,1440,1229,1450,1229,14909,1238,14909,1238,1450,1238,1440xm11020,14909l11011,14909,1238,14909,1238,14918,11011,14918,11020,14918,11020,14909xm11020,1440l11011,1440,1238,1440,1238,1450,11011,1450,11011,14909,11020,14909,11020,1450,11020,1440xe">
            <v:path arrowok="t"/>
            <v:fill on="t" focussize="0,0"/>
            <v:stroke on="f"/>
            <v:imagedata o:title=""/>
            <o:lock v:ext="edit"/>
          </v:shape>
        </w:pict>
      </w:r>
    </w:p>
    <w:p>
      <w:pPr>
        <w:pStyle w:val="2"/>
        <w:tabs>
          <w:tab w:val="left" w:pos="968"/>
        </w:tabs>
        <w:spacing w:line="542" w:lineRule="exact"/>
        <w:ind w:left="3"/>
        <w:jc w:val="center"/>
      </w:pPr>
      <w:r>
        <w:t>注</w:t>
      </w:r>
      <w:r>
        <w:tab/>
      </w:r>
      <w:r>
        <w:t>释</w:t>
      </w:r>
    </w:p>
    <w:p>
      <w:pPr>
        <w:pStyle w:val="7"/>
        <w:spacing w:before="34" w:line="302" w:lineRule="auto"/>
        <w:ind w:left="802" w:right="5982" w:hanging="540"/>
      </w:pPr>
      <w:r>
        <w:rPr>
          <w:spacing w:val="-2"/>
        </w:rPr>
        <w:t xml:space="preserve">一、本报告表附有以下附图、附件： </w:t>
      </w:r>
      <w:r>
        <w:rPr>
          <w:spacing w:val="-1"/>
        </w:rPr>
        <w:t>附图一 项目地理位置图</w:t>
      </w:r>
    </w:p>
    <w:p>
      <w:pPr>
        <w:pStyle w:val="7"/>
        <w:spacing w:before="3" w:line="302" w:lineRule="auto"/>
        <w:ind w:left="802" w:right="6042"/>
      </w:pPr>
      <w:r>
        <w:rPr>
          <w:spacing w:val="-3"/>
        </w:rPr>
        <w:t>附图二 项目周围敏感点分布图</w:t>
      </w:r>
      <w:r>
        <w:rPr>
          <w:spacing w:val="-1"/>
        </w:rPr>
        <w:t>附图三 项目平面布置图</w:t>
      </w:r>
    </w:p>
    <w:p>
      <w:pPr>
        <w:pStyle w:val="7"/>
        <w:spacing w:before="5"/>
        <w:ind w:left="802"/>
      </w:pPr>
      <w:r>
        <w:t>附图四 现状勘察图片</w:t>
      </w:r>
    </w:p>
    <w:p>
      <w:pPr>
        <w:pStyle w:val="7"/>
        <w:spacing w:before="2"/>
        <w:rPr>
          <w:sz w:val="33"/>
        </w:rPr>
      </w:pPr>
    </w:p>
    <w:p>
      <w:pPr>
        <w:pStyle w:val="7"/>
        <w:ind w:left="802"/>
      </w:pPr>
      <w:r>
        <w:t xml:space="preserve">附件 </w:t>
      </w:r>
      <w:r>
        <w:rPr>
          <w:rFonts w:ascii="Times New Roman" w:eastAsia="Times New Roman"/>
        </w:rPr>
        <w:t xml:space="preserve">1 </w:t>
      </w:r>
      <w:r>
        <w:t>委托书</w:t>
      </w:r>
    </w:p>
    <w:p>
      <w:pPr>
        <w:pStyle w:val="7"/>
        <w:spacing w:before="84"/>
        <w:ind w:left="802"/>
      </w:pPr>
      <w:r>
        <w:t xml:space="preserve">附件 </w:t>
      </w:r>
      <w:r>
        <w:rPr>
          <w:rFonts w:ascii="Times New Roman" w:eastAsia="Times New Roman"/>
        </w:rPr>
        <w:t xml:space="preserve">2 </w:t>
      </w:r>
      <w:r>
        <w:t>备案确认书</w:t>
      </w:r>
    </w:p>
    <w:p>
      <w:pPr>
        <w:pStyle w:val="7"/>
        <w:spacing w:before="81"/>
        <w:ind w:left="802"/>
      </w:pPr>
      <w:r>
        <w:t xml:space="preserve">附件 </w:t>
      </w:r>
      <w:r>
        <w:rPr>
          <w:rFonts w:ascii="Times New Roman" w:eastAsia="Times New Roman"/>
        </w:rPr>
        <w:t xml:space="preserve">3 </w:t>
      </w:r>
      <w:r>
        <w:t>土地证明</w:t>
      </w:r>
    </w:p>
    <w:p>
      <w:pPr>
        <w:pStyle w:val="7"/>
        <w:spacing w:before="81"/>
        <w:ind w:left="802"/>
      </w:pPr>
      <w:r>
        <w:t xml:space="preserve">附件 </w:t>
      </w:r>
      <w:r>
        <w:rPr>
          <w:rFonts w:ascii="Times New Roman" w:eastAsia="Times New Roman"/>
        </w:rPr>
        <w:t xml:space="preserve">4 </w:t>
      </w:r>
      <w:r>
        <w:t>营业执照</w:t>
      </w:r>
    </w:p>
    <w:p>
      <w:pPr>
        <w:pStyle w:val="7"/>
        <w:spacing w:before="81"/>
        <w:ind w:left="802"/>
      </w:pPr>
      <w:r>
        <w:t xml:space="preserve">附件 </w:t>
      </w:r>
      <w:r>
        <w:rPr>
          <w:rFonts w:ascii="Times New Roman" w:eastAsia="Times New Roman"/>
        </w:rPr>
        <w:t xml:space="preserve">5 </w:t>
      </w:r>
      <w:r>
        <w:t>承诺书</w:t>
      </w:r>
    </w:p>
    <w:p>
      <w:pPr>
        <w:pStyle w:val="7"/>
        <w:spacing w:before="82"/>
        <w:ind w:left="802"/>
      </w:pPr>
      <w:r>
        <w:t xml:space="preserve">附件 </w:t>
      </w:r>
      <w:r>
        <w:rPr>
          <w:rFonts w:ascii="Times New Roman" w:eastAsia="Times New Roman"/>
        </w:rPr>
        <w:t xml:space="preserve">6 </w:t>
      </w:r>
      <w:r>
        <w:t>环评公示截图</w:t>
      </w:r>
    </w:p>
    <w:p>
      <w:pPr>
        <w:pStyle w:val="7"/>
        <w:spacing w:before="81"/>
        <w:ind w:left="802"/>
      </w:pPr>
      <w:r>
        <w:rPr>
          <w:spacing w:val="-21"/>
        </w:rPr>
        <w:t xml:space="preserve">附件 </w:t>
      </w:r>
      <w:r>
        <w:rPr>
          <w:rFonts w:ascii="Times New Roman" w:eastAsia="Times New Roman"/>
        </w:rPr>
        <w:t>7</w:t>
      </w:r>
      <w:r>
        <w:rPr>
          <w:rFonts w:ascii="Times New Roman" w:eastAsia="Times New Roman"/>
          <w:spacing w:val="60"/>
        </w:rPr>
        <w:t xml:space="preserve"> </w:t>
      </w:r>
      <w:r>
        <w:t>租赁合同</w:t>
      </w:r>
    </w:p>
    <w:p>
      <w:pPr>
        <w:pStyle w:val="7"/>
        <w:spacing w:before="81"/>
        <w:ind w:left="802"/>
      </w:pPr>
      <w:r>
        <w:rPr>
          <w:spacing w:val="-21"/>
        </w:rPr>
        <w:t xml:space="preserve">附件 </w:t>
      </w:r>
      <w:r>
        <w:rPr>
          <w:rFonts w:ascii="Times New Roman" w:eastAsia="Times New Roman"/>
        </w:rPr>
        <w:t>8</w:t>
      </w:r>
      <w:r>
        <w:rPr>
          <w:rFonts w:ascii="Times New Roman" w:eastAsia="Times New Roman"/>
          <w:spacing w:val="60"/>
        </w:rPr>
        <w:t xml:space="preserve"> </w:t>
      </w:r>
      <w:r>
        <w:t>监测报告</w:t>
      </w:r>
    </w:p>
    <w:p>
      <w:pPr>
        <w:pStyle w:val="7"/>
        <w:spacing w:before="2"/>
        <w:rPr>
          <w:sz w:val="28"/>
        </w:rPr>
      </w:pPr>
    </w:p>
    <w:p>
      <w:pPr>
        <w:pStyle w:val="7"/>
        <w:spacing w:before="67" w:line="302" w:lineRule="auto"/>
        <w:ind w:left="262" w:right="257"/>
      </w:pPr>
      <w:r>
        <w:rPr>
          <w:spacing w:val="-6"/>
        </w:rPr>
        <w:t>二、如果本报告表不能说明项目产生的污染及对环境造成的影响，应进行专项评价。根据建</w:t>
      </w:r>
      <w:r>
        <w:rPr>
          <w:spacing w:val="-4"/>
        </w:rPr>
        <w:t xml:space="preserve">设项目的特点和当地环境特征，应选下列 </w:t>
      </w:r>
      <w:r>
        <w:rPr>
          <w:rFonts w:ascii="Times New Roman" w:eastAsia="Times New Roman"/>
        </w:rPr>
        <w:t>1</w:t>
      </w:r>
      <w:r>
        <w:t>～</w:t>
      </w:r>
      <w:r>
        <w:rPr>
          <w:rFonts w:ascii="Times New Roman" w:eastAsia="Times New Roman"/>
        </w:rPr>
        <w:t xml:space="preserve">2 </w:t>
      </w:r>
      <w:r>
        <w:t>项进行专项评价。</w:t>
      </w:r>
    </w:p>
    <w:p>
      <w:pPr>
        <w:pStyle w:val="7"/>
        <w:spacing w:before="3"/>
        <w:ind w:left="802"/>
      </w:pPr>
      <w:r>
        <w:rPr>
          <w:rFonts w:ascii="Times New Roman" w:eastAsia="Times New Roman"/>
        </w:rPr>
        <w:t>1</w:t>
      </w:r>
      <w:r>
        <w:t>、大气环境影响专项评价</w:t>
      </w:r>
    </w:p>
    <w:p>
      <w:pPr>
        <w:pStyle w:val="7"/>
        <w:spacing w:before="81"/>
        <w:ind w:left="802"/>
      </w:pPr>
      <w:r>
        <w:rPr>
          <w:rFonts w:ascii="Times New Roman" w:eastAsia="Times New Roman"/>
        </w:rPr>
        <w:t>2</w:t>
      </w:r>
      <w:r>
        <w:t>、水环境影响专项评价（包括地表水和地下水）</w:t>
      </w:r>
    </w:p>
    <w:p>
      <w:pPr>
        <w:pStyle w:val="7"/>
        <w:spacing w:before="81"/>
        <w:ind w:left="802"/>
      </w:pPr>
      <w:r>
        <w:rPr>
          <w:rFonts w:ascii="Times New Roman" w:eastAsia="Times New Roman"/>
        </w:rPr>
        <w:t>3</w:t>
      </w:r>
      <w:r>
        <w:t>、生态影响专项评价</w:t>
      </w:r>
    </w:p>
    <w:p>
      <w:pPr>
        <w:pStyle w:val="7"/>
        <w:spacing w:before="84"/>
        <w:ind w:left="802"/>
      </w:pPr>
      <w:r>
        <w:rPr>
          <w:rFonts w:ascii="Times New Roman" w:eastAsia="Times New Roman"/>
        </w:rPr>
        <w:t>4</w:t>
      </w:r>
      <w:r>
        <w:t>、声环境专项评价</w:t>
      </w:r>
    </w:p>
    <w:p>
      <w:pPr>
        <w:pStyle w:val="7"/>
        <w:spacing w:before="81"/>
        <w:ind w:left="802"/>
      </w:pPr>
      <w:r>
        <w:rPr>
          <w:rFonts w:ascii="Times New Roman" w:eastAsia="Times New Roman"/>
        </w:rPr>
        <w:t>5</w:t>
      </w:r>
      <w:r>
        <w:t>、土壤影响专项评价</w:t>
      </w:r>
    </w:p>
    <w:p>
      <w:pPr>
        <w:pStyle w:val="7"/>
        <w:spacing w:before="82"/>
        <w:ind w:left="802"/>
      </w:pPr>
      <w:r>
        <w:rPr>
          <w:rFonts w:ascii="Times New Roman" w:eastAsia="Times New Roman"/>
        </w:rPr>
        <w:t>6</w:t>
      </w:r>
      <w:r>
        <w:t>、固体废物影响专项评价</w:t>
      </w:r>
    </w:p>
    <w:p>
      <w:pPr>
        <w:spacing w:after="0"/>
        <w:sectPr>
          <w:pgSz w:w="11910" w:h="16840"/>
          <w:pgMar w:top="1420" w:right="740" w:bottom="1180" w:left="1080" w:header="0" w:footer="912" w:gutter="0"/>
          <w:cols w:space="720" w:num="1"/>
        </w:sectPr>
      </w:pPr>
    </w:p>
    <w:p>
      <w:pPr>
        <w:pStyle w:val="7"/>
        <w:rPr>
          <w:sz w:val="20"/>
        </w:rPr>
      </w:pPr>
      <w:r>
        <w:pict>
          <v:group id="_x0000_s1099" o:spid="_x0000_s1099" o:spt="203" style="position:absolute;left:0pt;margin-left:80.2pt;margin-top:41.35pt;height:503.95pt;width:682.9pt;mso-position-horizontal-relative:page;mso-position-vertical-relative:page;z-index:-251604992;mso-width-relative:page;mso-height-relative:page;" coordorigin="1604,828" coordsize="13658,10079">
            <o:lock v:ext="edit"/>
            <v:shape id="_x0000_s1100" o:spid="_x0000_s1100" o:spt="75" alt="C:\Users\jxj\Desktop\timg.jpg" type="#_x0000_t75" style="position:absolute;left:1604;top:828;height:10079;width:13658;" filled="f" stroked="f" coordsize="21600,21600">
              <v:path/>
              <v:fill on="f" focussize="0,0"/>
              <v:stroke on="f"/>
              <v:imagedata r:id="rId36" o:title=""/>
              <o:lock v:ext="edit" aspectratio="t"/>
            </v:shape>
            <v:shape id="_x0000_s1101" o:spid="_x0000_s1101" style="position:absolute;left:3834;top:7530;height:1258;width:1680;" fillcolor="#FFFFFF" filled="t" stroked="f" coordorigin="3834,7530" coordsize="1680,1258" path="m5514,7530l3834,7530,3834,8140,4814,8140,5413,8788,5234,8140,5514,8140,5514,7530xe">
              <v:path arrowok="t"/>
              <v:fill on="t" focussize="0,0"/>
              <v:stroke on="f"/>
              <v:imagedata o:title=""/>
              <o:lock v:ext="edit"/>
            </v:shape>
            <v:shape id="_x0000_s1102" o:spid="_x0000_s1102" style="position:absolute;left:3834;top:7530;height:1258;width:1680;" filled="f" stroked="t" coordorigin="3834,7530" coordsize="1680,1258" path="m3834,8140l3834,8038,3834,7886,3834,7530,4814,7530,5234,7530,5514,7530,5514,7886,5514,8038,5514,8140,5234,8140,5413,8788,4814,8140,3834,8140xe">
              <v:path arrowok="t"/>
              <v:fill on="f" focussize="0,0"/>
              <v:stroke weight="1pt" color="#000000"/>
              <v:imagedata o:title=""/>
              <o:lock v:ext="edit"/>
            </v:shape>
            <v:shape id="_x0000_s1103" o:spid="_x0000_s1103" o:spt="75" type="#_x0000_t75" style="position:absolute;left:13442;top:833;height:1568;width:1810;" filled="f" stroked="f" coordsize="21600,21600">
              <v:path/>
              <v:fill on="f" focussize="0,0"/>
              <v:stroke on="f"/>
              <v:imagedata r:id="rId37" o:title=""/>
              <o:lock v:ext="edit" aspectratio="t"/>
            </v:shape>
            <v:rect id="_x0000_s1104" o:spid="_x0000_s1104" o:spt="1" style="position:absolute;left:13439;top:830;height:1573;width:1815;" filled="f" stroked="t" coordsize="21600,21600">
              <v:path/>
              <v:fill on="f" focussize="0,0"/>
              <v:stroke weight="0.25pt" color="#000000"/>
              <v:imagedata o:title=""/>
              <o:lock v:ext="edit"/>
            </v:rect>
            <v:rect id="_x0000_s1105" o:spid="_x0000_s1105" o:spt="1" style="position:absolute;left:2042;top:8363;height:84;width:720;" fillcolor="#FFFFFF" filled="t" stroked="f" coordsize="21600,21600">
              <v:path/>
              <v:fill on="t" focussize="0,0"/>
              <v:stroke on="f"/>
              <v:imagedata o:title=""/>
              <o:lock v:ext="edit"/>
            </v:rect>
          </v:group>
        </w:pict>
      </w: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spacing w:before="5"/>
        <w:rPr>
          <w:sz w:val="16"/>
        </w:rPr>
      </w:pPr>
    </w:p>
    <w:p>
      <w:pPr>
        <w:spacing w:before="0"/>
        <w:ind w:left="1835" w:right="0" w:firstLine="0"/>
        <w:jc w:val="left"/>
        <w:rPr>
          <w:sz w:val="21"/>
        </w:rPr>
      </w:pPr>
      <w:bookmarkStart w:id="2" w:name="02附图"/>
      <w:bookmarkEnd w:id="2"/>
      <w:r>
        <w:rPr>
          <w:sz w:val="21"/>
        </w:rPr>
        <w:t>项目位置</w:t>
      </w: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spacing w:before="231"/>
        <w:ind w:left="3187" w:right="2688" w:firstLine="0"/>
        <w:jc w:val="center"/>
        <w:rPr>
          <w:sz w:val="30"/>
        </w:rPr>
      </w:pPr>
      <w:r>
        <w:rPr>
          <w:sz w:val="30"/>
        </w:rPr>
        <w:t xml:space="preserve">附图一项目地理位置图（比例尺： </w:t>
      </w:r>
      <w:r>
        <w:rPr>
          <w:rFonts w:ascii="Times New Roman" w:eastAsia="Times New Roman"/>
          <w:sz w:val="30"/>
        </w:rPr>
        <w:t>1:200000</w:t>
      </w:r>
      <w:r>
        <w:rPr>
          <w:sz w:val="30"/>
        </w:rPr>
        <w:t>）</w:t>
      </w:r>
    </w:p>
    <w:p>
      <w:pPr>
        <w:spacing w:after="0"/>
        <w:jc w:val="center"/>
        <w:rPr>
          <w:sz w:val="30"/>
        </w:rPr>
        <w:sectPr>
          <w:footerReference r:id="rId7" w:type="default"/>
          <w:pgSz w:w="16840" w:h="11910" w:orient="landscape"/>
          <w:pgMar w:top="820" w:right="2420" w:bottom="280" w:left="2420" w:header="0" w:footer="0" w:gutter="0"/>
          <w:cols w:space="720" w:num="1"/>
        </w:sectPr>
      </w:pPr>
    </w:p>
    <w:p>
      <w:pPr>
        <w:pStyle w:val="7"/>
        <w:rPr>
          <w:sz w:val="20"/>
        </w:rPr>
      </w:pPr>
      <w:r>
        <w:pict>
          <v:group id="_x0000_s1106" o:spid="_x0000_s1106" o:spt="203" style="position:absolute;left:0pt;margin-left:37.5pt;margin-top:41.7pt;height:472.15pt;width:770.55pt;mso-position-horizontal-relative:page;mso-position-vertical-relative:page;z-index:-251603968;mso-width-relative:page;mso-height-relative:page;" coordorigin="750,835" coordsize="15411,9443">
            <o:lock v:ext="edit"/>
            <v:shape id="_x0000_s1107" o:spid="_x0000_s1107" o:spt="75" alt="d:\Documents\Tencent Files\297027358\FileRecv\MobileFile\Image\VYPS64~%Y]`_$[HHA(8%JX7.png" type="#_x0000_t75" style="position:absolute;left:750;top:834;height:9443;width:15398;" filled="f" stroked="f" coordsize="21600,21600">
              <v:path/>
              <v:fill on="f" focussize="0,0"/>
              <v:stroke on="f"/>
              <v:imagedata r:id="rId38" o:title=""/>
              <o:lock v:ext="edit" aspectratio="t"/>
            </v:shape>
            <v:shape id="_x0000_s1108" o:spid="_x0000_s1108" style="position:absolute;left:8848;top:5426;height:728;width:2603;" fillcolor="#FFFFFF" filled="t" stroked="f" coordorigin="8848,5426" coordsize="2603,728" path="m8848,5426l10129,5872,10129,6154,11451,6154,11451,5670,10129,5670,10129,5751,8848,5426xe">
              <v:path arrowok="t"/>
              <v:fill on="t" focussize="0,0"/>
              <v:stroke on="f"/>
              <v:imagedata o:title=""/>
              <o:lock v:ext="edit"/>
            </v:shape>
            <v:shape id="_x0000_s1109" o:spid="_x0000_s1109" style="position:absolute;left:8848;top:5426;height:728;width:2603;" filled="f" stroked="t" coordorigin="8848,5426" coordsize="2603,728" path="m10129,5670l10129,5751,8848,5426,10129,5872,10129,6154,10349,6154,10680,6154,11451,6154,11451,5872,11451,5751,11451,5670,10680,5670,10349,5670,10129,5670xe">
              <v:path arrowok="t"/>
              <v:fill on="f" focussize="0,0"/>
              <v:stroke weight="1pt" color="#000000"/>
              <v:imagedata o:title=""/>
              <o:lock v:ext="edit"/>
            </v:shape>
            <v:shape id="_x0000_s1110" o:spid="_x0000_s1110" o:spt="75" type="#_x0000_t75" style="position:absolute;left:14877;top:840;height:1365;width:1278;" filled="f" stroked="f" coordsize="21600,21600">
              <v:path/>
              <v:fill on="f" focussize="0,0"/>
              <v:stroke on="f"/>
              <v:imagedata r:id="rId37" o:title=""/>
              <o:lock v:ext="edit" aspectratio="t"/>
            </v:shape>
            <v:rect id="_x0000_s1111" o:spid="_x0000_s1111" o:spt="1" style="position:absolute;left:14874;top:837;height:1370;width:1283;" filled="f" stroked="t" coordsize="21600,21600">
              <v:path/>
              <v:fill on="f" focussize="0,0"/>
              <v:stroke weight="0.25pt" color="#000000"/>
              <v:imagedata o:title=""/>
              <o:lock v:ext="edit"/>
            </v:rect>
            <v:rect id="_x0000_s1112" o:spid="_x0000_s1112" o:spt="1" style="position:absolute;left:7444;top:6870;height:484;width:1322;" fillcolor="#FFFFFF" filled="t" stroked="f" coordsize="21600,21600">
              <v:path/>
              <v:fill on="t" focussize="0,0"/>
              <v:stroke on="f"/>
              <v:imagedata o:title=""/>
              <o:lock v:ext="edit"/>
            </v:rect>
            <v:shape id="_x0000_s1113" o:spid="_x0000_s1113" style="position:absolute;left:7444;top:6870;height:484;width:1322;" filled="f" stroked="t" coordorigin="7444,6870" coordsize="1322,484" path="m7444,6870l7444,7152,7444,7273,7444,7354,8215,7354,8546,7354,8766,7354,8766,7273,8766,7152,8766,6870,8546,6870,8215,6870,7444,6870xe">
              <v:path arrowok="t"/>
              <v:fill on="f" focussize="0,0"/>
              <v:stroke weight="1pt" color="#000000"/>
              <v:imagedata o:title=""/>
              <o:lock v:ext="edit"/>
            </v:shape>
            <v:rect id="_x0000_s1114" o:spid="_x0000_s1114" o:spt="1" style="position:absolute;left:9649;top:3585;height:484;width:1322;" fillcolor="#FFFFFF" filled="t" stroked="f" coordsize="21600,21600">
              <v:path/>
              <v:fill on="t" focussize="0,0"/>
              <v:stroke on="f"/>
              <v:imagedata o:title=""/>
              <o:lock v:ext="edit"/>
            </v:rect>
            <v:shape id="_x0000_s1115" o:spid="_x0000_s1115" style="position:absolute;left:9649;top:3585;height:484;width:1322;" filled="f" stroked="t" coordorigin="9649,3585" coordsize="1322,484" path="m9649,3585l9649,3666,9649,3787,9649,4069,10420,4069,10751,4069,10971,4069,10971,3787,10971,3666,10971,3585,10751,3585,10420,3585,9649,3585xe">
              <v:path arrowok="t"/>
              <v:fill on="f" focussize="0,0"/>
              <v:stroke weight="1pt" color="#000000"/>
              <v:imagedata o:title=""/>
              <o:lock v:ext="edit"/>
            </v:shape>
            <v:shape id="_x0000_s1116" o:spid="_x0000_s1116" style="position:absolute;left:7170;top:2400;height:5715;width:4920;" filled="f" stroked="t" coordorigin="7170,2400" coordsize="4920,5715" path="m8766,3195l10050,2400,12090,2805,11715,4740,8565,4275,8766,3195xm7590,5940l9015,6270,8685,8115,7170,7845,7590,5940xe">
              <v:path arrowok="t"/>
              <v:fill on="f" focussize="0,0"/>
              <v:stroke color="#FFFF00"/>
              <v:imagedata o:title=""/>
              <o:lock v:ext="edit"/>
            </v:shape>
            <v:shape id="_x0000_s1117" o:spid="_x0000_s1117" style="position:absolute;left:8422;top:4457;height:1756;width:926;" filled="f" stroked="t" coordorigin="8422,4458" coordsize="926,1756" path="m8714,4458l8422,6101,9056,6213,9348,4570,8714,4458xe">
              <v:path arrowok="t"/>
              <v:fill on="f" focussize="0,0"/>
              <v:stroke color="#FF0000"/>
              <v:imagedata o:title=""/>
              <o:lock v:ext="edit"/>
            </v:shape>
          </v:group>
        </w:pict>
      </w: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spacing w:before="3" w:after="1"/>
        <w:rPr>
          <w:sz w:val="15"/>
        </w:rPr>
      </w:pPr>
    </w:p>
    <w:p>
      <w:pPr>
        <w:pStyle w:val="7"/>
        <w:ind w:left="7229"/>
        <w:rPr>
          <w:sz w:val="20"/>
        </w:rPr>
      </w:pPr>
      <w:r>
        <w:rPr>
          <w:sz w:val="20"/>
        </w:rPr>
        <w:pict>
          <v:shape id="_x0000_s1118" o:spid="_x0000_s1118" o:spt="202" type="#_x0000_t202" style="height:24.2pt;width:66.1pt;" filled="f" stroked="f" coordsize="21600,21600">
            <v:path/>
            <v:fill on="f" focussize="0,0"/>
            <v:stroke on="f" joinstyle="miter"/>
            <v:imagedata o:title=""/>
            <o:lock v:ext="edit"/>
            <v:textbox inset="0mm,0mm,0mm,0mm">
              <w:txbxContent>
                <w:p>
                  <w:pPr>
                    <w:spacing w:before="106"/>
                    <w:ind w:left="346" w:right="0" w:firstLine="0"/>
                    <w:jc w:val="left"/>
                    <w:rPr>
                      <w:sz w:val="21"/>
                    </w:rPr>
                  </w:pPr>
                  <w:r>
                    <w:rPr>
                      <w:sz w:val="21"/>
                    </w:rPr>
                    <w:t>家具厂</w:t>
                  </w:r>
                </w:p>
              </w:txbxContent>
            </v:textbox>
            <w10:wrap type="none"/>
            <w10:anchorlock/>
          </v:shape>
        </w:pict>
      </w: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spacing w:before="8"/>
        <w:rPr>
          <w:sz w:val="25"/>
        </w:rPr>
      </w:pPr>
    </w:p>
    <w:p>
      <w:pPr>
        <w:spacing w:before="72"/>
        <w:ind w:left="7951" w:right="0" w:firstLine="0"/>
        <w:jc w:val="left"/>
        <w:rPr>
          <w:sz w:val="21"/>
        </w:rPr>
      </w:pPr>
      <w:r>
        <w:rPr>
          <w:sz w:val="21"/>
        </w:rPr>
        <w:t>项目位置</w:t>
      </w:r>
    </w:p>
    <w:p>
      <w:pPr>
        <w:pStyle w:val="7"/>
        <w:rPr>
          <w:sz w:val="20"/>
        </w:rPr>
      </w:pPr>
    </w:p>
    <w:p>
      <w:pPr>
        <w:pStyle w:val="7"/>
        <w:rPr>
          <w:sz w:val="20"/>
        </w:rPr>
      </w:pPr>
    </w:p>
    <w:p>
      <w:pPr>
        <w:pStyle w:val="7"/>
        <w:spacing w:before="6"/>
        <w:rPr>
          <w:sz w:val="22"/>
        </w:rPr>
      </w:pPr>
      <w:r>
        <w:pict>
          <v:shape id="_x0000_s1119" o:spid="_x0000_s1119" o:spt="202" type="#_x0000_t202" style="position:absolute;left:0pt;margin-left:372.2pt;margin-top:15.55pt;height:24.2pt;width:66.1pt;mso-position-horizontal-relative:page;mso-wrap-distance-bottom:0pt;mso-wrap-distance-top:0pt;z-index:-251594752;mso-width-relative:page;mso-height-relative:page;" filled="f" stroked="f" coordsize="21600,21600">
            <v:path/>
            <v:fill on="f" focussize="0,0"/>
            <v:stroke on="f" joinstyle="miter"/>
            <v:imagedata o:title=""/>
            <o:lock v:ext="edit"/>
            <v:textbox inset="0mm,0mm,0mm,0mm">
              <w:txbxContent>
                <w:p>
                  <w:pPr>
                    <w:spacing w:before="107"/>
                    <w:ind w:left="345" w:right="0" w:firstLine="0"/>
                    <w:jc w:val="left"/>
                    <w:rPr>
                      <w:sz w:val="21"/>
                    </w:rPr>
                  </w:pPr>
                  <w:r>
                    <w:rPr>
                      <w:sz w:val="21"/>
                    </w:rPr>
                    <w:t>养殖场</w:t>
                  </w:r>
                </w:p>
              </w:txbxContent>
            </v:textbox>
            <w10:wrap type="topAndBottom"/>
          </v:shape>
        </w:pict>
      </w: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spacing w:before="3"/>
        <w:rPr>
          <w:sz w:val="17"/>
        </w:rPr>
      </w:pPr>
    </w:p>
    <w:p>
      <w:pPr>
        <w:pStyle w:val="3"/>
        <w:ind w:left="3117" w:right="2688"/>
      </w:pPr>
      <w:r>
        <w:t>附图二项目周围环境现状图</w:t>
      </w:r>
    </w:p>
    <w:p>
      <w:pPr>
        <w:spacing w:after="0"/>
        <w:sectPr>
          <w:footerReference r:id="rId8" w:type="default"/>
          <w:pgSz w:w="16840" w:h="11910" w:orient="landscape"/>
          <w:pgMar w:top="820" w:right="2420" w:bottom="280" w:left="2420" w:header="0" w:footer="0" w:gutter="0"/>
          <w:cols w:space="720" w:num="1"/>
        </w:sectPr>
      </w:pPr>
    </w:p>
    <w:p>
      <w:pPr>
        <w:pStyle w:val="7"/>
        <w:spacing w:before="12"/>
        <w:rPr>
          <w:sz w:val="10"/>
        </w:rPr>
      </w:pPr>
    </w:p>
    <w:p>
      <w:pPr>
        <w:pStyle w:val="4"/>
        <w:spacing w:line="488" w:lineRule="exact"/>
        <w:ind w:left="228" w:right="2693"/>
        <w:jc w:val="center"/>
      </w:pPr>
      <w:r>
        <w:pict>
          <v:group id="_x0000_s1120" o:spid="_x0000_s1120" o:spt="203" style="position:absolute;left:0pt;margin-left:112.45pt;margin-top:-7.15pt;height:664.6pt;width:440.95pt;mso-position-horizontal-relative:page;z-index:-251602944;mso-width-relative:page;mso-height-relative:page;" coordorigin="2249,-144" coordsize="8819,13292">
            <o:lock v:ext="edit"/>
            <v:shape id="_x0000_s1121" o:spid="_x0000_s1121" o:spt="75" type="#_x0000_t75" style="position:absolute;left:9623;top:-135;height:1624;width:1445;" filled="f" stroked="f" coordsize="21600,21600">
              <v:path/>
              <v:fill on="f" focussize="0,0"/>
              <v:stroke on="f"/>
              <v:imagedata r:id="rId39" o:title=""/>
              <o:lock v:ext="edit" aspectratio="t"/>
            </v:shape>
            <v:shape id="_x0000_s1122" o:spid="_x0000_s1122" style="position:absolute;left:4363;top:178;height:12970;width:5357;" filled="f" stroked="t" coordorigin="4363,178" coordsize="5357,12970" path="m9420,178l9720,178m4363,13148l4363,12905m9420,13120l9420,12877m9420,12880l9720,12881e">
              <v:path arrowok="t"/>
              <v:fill on="f" focussize="0,0"/>
              <v:stroke color="#000000"/>
              <v:imagedata o:title=""/>
              <o:lock v:ext="edit"/>
            </v:shape>
            <v:shape id="_x0000_s1123" o:spid="_x0000_s1123" style="position:absolute;left:4363;top:178;height:12911;width:5275;" fillcolor="#000000" filled="t" stroked="f" coordorigin="4363,178" coordsize="5275,12911" path="m9420,13029l9400,13019,9300,12969,9300,13019,4483,13019,4483,12969,4363,13029,4483,13089,4483,13039,9300,13039,9300,13089,9400,13039,9420,13029xm9638,12760l9588,12760,9587,298,9637,298,9622,268,9577,178,9517,298,9567,298,9568,12760,9518,12760,9578,12880,9623,12790,9638,12760xe">
              <v:path arrowok="t"/>
              <v:fill on="t" focussize="0,0"/>
              <v:stroke on="f"/>
              <v:imagedata o:title=""/>
              <o:lock v:ext="edit"/>
            </v:shape>
            <v:shape id="_x0000_s1124" o:spid="_x0000_s1124" style="position:absolute;left:6909;top:4713;height:8017;width:2238;" filled="f" stroked="t" coordorigin="6909,4713" coordsize="2238,8017" path="m7158,8051l7125,8058,7099,8076,7081,8103,7074,8136,7074,8472,7081,8505,7099,8532,7125,8550,7158,8556,8449,8556,8482,8550,8508,8532,8526,8505,8533,8472,8533,8136,8526,8103,8508,8076,8482,8058,8449,8051,7158,8051xm8645,8088l8615,8095,8590,8111,8573,8136,8567,8166,8567,8478,8573,8509,8590,8534,8615,8550,8645,8556,9069,8556,9099,8550,9124,8534,9141,8509,9147,8478,9147,8166,9141,8136,9124,8111,9099,8095,9069,8088,8645,8088xm8611,12262l8581,12269,8556,12285,8539,12310,8533,12340,8533,12652,8539,12683,8556,12708,8581,12724,8611,12730,9035,12730,9065,12724,9090,12708,9107,12683,9113,12652,9113,12340,9107,12310,9090,12285,9065,12269,9035,12262,8611,12262xm7273,4713l7200,4721,7131,4742,7069,4776,7016,4820,6971,4874,6938,4936,6916,5004,6909,5077,6909,12346,6916,12419,6938,12487,6971,12549,7016,12603,7069,12647,7131,12681,7200,12702,7273,12709,8728,12709,8801,12702,8870,12681,8932,12647,8985,12603,9030,12549,9063,12487,9085,12419,9092,12346,9092,5077,9085,5004,9063,4936,9030,4874,8985,4820,8932,4776,8870,4742,8801,4721,8728,4713,7273,4713xe">
              <v:path arrowok="t"/>
              <v:fill on="f" focussize="0,0"/>
              <v:stroke color="#000000" dashstyle="dash"/>
              <v:imagedata o:title=""/>
              <o:lock v:ext="edit"/>
            </v:shape>
            <v:rect id="_x0000_s1125" o:spid="_x0000_s1125" o:spt="1" style="position:absolute;left:4599;top:1339;height:11391;width:4514;" filled="f" stroked="t" coordsize="21600,21600">
              <v:path/>
              <v:fill on="f" focussize="0,0"/>
              <v:stroke color="#000000"/>
              <v:imagedata o:title=""/>
              <o:lock v:ext="edit"/>
            </v:rect>
            <v:shape id="_x0000_s1126" o:spid="_x0000_s1126" style="position:absolute;left:2583;top:414;height:780;width:5106;" filled="f" stroked="t" coordorigin="2583,414" coordsize="5106,780" path="m5519,414l5468,425,5427,453,5399,494,5389,544,5389,1064,5399,1115,5427,1156,5468,1184,5519,1194,7559,1194,7610,1184,7651,1156,7679,1115,7689,1064,7689,544,7679,494,7651,453,7610,425,7559,414,5519,414xm2713,414l2662,425,2621,453,2593,494,2583,544,2583,1064,2593,1115,2621,1156,2662,1184,2713,1194,3912,1194,3963,1184,4004,1156,4032,1115,4042,1064,4042,544,4032,494,4004,453,3963,425,3912,414,2713,414xe">
              <v:path arrowok="t"/>
              <v:fill on="f" focussize="0,0"/>
              <v:stroke color="#000000"/>
              <v:imagedata o:title=""/>
              <o:lock v:ext="edit"/>
            </v:shape>
            <v:shape id="_x0000_s1127" o:spid="_x0000_s1127" style="position:absolute;left:2257;top:178;height:12702;width:7163;" filled="f" stroked="t" coordorigin="2257,178" coordsize="7163,12702" path="m2386,178l9420,178,9420,12880,4341,12880,4341,1339,2257,1339,2257,221,2386,178xe">
              <v:path arrowok="t"/>
              <v:fill on="f" focussize="0,0"/>
              <v:stroke color="#000000"/>
              <v:imagedata o:title=""/>
              <o:lock v:ext="edit"/>
            </v:shape>
            <v:shape id="_x0000_s1128" o:spid="_x0000_s1128" style="position:absolute;left:4726;top:1468;height:10466;width:4387;" filled="f" stroked="t" coordorigin="4726,1468" coordsize="4387,10466" path="m7276,1468l7202,1476,7133,1497,7071,1531,7017,1576,6972,1630,6938,1693,6916,1762,6909,1836,6909,3852,6916,3926,6938,3995,6972,4058,7017,4112,7071,4157,7133,4191,7202,4212,7276,4219,8746,4219,8820,4212,8889,4191,8951,4157,9005,4112,9050,4058,9084,3995,9106,3926,9113,3852,9113,1836,9106,1762,9084,1693,9050,1630,9005,1576,8951,1531,8889,1497,8820,1476,8746,1468,7276,1468xm5067,2048l4989,2057,4917,2083,4854,2123,4801,2176,4761,2239,4735,2311,4726,2389,4726,11594,4735,11672,4761,11744,4801,11807,4854,11860,4917,11900,4989,11925,5067,11934,6429,11934,6507,11925,6579,11900,6642,11860,6695,11807,6735,11744,6761,11672,6770,11594,6770,2389,6761,2311,6735,2239,6695,2176,6642,2123,6579,2083,6507,2057,6429,2048,5067,2048xe">
              <v:path arrowok="t"/>
              <v:fill on="f" focussize="0,0"/>
              <v:stroke color="#000000" dashstyle="dash"/>
              <v:imagedata o:title=""/>
              <o:lock v:ext="edit"/>
            </v:shape>
            <v:rect id="_x0000_s1129" o:spid="_x0000_s1129" o:spt="1" style="position:absolute;left:4151;top:-144;height:666;width:1133;" fillcolor="#FFFFFF" filled="t" stroked="f" coordsize="21600,21600">
              <v:path/>
              <v:fill on="t" focussize="0,0"/>
              <v:stroke on="f"/>
              <v:imagedata o:title=""/>
              <o:lock v:ext="edit"/>
            </v:rect>
          </v:group>
        </w:pict>
      </w:r>
      <w:r>
        <w:t>大门</w:t>
      </w:r>
    </w:p>
    <w:p>
      <w:pPr>
        <w:tabs>
          <w:tab w:val="left" w:pos="5120"/>
        </w:tabs>
        <w:spacing w:before="94"/>
        <w:ind w:left="2173" w:right="0" w:firstLine="0"/>
        <w:jc w:val="left"/>
        <w:rPr>
          <w:sz w:val="40"/>
        </w:rPr>
      </w:pPr>
      <w:r>
        <w:rPr>
          <w:position w:val="3"/>
          <w:sz w:val="32"/>
        </w:rPr>
        <w:t>仓库</w:t>
      </w:r>
      <w:r>
        <w:rPr>
          <w:position w:val="3"/>
          <w:sz w:val="32"/>
        </w:rPr>
        <w:tab/>
      </w:r>
      <w:r>
        <w:rPr>
          <w:sz w:val="40"/>
        </w:rPr>
        <w:t>办公室</w:t>
      </w:r>
    </w:p>
    <w:p>
      <w:pPr>
        <w:pStyle w:val="7"/>
        <w:rPr>
          <w:sz w:val="20"/>
        </w:rPr>
      </w:pPr>
    </w:p>
    <w:p>
      <w:pPr>
        <w:pStyle w:val="7"/>
        <w:spacing w:before="7"/>
        <w:rPr>
          <w:sz w:val="29"/>
        </w:rPr>
      </w:pPr>
      <w:r>
        <w:pict>
          <v:shape id="_x0000_s1130" o:spid="_x0000_s1130" o:spt="202" type="#_x0000_t202" style="position:absolute;left:0pt;margin-left:380.7pt;margin-top:20.15pt;height:20.05pt;width:41.1pt;mso-position-horizontal-relative:page;mso-wrap-distance-bottom:0pt;mso-wrap-distance-top:0pt;z-index:-251593728;mso-width-relative:page;mso-height-relative:page;" filled="f" stroked="f" coordsize="21600,21600">
            <v:path/>
            <v:fill on="f" focussize="0,0"/>
            <v:stroke on="f" joinstyle="miter"/>
            <v:imagedata o:title=""/>
            <o:lock v:ext="edit"/>
            <v:textbox inset="0mm,0mm,0mm,0mm">
              <w:txbxContent>
                <w:p>
                  <w:pPr>
                    <w:spacing w:before="0" w:line="401" w:lineRule="exact"/>
                    <w:ind w:left="0" w:right="0" w:firstLine="0"/>
                    <w:jc w:val="left"/>
                    <w:rPr>
                      <w:sz w:val="40"/>
                    </w:rPr>
                  </w:pPr>
                  <w:r>
                    <w:rPr>
                      <w:sz w:val="40"/>
                    </w:rPr>
                    <w:t>缝纫</w:t>
                  </w:r>
                </w:p>
              </w:txbxContent>
            </v:textbox>
            <w10:wrap type="topAndBottom"/>
          </v:shape>
        </w:pict>
      </w:r>
    </w:p>
    <w:p>
      <w:pPr>
        <w:pStyle w:val="7"/>
        <w:rPr>
          <w:sz w:val="20"/>
        </w:rPr>
      </w:pPr>
    </w:p>
    <w:p>
      <w:pPr>
        <w:pStyle w:val="7"/>
        <w:rPr>
          <w:sz w:val="20"/>
        </w:rPr>
      </w:pPr>
    </w:p>
    <w:p>
      <w:pPr>
        <w:pStyle w:val="7"/>
        <w:spacing w:before="1"/>
        <w:rPr>
          <w:sz w:val="23"/>
        </w:rPr>
      </w:pPr>
      <w:r>
        <w:pict>
          <v:shape id="_x0000_s1131" o:spid="_x0000_s1131" o:spt="202" type="#_x0000_t202" style="position:absolute;left:0pt;margin-left:380.7pt;margin-top:15.95pt;height:20.05pt;width:41.1pt;mso-position-horizontal-relative:page;mso-wrap-distance-bottom:0pt;mso-wrap-distance-top:0pt;z-index:-251593728;mso-width-relative:page;mso-height-relative:page;" filled="f" stroked="f" coordsize="21600,21600">
            <v:path/>
            <v:fill on="f" focussize="0,0"/>
            <v:stroke on="f" joinstyle="miter"/>
            <v:imagedata o:title=""/>
            <o:lock v:ext="edit"/>
            <v:textbox inset="0mm,0mm,0mm,0mm">
              <w:txbxContent>
                <w:p>
                  <w:pPr>
                    <w:spacing w:before="0" w:line="401" w:lineRule="exact"/>
                    <w:ind w:left="0" w:right="0" w:firstLine="0"/>
                    <w:jc w:val="left"/>
                    <w:rPr>
                      <w:sz w:val="40"/>
                    </w:rPr>
                  </w:pPr>
                  <w:r>
                    <w:rPr>
                      <w:sz w:val="40"/>
                    </w:rPr>
                    <w:t>车间</w:t>
                  </w:r>
                </w:p>
              </w:txbxContent>
            </v:textbox>
            <w10:wrap type="topAndBottom"/>
          </v:shape>
        </w:pict>
      </w:r>
      <w:r>
        <w:pict>
          <v:shape id="_x0000_s1132" o:spid="_x0000_s1132" o:spt="202" type="#_x0000_t202" style="position:absolute;left:0pt;margin-left:277.45pt;margin-top:44.55pt;height:20.05pt;width:21.05pt;mso-position-horizontal-relative:page;mso-wrap-distance-bottom:0pt;mso-wrap-distance-top:0pt;z-index:-251592704;mso-width-relative:page;mso-height-relative:page;" filled="f" stroked="f" coordsize="21600,21600">
            <v:path/>
            <v:fill on="f" focussize="0,0"/>
            <v:stroke on="f" joinstyle="miter"/>
            <v:imagedata o:title=""/>
            <o:lock v:ext="edit"/>
            <v:textbox inset="0mm,0mm,0mm,0mm">
              <w:txbxContent>
                <w:p>
                  <w:pPr>
                    <w:spacing w:before="0" w:line="401" w:lineRule="exact"/>
                    <w:ind w:left="0" w:right="0" w:firstLine="0"/>
                    <w:jc w:val="left"/>
                    <w:rPr>
                      <w:sz w:val="40"/>
                    </w:rPr>
                  </w:pPr>
                  <w:r>
                    <w:rPr>
                      <w:w w:val="100"/>
                      <w:sz w:val="40"/>
                    </w:rPr>
                    <w:t>物</w:t>
                  </w:r>
                </w:p>
              </w:txbxContent>
            </v:textbox>
            <w10:wrap type="topAndBottom"/>
          </v:shape>
        </w:pict>
      </w:r>
    </w:p>
    <w:p>
      <w:pPr>
        <w:pStyle w:val="7"/>
        <w:spacing w:before="3"/>
        <w:rPr>
          <w:sz w:val="1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spacing w:before="10"/>
        <w:rPr>
          <w:sz w:val="11"/>
        </w:rPr>
      </w:pPr>
      <w:r>
        <w:pict>
          <v:shape id="_x0000_s1133" o:spid="_x0000_s1133" o:spt="202" type="#_x0000_t202" style="position:absolute;left:0pt;margin-left:277.45pt;margin-top:8.7pt;height:20.05pt;width:21.05pt;mso-position-horizontal-relative:page;mso-wrap-distance-bottom:0pt;mso-wrap-distance-top:0pt;z-index:-251592704;mso-width-relative:page;mso-height-relative:page;" filled="f" stroked="f" coordsize="21600,21600">
            <v:path/>
            <v:fill on="f" focussize="0,0"/>
            <v:stroke on="f" joinstyle="miter"/>
            <v:imagedata o:title=""/>
            <o:lock v:ext="edit"/>
            <v:textbox inset="0mm,0mm,0mm,0mm">
              <w:txbxContent>
                <w:p>
                  <w:pPr>
                    <w:spacing w:before="0" w:line="401" w:lineRule="exact"/>
                    <w:ind w:left="0" w:right="0" w:firstLine="0"/>
                    <w:jc w:val="left"/>
                    <w:rPr>
                      <w:sz w:val="40"/>
                    </w:rPr>
                  </w:pPr>
                  <w:r>
                    <w:rPr>
                      <w:w w:val="100"/>
                      <w:sz w:val="40"/>
                    </w:rPr>
                    <w:t>料</w:t>
                  </w:r>
                </w:p>
              </w:txbxContent>
            </v:textbox>
            <w10:wrap type="topAndBottom"/>
          </v:shape>
        </w:pict>
      </w:r>
      <w:r>
        <w:pict>
          <v:shape id="_x0000_s1134" o:spid="_x0000_s1134" o:spt="202" type="#_x0000_t202" style="position:absolute;left:0pt;margin-left:390.05pt;margin-top:17.5pt;height:20.05pt;width:21.05pt;mso-position-horizontal-relative:page;mso-wrap-distance-bottom:0pt;mso-wrap-distance-top:0pt;z-index:-251591680;mso-width-relative:page;mso-height-relative:page;" filled="f" stroked="f" coordsize="21600,21600">
            <v:path/>
            <v:fill on="f" focussize="0,0"/>
            <v:stroke on="f" joinstyle="miter"/>
            <v:imagedata o:title=""/>
            <o:lock v:ext="edit"/>
            <v:textbox inset="0mm,0mm,0mm,0mm">
              <w:txbxContent>
                <w:p>
                  <w:pPr>
                    <w:spacing w:before="0" w:line="401" w:lineRule="exact"/>
                    <w:ind w:left="0" w:right="0" w:firstLine="0"/>
                    <w:jc w:val="left"/>
                    <w:rPr>
                      <w:sz w:val="40"/>
                    </w:rPr>
                  </w:pPr>
                  <w:r>
                    <w:rPr>
                      <w:w w:val="100"/>
                      <w:sz w:val="40"/>
                    </w:rPr>
                    <w:t>木</w:t>
                  </w:r>
                </w:p>
              </w:txbxContent>
            </v:textbox>
            <w10:wrap type="topAndBottom"/>
          </v:shape>
        </w:pict>
      </w:r>
    </w:p>
    <w:p>
      <w:pPr>
        <w:spacing w:before="91"/>
        <w:ind w:left="0" w:right="782" w:firstLine="0"/>
        <w:jc w:val="right"/>
        <w:rPr>
          <w:rFonts w:ascii="Calibri"/>
          <w:sz w:val="22"/>
        </w:rPr>
      </w:pPr>
      <w:r>
        <w:rPr>
          <w:rFonts w:ascii="Calibri"/>
          <w:sz w:val="22"/>
        </w:rPr>
        <w:t>100m</w:t>
      </w:r>
    </w:p>
    <w:p>
      <w:pPr>
        <w:pStyle w:val="7"/>
        <w:rPr>
          <w:rFonts w:ascii="Calibri"/>
          <w:sz w:val="20"/>
        </w:rPr>
      </w:pPr>
    </w:p>
    <w:p>
      <w:pPr>
        <w:pStyle w:val="7"/>
        <w:rPr>
          <w:rFonts w:ascii="Calibri"/>
          <w:sz w:val="20"/>
        </w:rPr>
      </w:pPr>
    </w:p>
    <w:p>
      <w:pPr>
        <w:pStyle w:val="7"/>
        <w:rPr>
          <w:rFonts w:ascii="Calibri"/>
          <w:sz w:val="20"/>
        </w:rPr>
      </w:pPr>
    </w:p>
    <w:p>
      <w:pPr>
        <w:pStyle w:val="7"/>
        <w:spacing w:before="6"/>
        <w:rPr>
          <w:rFonts w:ascii="Calibri"/>
          <w:sz w:val="13"/>
        </w:rPr>
      </w:pPr>
      <w:r>
        <w:pict>
          <v:shape id="_x0000_s1135" o:spid="_x0000_s1135" o:spt="202" type="#_x0000_t202" style="position:absolute;left:0pt;margin-left:277.45pt;margin-top:9.45pt;height:20.05pt;width:21.05pt;mso-position-horizontal-relative:page;mso-wrap-distance-bottom:0pt;mso-wrap-distance-top:0pt;z-index:-251591680;mso-width-relative:page;mso-height-relative:page;" filled="f" stroked="f" coordsize="21600,21600">
            <v:path/>
            <v:fill on="f" focussize="0,0"/>
            <v:stroke on="f" joinstyle="miter"/>
            <v:imagedata o:title=""/>
            <o:lock v:ext="edit"/>
            <v:textbox inset="0mm,0mm,0mm,0mm">
              <w:txbxContent>
                <w:p>
                  <w:pPr>
                    <w:spacing w:before="0" w:line="401" w:lineRule="exact"/>
                    <w:ind w:left="0" w:right="0" w:firstLine="0"/>
                    <w:jc w:val="left"/>
                    <w:rPr>
                      <w:sz w:val="40"/>
                    </w:rPr>
                  </w:pPr>
                  <w:r>
                    <w:rPr>
                      <w:w w:val="100"/>
                      <w:sz w:val="40"/>
                    </w:rPr>
                    <w:t>区</w:t>
                  </w:r>
                </w:p>
              </w:txbxContent>
            </v:textbox>
            <w10:wrap type="topAndBottom"/>
          </v:shape>
        </w:pict>
      </w:r>
      <w:r>
        <w:pict>
          <v:shape id="_x0000_s1136" o:spid="_x0000_s1136" o:spt="202" type="#_x0000_t202" style="position:absolute;left:0pt;margin-left:374.45pt;margin-top:18.2pt;height:45.85pt;width:36.65pt;mso-position-horizontal-relative:page;mso-wrap-distance-bottom:0pt;mso-wrap-distance-top:0pt;z-index:-251590656;mso-width-relative:page;mso-height-relative:page;" filled="f" stroked="f" coordsize="21600,21600">
            <v:path/>
            <v:fill on="f" focussize="0,0"/>
            <v:stroke on="f" joinstyle="miter"/>
            <v:imagedata o:title=""/>
            <o:lock v:ext="edit"/>
            <v:textbox inset="0mm,0mm,0mm,0mm">
              <w:txbxContent>
                <w:p>
                  <w:pPr>
                    <w:spacing w:before="0" w:line="457" w:lineRule="exact"/>
                    <w:ind w:left="311" w:right="0" w:firstLine="0"/>
                    <w:jc w:val="left"/>
                    <w:rPr>
                      <w:sz w:val="40"/>
                    </w:rPr>
                  </w:pPr>
                  <w:r>
                    <w:rPr>
                      <w:w w:val="100"/>
                      <w:sz w:val="40"/>
                    </w:rPr>
                    <w:t>工</w:t>
                  </w:r>
                </w:p>
                <w:p>
                  <w:pPr>
                    <w:spacing w:before="220" w:line="240" w:lineRule="exact"/>
                    <w:ind w:left="0" w:right="0" w:firstLine="0"/>
                    <w:jc w:val="left"/>
                    <w:rPr>
                      <w:sz w:val="21"/>
                    </w:rPr>
                  </w:pPr>
                  <w:r>
                    <w:rPr>
                      <w:sz w:val="21"/>
                    </w:rPr>
                    <w:t>精密锯</w:t>
                  </w:r>
                </w:p>
              </w:txbxContent>
            </v:textbox>
            <w10:wrap type="topAndBottom"/>
          </v:shape>
        </w:pict>
      </w:r>
      <w:r>
        <w:pict>
          <v:shape id="_x0000_s1137" o:spid="_x0000_s1137" o:spt="202" type="#_x0000_t202" style="position:absolute;left:0pt;margin-left:440.35pt;margin-top:56.2pt;height:10.6pt;width:6.4pt;mso-position-horizontal-relative:page;mso-wrap-distance-bottom:0pt;mso-wrap-distance-top:0pt;z-index:-251590656;mso-width-relative:page;mso-height-relative:page;" filled="f" stroked="f" coordsize="21600,21600">
            <v:path/>
            <v:fill on="f" focussize="0,0"/>
            <v:stroke on="f" joinstyle="miter"/>
            <v:imagedata o:title=""/>
            <o:lock v:ext="edit"/>
            <v:textbox inset="0mm,0mm,0mm,0mm">
              <w:txbxContent>
                <w:p>
                  <w:pPr>
                    <w:spacing w:before="0" w:line="211" w:lineRule="exact"/>
                    <w:ind w:left="0" w:right="0" w:firstLine="0"/>
                    <w:jc w:val="left"/>
                    <w:rPr>
                      <w:rFonts w:ascii="Calibri"/>
                      <w:sz w:val="21"/>
                    </w:rPr>
                  </w:pPr>
                  <w:r>
                    <w:rPr>
                      <w:rFonts w:ascii="Calibri"/>
                      <w:w w:val="100"/>
                      <w:sz w:val="21"/>
                    </w:rPr>
                    <w:t>2</w:t>
                  </w:r>
                </w:p>
              </w:txbxContent>
            </v:textbox>
            <w10:wrap type="topAndBottom"/>
          </v:shape>
        </w:pict>
      </w:r>
    </w:p>
    <w:p>
      <w:pPr>
        <w:pStyle w:val="7"/>
        <w:spacing w:before="10"/>
        <w:rPr>
          <w:rFonts w:ascii="Calibri"/>
          <w:sz w:val="15"/>
        </w:rPr>
      </w:pPr>
    </w:p>
    <w:p>
      <w:pPr>
        <w:pStyle w:val="5"/>
        <w:spacing w:before="61"/>
        <w:rPr>
          <w:rFonts w:hint="eastAsia" w:ascii="宋体" w:eastAsia="宋体"/>
        </w:rPr>
      </w:pPr>
      <w:r>
        <w:pict>
          <v:shape id="_x0000_s1138" o:spid="_x0000_s1138" o:spt="202" type="#_x0000_t202" style="position:absolute;left:0pt;margin-left:277.45pt;margin-top:25.7pt;height:20.05pt;width:21.05pt;mso-position-horizontal-relative:page;z-index:251680768;mso-width-relative:page;mso-height-relative:page;" filled="f" stroked="f" coordsize="21600,21600">
            <v:path/>
            <v:fill on="f" focussize="0,0"/>
            <v:stroke on="f" joinstyle="miter"/>
            <v:imagedata o:title=""/>
            <o:lock v:ext="edit"/>
            <v:textbox inset="0mm,0mm,0mm,0mm">
              <w:txbxContent>
                <w:p>
                  <w:pPr>
                    <w:spacing w:before="0" w:line="401" w:lineRule="exact"/>
                    <w:ind w:left="0" w:right="0" w:firstLine="0"/>
                    <w:jc w:val="left"/>
                    <w:rPr>
                      <w:sz w:val="40"/>
                    </w:rPr>
                  </w:pPr>
                  <w:r>
                    <w:rPr>
                      <w:w w:val="100"/>
                      <w:sz w:val="40"/>
                    </w:rPr>
                    <w:t>域</w:t>
                  </w:r>
                </w:p>
              </w:txbxContent>
            </v:textbox>
          </v:shape>
        </w:pict>
      </w:r>
      <w:r>
        <w:rPr>
          <w:rFonts w:ascii="Calibri" w:eastAsia="Calibri"/>
        </w:rPr>
        <w:t>1</w:t>
      </w:r>
      <w:r>
        <w:rPr>
          <w:rFonts w:hint="eastAsia" w:ascii="宋体" w:eastAsia="宋体"/>
        </w:rPr>
        <w:t>：固废间</w:t>
      </w:r>
    </w:p>
    <w:p>
      <w:pPr>
        <w:spacing w:before="265" w:line="415" w:lineRule="auto"/>
        <w:ind w:left="692" w:right="7412" w:firstLine="0"/>
        <w:jc w:val="left"/>
        <w:rPr>
          <w:sz w:val="28"/>
        </w:rPr>
      </w:pPr>
      <w:r>
        <w:pict>
          <v:shape id="_x0000_s1139" o:spid="_x0000_s1139" o:spt="202" type="#_x0000_t202" style="position:absolute;left:0pt;margin-left:390.05pt;margin-top:13.6pt;height:20.05pt;width:21.05pt;mso-position-horizontal-relative:page;z-index:251680768;mso-width-relative:page;mso-height-relative:page;" filled="f" stroked="f" coordsize="21600,21600">
            <v:path/>
            <v:fill on="f" focussize="0,0"/>
            <v:stroke on="f" joinstyle="miter"/>
            <v:imagedata o:title=""/>
            <o:lock v:ext="edit"/>
            <v:textbox inset="0mm,0mm,0mm,0mm">
              <w:txbxContent>
                <w:p>
                  <w:pPr>
                    <w:spacing w:before="0" w:line="401" w:lineRule="exact"/>
                    <w:ind w:left="0" w:right="0" w:firstLine="0"/>
                    <w:jc w:val="left"/>
                    <w:rPr>
                      <w:sz w:val="40"/>
                    </w:rPr>
                  </w:pPr>
                  <w:r>
                    <w:rPr>
                      <w:w w:val="100"/>
                      <w:sz w:val="40"/>
                    </w:rPr>
                    <w:t>车</w:t>
                  </w:r>
                </w:p>
              </w:txbxContent>
            </v:textbox>
          </v:shape>
        </w:pict>
      </w:r>
      <w:r>
        <w:rPr>
          <w:rFonts w:ascii="Calibri" w:eastAsia="Calibri"/>
          <w:spacing w:val="-51"/>
          <w:sz w:val="28"/>
        </w:rPr>
        <w:t>2</w:t>
      </w:r>
      <w:r>
        <w:rPr>
          <w:spacing w:val="-14"/>
          <w:sz w:val="28"/>
        </w:rPr>
        <w:t>：袋除尘</w:t>
      </w:r>
      <w:r>
        <w:rPr>
          <w:rFonts w:ascii="Calibri" w:eastAsia="Calibri"/>
          <w:sz w:val="28"/>
        </w:rPr>
        <w:t xml:space="preserve">+15m </w:t>
      </w:r>
      <w:r>
        <w:rPr>
          <w:spacing w:val="-16"/>
          <w:sz w:val="28"/>
        </w:rPr>
        <w:t>排</w:t>
      </w:r>
      <w:r>
        <w:rPr>
          <w:sz w:val="28"/>
        </w:rPr>
        <w:t>气筒</w:t>
      </w:r>
    </w:p>
    <w:p>
      <w:pPr>
        <w:pStyle w:val="7"/>
        <w:rPr>
          <w:sz w:val="20"/>
        </w:rPr>
      </w:pPr>
    </w:p>
    <w:p>
      <w:pPr>
        <w:pStyle w:val="7"/>
        <w:spacing w:before="11"/>
        <w:rPr>
          <w:sz w:val="27"/>
        </w:rPr>
      </w:pPr>
      <w:r>
        <w:pict>
          <v:shape id="_x0000_s1140" o:spid="_x0000_s1140" o:spt="202" type="#_x0000_t202" style="position:absolute;left:0pt;margin-left:390.05pt;margin-top:19pt;height:20.05pt;width:21.05pt;mso-position-horizontal-relative:page;mso-wrap-distance-bottom:0pt;mso-wrap-distance-top:0pt;z-index:-251589632;mso-width-relative:page;mso-height-relative:page;" filled="f" stroked="f" coordsize="21600,21600">
            <v:path/>
            <v:fill on="f" focussize="0,0"/>
            <v:stroke on="f" joinstyle="miter"/>
            <v:imagedata o:title=""/>
            <o:lock v:ext="edit"/>
            <v:textbox inset="0mm,0mm,0mm,0mm">
              <w:txbxContent>
                <w:p>
                  <w:pPr>
                    <w:spacing w:before="0" w:line="401" w:lineRule="exact"/>
                    <w:ind w:left="0" w:right="0" w:firstLine="0"/>
                    <w:jc w:val="left"/>
                    <w:rPr>
                      <w:sz w:val="40"/>
                    </w:rPr>
                  </w:pPr>
                  <w:r>
                    <w:rPr>
                      <w:w w:val="100"/>
                      <w:sz w:val="40"/>
                    </w:rPr>
                    <w:t>间</w:t>
                  </w:r>
                </w:p>
              </w:txbxContent>
            </v:textbox>
            <w10:wrap type="topAndBottom"/>
          </v:shape>
        </w:pict>
      </w:r>
    </w:p>
    <w:p>
      <w:pPr>
        <w:pStyle w:val="7"/>
        <w:rPr>
          <w:sz w:val="20"/>
        </w:rPr>
      </w:pPr>
    </w:p>
    <w:p>
      <w:pPr>
        <w:pStyle w:val="7"/>
        <w:rPr>
          <w:sz w:val="20"/>
        </w:rPr>
      </w:pPr>
    </w:p>
    <w:p>
      <w:pPr>
        <w:pStyle w:val="7"/>
        <w:spacing w:before="8"/>
        <w:rPr>
          <w:sz w:val="18"/>
        </w:rPr>
      </w:pPr>
      <w:r>
        <w:pict>
          <v:shape id="_x0000_s1141" o:spid="_x0000_s1141" o:spt="202" type="#_x0000_t202" style="position:absolute;left:0pt;margin-left:438.65pt;margin-top:13.15pt;height:10.6pt;width:6.4pt;mso-position-horizontal-relative:page;mso-wrap-distance-bottom:0pt;mso-wrap-distance-top:0pt;z-index:-251589632;mso-width-relative:page;mso-height-relative:page;" filled="f" stroked="f" coordsize="21600,21600">
            <v:path/>
            <v:fill on="f" focussize="0,0"/>
            <v:stroke on="f" joinstyle="miter"/>
            <v:imagedata o:title=""/>
            <o:lock v:ext="edit"/>
            <v:textbox inset="0mm,0mm,0mm,0mm">
              <w:txbxContent>
                <w:p>
                  <w:pPr>
                    <w:spacing w:before="0" w:line="211" w:lineRule="exact"/>
                    <w:ind w:left="0" w:right="0" w:firstLine="0"/>
                    <w:jc w:val="left"/>
                    <w:rPr>
                      <w:rFonts w:ascii="Calibri"/>
                      <w:sz w:val="21"/>
                    </w:rPr>
                  </w:pPr>
                  <w:r>
                    <w:rPr>
                      <w:rFonts w:ascii="Calibri"/>
                      <w:w w:val="100"/>
                      <w:sz w:val="21"/>
                    </w:rPr>
                    <w:t>1</w:t>
                  </w:r>
                </w:p>
              </w:txbxContent>
            </v:textbox>
            <w10:wrap type="topAndBottom"/>
          </v:shape>
        </w:pict>
      </w:r>
    </w:p>
    <w:p>
      <w:pPr>
        <w:pStyle w:val="7"/>
        <w:rPr>
          <w:sz w:val="20"/>
        </w:rPr>
      </w:pPr>
    </w:p>
    <w:p>
      <w:pPr>
        <w:spacing w:before="189"/>
        <w:ind w:left="2693" w:right="503" w:firstLine="0"/>
        <w:jc w:val="center"/>
        <w:rPr>
          <w:rFonts w:ascii="Calibri"/>
          <w:sz w:val="22"/>
        </w:rPr>
      </w:pPr>
      <w:r>
        <w:rPr>
          <w:rFonts w:ascii="Calibri"/>
          <w:sz w:val="22"/>
        </w:rPr>
        <w:t>20m</w:t>
      </w:r>
    </w:p>
    <w:p>
      <w:pPr>
        <w:pStyle w:val="7"/>
        <w:rPr>
          <w:rFonts w:ascii="Calibri"/>
          <w:sz w:val="20"/>
        </w:rPr>
      </w:pPr>
    </w:p>
    <w:p>
      <w:pPr>
        <w:pStyle w:val="7"/>
        <w:spacing w:before="6"/>
        <w:rPr>
          <w:rFonts w:ascii="Calibri"/>
          <w:sz w:val="25"/>
        </w:rPr>
      </w:pPr>
    </w:p>
    <w:p>
      <w:pPr>
        <w:pStyle w:val="3"/>
      </w:pPr>
      <w:r>
        <w:t>附图三 项目平面布置图</w:t>
      </w:r>
    </w:p>
    <w:p>
      <w:pPr>
        <w:spacing w:after="0"/>
        <w:sectPr>
          <w:footerReference r:id="rId9" w:type="default"/>
          <w:pgSz w:w="11910" w:h="16840"/>
          <w:pgMar w:top="1060" w:right="820" w:bottom="280" w:left="820" w:header="0" w:footer="0" w:gutter="0"/>
          <w:cols w:space="720" w:num="1"/>
        </w:sectPr>
      </w:pPr>
    </w:p>
    <w:tbl>
      <w:tblPr>
        <w:tblStyle w:val="9"/>
        <w:tblW w:w="0" w:type="auto"/>
        <w:tblInd w:w="87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205"/>
        <w:gridCol w:w="431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83" w:hRule="atLeast"/>
        </w:trPr>
        <w:tc>
          <w:tcPr>
            <w:tcW w:w="4205" w:type="dxa"/>
          </w:tcPr>
          <w:p>
            <w:pPr>
              <w:pStyle w:val="13"/>
              <w:rPr>
                <w:sz w:val="4"/>
              </w:rPr>
            </w:pPr>
          </w:p>
          <w:p>
            <w:pPr>
              <w:pStyle w:val="13"/>
              <w:ind w:left="110" w:right="-58"/>
              <w:rPr>
                <w:sz w:val="20"/>
              </w:rPr>
            </w:pPr>
            <w:r>
              <w:rPr>
                <w:sz w:val="20"/>
              </w:rPr>
              <w:drawing>
                <wp:inline distT="0" distB="0" distL="0" distR="0">
                  <wp:extent cx="2604135" cy="1336675"/>
                  <wp:effectExtent l="0" t="0" r="0" b="0"/>
                  <wp:docPr id="15"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13.jpeg"/>
                          <pic:cNvPicPr>
                            <a:picLocks noChangeAspect="1"/>
                          </pic:cNvPicPr>
                        </pic:nvPicPr>
                        <pic:blipFill>
                          <a:blip r:embed="rId40" cstate="print"/>
                          <a:stretch>
                            <a:fillRect/>
                          </a:stretch>
                        </pic:blipFill>
                        <pic:spPr>
                          <a:xfrm>
                            <a:off x="0" y="0"/>
                            <a:ext cx="2604402" cy="1336928"/>
                          </a:xfrm>
                          <a:prstGeom prst="rect">
                            <a:avLst/>
                          </a:prstGeom>
                        </pic:spPr>
                      </pic:pic>
                    </a:graphicData>
                  </a:graphic>
                </wp:inline>
              </w:drawing>
            </w:r>
          </w:p>
        </w:tc>
        <w:tc>
          <w:tcPr>
            <w:tcW w:w="4318" w:type="dxa"/>
          </w:tcPr>
          <w:p>
            <w:pPr>
              <w:pStyle w:val="13"/>
              <w:spacing w:before="12"/>
              <w:rPr>
                <w:sz w:val="4"/>
              </w:rPr>
            </w:pPr>
          </w:p>
          <w:p>
            <w:pPr>
              <w:pStyle w:val="13"/>
              <w:ind w:left="109" w:right="-44"/>
              <w:rPr>
                <w:sz w:val="20"/>
              </w:rPr>
            </w:pPr>
            <w:r>
              <w:rPr>
                <w:sz w:val="20"/>
              </w:rPr>
              <w:drawing>
                <wp:inline distT="0" distB="0" distL="0" distR="0">
                  <wp:extent cx="2667635" cy="1315720"/>
                  <wp:effectExtent l="0" t="0" r="0" b="0"/>
                  <wp:docPr id="17"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14.jpeg"/>
                          <pic:cNvPicPr>
                            <a:picLocks noChangeAspect="1"/>
                          </pic:cNvPicPr>
                        </pic:nvPicPr>
                        <pic:blipFill>
                          <a:blip r:embed="rId41" cstate="print"/>
                          <a:stretch>
                            <a:fillRect/>
                          </a:stretch>
                        </pic:blipFill>
                        <pic:spPr>
                          <a:xfrm>
                            <a:off x="0" y="0"/>
                            <a:ext cx="2667694" cy="1315974"/>
                          </a:xfrm>
                          <a:prstGeom prst="rect">
                            <a:avLst/>
                          </a:prstGeom>
                        </pic:spPr>
                      </pic:pic>
                    </a:graphicData>
                  </a:graphic>
                </wp:inline>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52" w:hRule="atLeast"/>
        </w:trPr>
        <w:tc>
          <w:tcPr>
            <w:tcW w:w="4205" w:type="dxa"/>
          </w:tcPr>
          <w:p>
            <w:pPr>
              <w:pStyle w:val="13"/>
              <w:spacing w:before="2"/>
              <w:rPr>
                <w:sz w:val="3"/>
              </w:rPr>
            </w:pPr>
          </w:p>
          <w:p>
            <w:pPr>
              <w:pStyle w:val="13"/>
              <w:ind w:left="110"/>
              <w:rPr>
                <w:sz w:val="20"/>
              </w:rPr>
            </w:pPr>
            <w:r>
              <w:rPr>
                <w:sz w:val="20"/>
              </w:rPr>
              <w:drawing>
                <wp:inline distT="0" distB="0" distL="0" distR="0">
                  <wp:extent cx="2523490" cy="4046220"/>
                  <wp:effectExtent l="0" t="0" r="0" b="0"/>
                  <wp:docPr id="19"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5.jpeg"/>
                          <pic:cNvPicPr>
                            <a:picLocks noChangeAspect="1"/>
                          </pic:cNvPicPr>
                        </pic:nvPicPr>
                        <pic:blipFill>
                          <a:blip r:embed="rId42" cstate="print"/>
                          <a:stretch>
                            <a:fillRect/>
                          </a:stretch>
                        </pic:blipFill>
                        <pic:spPr>
                          <a:xfrm>
                            <a:off x="0" y="0"/>
                            <a:ext cx="2523845" cy="4046601"/>
                          </a:xfrm>
                          <a:prstGeom prst="rect">
                            <a:avLst/>
                          </a:prstGeom>
                        </pic:spPr>
                      </pic:pic>
                    </a:graphicData>
                  </a:graphic>
                </wp:inline>
              </w:drawing>
            </w:r>
          </w:p>
        </w:tc>
        <w:tc>
          <w:tcPr>
            <w:tcW w:w="4318" w:type="dxa"/>
          </w:tcPr>
          <w:p>
            <w:pPr>
              <w:pStyle w:val="13"/>
              <w:spacing w:before="3"/>
              <w:rPr>
                <w:sz w:val="11"/>
              </w:rPr>
            </w:pPr>
          </w:p>
          <w:p>
            <w:pPr>
              <w:pStyle w:val="13"/>
              <w:ind w:left="109" w:right="-29"/>
              <w:rPr>
                <w:sz w:val="20"/>
              </w:rPr>
            </w:pPr>
            <w:r>
              <w:rPr>
                <w:sz w:val="20"/>
              </w:rPr>
              <w:drawing>
                <wp:inline distT="0" distB="0" distL="0" distR="0">
                  <wp:extent cx="2650490" cy="4010660"/>
                  <wp:effectExtent l="0" t="0" r="0" b="0"/>
                  <wp:docPr id="21"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16.jpeg"/>
                          <pic:cNvPicPr>
                            <a:picLocks noChangeAspect="1"/>
                          </pic:cNvPicPr>
                        </pic:nvPicPr>
                        <pic:blipFill>
                          <a:blip r:embed="rId43" cstate="print"/>
                          <a:stretch>
                            <a:fillRect/>
                          </a:stretch>
                        </pic:blipFill>
                        <pic:spPr>
                          <a:xfrm>
                            <a:off x="0" y="0"/>
                            <a:ext cx="2650639" cy="4010787"/>
                          </a:xfrm>
                          <a:prstGeom prst="rect">
                            <a:avLst/>
                          </a:prstGeom>
                        </pic:spPr>
                      </pic:pic>
                    </a:graphicData>
                  </a:graphic>
                </wp:inline>
              </w:drawing>
            </w:r>
          </w:p>
        </w:tc>
      </w:tr>
    </w:tbl>
    <w:p>
      <w:pPr>
        <w:pStyle w:val="7"/>
        <w:rPr>
          <w:sz w:val="20"/>
        </w:rPr>
      </w:pPr>
    </w:p>
    <w:p>
      <w:pPr>
        <w:spacing w:before="189"/>
        <w:ind w:left="2693" w:right="2543" w:firstLine="0"/>
        <w:jc w:val="center"/>
        <w:rPr>
          <w:sz w:val="32"/>
        </w:rPr>
      </w:pPr>
      <w:r>
        <w:rPr>
          <w:sz w:val="32"/>
        </w:rPr>
        <w:t>附图四 现场勘察图片</w:t>
      </w:r>
    </w:p>
    <w:p>
      <w:pPr>
        <w:spacing w:after="0"/>
        <w:jc w:val="center"/>
        <w:rPr>
          <w:sz w:val="32"/>
        </w:rPr>
        <w:sectPr>
          <w:footerReference r:id="rId10" w:type="default"/>
          <w:pgSz w:w="11910" w:h="16840"/>
          <w:pgMar w:top="1420" w:right="820" w:bottom="280" w:left="820" w:header="0" w:footer="0" w:gutter="0"/>
          <w:cols w:space="720" w:num="1"/>
        </w:sectPr>
      </w:pPr>
    </w:p>
    <w:p>
      <w:pPr>
        <w:spacing w:before="92"/>
        <w:ind w:left="0" w:right="510" w:firstLine="0"/>
        <w:jc w:val="right"/>
        <w:rPr>
          <w:rFonts w:ascii="Times New Roman" w:eastAsia="Times New Roman"/>
          <w:sz w:val="36"/>
        </w:rPr>
      </w:pPr>
      <w:r>
        <w:drawing>
          <wp:anchor distT="0" distB="0" distL="0" distR="0" simplePos="0" relativeHeight="251714560" behindDoc="1" locked="0" layoutInCell="1" allowOverlap="1">
            <wp:simplePos x="0" y="0"/>
            <wp:positionH relativeFrom="page">
              <wp:posOffset>1031240</wp:posOffset>
            </wp:positionH>
            <wp:positionV relativeFrom="page">
              <wp:posOffset>503555</wp:posOffset>
            </wp:positionV>
            <wp:extent cx="5500370" cy="9217660"/>
            <wp:effectExtent l="0" t="0" r="0" b="0"/>
            <wp:wrapNone/>
            <wp:docPr id="23"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17.jpeg"/>
                    <pic:cNvPicPr>
                      <a:picLocks noChangeAspect="1"/>
                    </pic:cNvPicPr>
                  </pic:nvPicPr>
                  <pic:blipFill>
                    <a:blip r:embed="rId44" cstate="print"/>
                    <a:stretch>
                      <a:fillRect/>
                    </a:stretch>
                  </pic:blipFill>
                  <pic:spPr>
                    <a:xfrm>
                      <a:off x="0" y="0"/>
                      <a:ext cx="5500370" cy="9217660"/>
                    </a:xfrm>
                    <a:prstGeom prst="rect">
                      <a:avLst/>
                    </a:prstGeom>
                  </pic:spPr>
                </pic:pic>
              </a:graphicData>
            </a:graphic>
          </wp:anchor>
        </w:drawing>
      </w:r>
      <w:bookmarkStart w:id="3" w:name="03附件"/>
      <w:bookmarkEnd w:id="3"/>
      <w:r>
        <w:rPr>
          <w:sz w:val="36"/>
        </w:rPr>
        <w:t xml:space="preserve">附件 </w:t>
      </w:r>
      <w:r>
        <w:rPr>
          <w:rFonts w:ascii="Times New Roman" w:eastAsia="Times New Roman"/>
          <w:sz w:val="36"/>
        </w:rPr>
        <w:t>1</w:t>
      </w:r>
    </w:p>
    <w:p>
      <w:pPr>
        <w:spacing w:after="0"/>
        <w:jc w:val="right"/>
        <w:rPr>
          <w:rFonts w:ascii="Times New Roman" w:eastAsia="Times New Roman"/>
          <w:sz w:val="36"/>
        </w:rPr>
        <w:sectPr>
          <w:footerReference r:id="rId11" w:type="default"/>
          <w:pgSz w:w="11910" w:h="16840"/>
          <w:pgMar w:top="780" w:right="820" w:bottom="280" w:left="820" w:header="0" w:footer="0" w:gutter="0"/>
          <w:cols w:space="720" w:num="1"/>
        </w:sectPr>
      </w:pPr>
    </w:p>
    <w:p>
      <w:pPr>
        <w:spacing w:before="47"/>
        <w:ind w:left="0" w:right="215" w:firstLine="0"/>
        <w:jc w:val="right"/>
        <w:rPr>
          <w:rFonts w:ascii="Times New Roman" w:eastAsia="Times New Roman"/>
          <w:sz w:val="36"/>
        </w:rPr>
      </w:pPr>
      <w:r>
        <w:drawing>
          <wp:anchor distT="0" distB="0" distL="0" distR="0" simplePos="0" relativeHeight="251659264" behindDoc="0" locked="0" layoutInCell="1" allowOverlap="1">
            <wp:simplePos x="0" y="0"/>
            <wp:positionH relativeFrom="page">
              <wp:posOffset>673100</wp:posOffset>
            </wp:positionH>
            <wp:positionV relativeFrom="paragraph">
              <wp:posOffset>347345</wp:posOffset>
            </wp:positionV>
            <wp:extent cx="6212205" cy="8568055"/>
            <wp:effectExtent l="0" t="0" r="0" b="0"/>
            <wp:wrapTopAndBottom/>
            <wp:docPr id="25"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18.jpeg"/>
                    <pic:cNvPicPr>
                      <a:picLocks noChangeAspect="1"/>
                    </pic:cNvPicPr>
                  </pic:nvPicPr>
                  <pic:blipFill>
                    <a:blip r:embed="rId45" cstate="print"/>
                    <a:stretch>
                      <a:fillRect/>
                    </a:stretch>
                  </pic:blipFill>
                  <pic:spPr>
                    <a:xfrm>
                      <a:off x="0" y="0"/>
                      <a:ext cx="6212462" cy="8567928"/>
                    </a:xfrm>
                    <a:prstGeom prst="rect">
                      <a:avLst/>
                    </a:prstGeom>
                  </pic:spPr>
                </pic:pic>
              </a:graphicData>
            </a:graphic>
          </wp:anchor>
        </w:drawing>
      </w:r>
      <w:r>
        <w:rPr>
          <w:sz w:val="36"/>
        </w:rPr>
        <w:t xml:space="preserve">附件 </w:t>
      </w:r>
      <w:r>
        <w:rPr>
          <w:rFonts w:ascii="Times New Roman" w:eastAsia="Times New Roman"/>
          <w:sz w:val="36"/>
        </w:rPr>
        <w:t>2</w:t>
      </w:r>
    </w:p>
    <w:p>
      <w:pPr>
        <w:spacing w:after="0"/>
        <w:jc w:val="right"/>
        <w:rPr>
          <w:rFonts w:ascii="Times New Roman" w:eastAsia="Times New Roman"/>
          <w:sz w:val="36"/>
        </w:rPr>
        <w:sectPr>
          <w:footerReference r:id="rId12" w:type="default"/>
          <w:pgSz w:w="11910" w:h="16840"/>
          <w:pgMar w:top="880" w:right="820" w:bottom="280" w:left="820" w:header="0" w:footer="0" w:gutter="0"/>
          <w:cols w:space="720" w:num="1"/>
        </w:sectPr>
      </w:pPr>
    </w:p>
    <w:p>
      <w:pPr>
        <w:pStyle w:val="7"/>
        <w:spacing w:before="1"/>
        <w:rPr>
          <w:rFonts w:ascii="Times New Roman"/>
          <w:sz w:val="9"/>
        </w:rPr>
      </w:pPr>
      <w:r>
        <w:drawing>
          <wp:anchor distT="0" distB="0" distL="0" distR="0" simplePos="0" relativeHeight="251715584" behindDoc="1" locked="0" layoutInCell="1" allowOverlap="1">
            <wp:simplePos x="0" y="0"/>
            <wp:positionH relativeFrom="page">
              <wp:posOffset>572135</wp:posOffset>
            </wp:positionH>
            <wp:positionV relativeFrom="page">
              <wp:posOffset>487045</wp:posOffset>
            </wp:positionV>
            <wp:extent cx="6414770" cy="9052560"/>
            <wp:effectExtent l="0" t="0" r="0" b="0"/>
            <wp:wrapNone/>
            <wp:docPr id="27"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19.jpeg"/>
                    <pic:cNvPicPr>
                      <a:picLocks noChangeAspect="1"/>
                    </pic:cNvPicPr>
                  </pic:nvPicPr>
                  <pic:blipFill>
                    <a:blip r:embed="rId46" cstate="print"/>
                    <a:stretch>
                      <a:fillRect/>
                    </a:stretch>
                  </pic:blipFill>
                  <pic:spPr>
                    <a:xfrm>
                      <a:off x="0" y="0"/>
                      <a:ext cx="6414770" cy="9052560"/>
                    </a:xfrm>
                    <a:prstGeom prst="rect">
                      <a:avLst/>
                    </a:prstGeom>
                  </pic:spPr>
                </pic:pic>
              </a:graphicData>
            </a:graphic>
          </wp:anchor>
        </w:drawing>
      </w:r>
    </w:p>
    <w:p>
      <w:pPr>
        <w:spacing w:before="61"/>
        <w:ind w:left="0" w:right="227" w:firstLine="0"/>
        <w:jc w:val="right"/>
        <w:rPr>
          <w:rFonts w:ascii="Times New Roman" w:eastAsia="Times New Roman"/>
          <w:sz w:val="36"/>
        </w:rPr>
      </w:pPr>
      <w:r>
        <w:rPr>
          <w:sz w:val="36"/>
        </w:rPr>
        <w:t xml:space="preserve">附件 </w:t>
      </w:r>
      <w:r>
        <w:rPr>
          <w:rFonts w:ascii="Times New Roman" w:eastAsia="Times New Roman"/>
          <w:sz w:val="36"/>
        </w:rPr>
        <w:t>3</w:t>
      </w:r>
    </w:p>
    <w:p>
      <w:pPr>
        <w:spacing w:after="0"/>
        <w:jc w:val="right"/>
        <w:rPr>
          <w:rFonts w:ascii="Times New Roman" w:eastAsia="Times New Roman"/>
          <w:sz w:val="36"/>
        </w:rPr>
        <w:sectPr>
          <w:footerReference r:id="rId13" w:type="default"/>
          <w:pgSz w:w="11910" w:h="16840"/>
          <w:pgMar w:top="740" w:right="820" w:bottom="280" w:left="820" w:header="0" w:footer="0" w:gutter="0"/>
          <w:cols w:space="720" w:num="1"/>
        </w:sectPr>
      </w:pPr>
    </w:p>
    <w:p>
      <w:pPr>
        <w:spacing w:before="42"/>
        <w:ind w:left="0" w:right="431" w:firstLine="0"/>
        <w:jc w:val="right"/>
        <w:rPr>
          <w:rFonts w:ascii="Times New Roman" w:eastAsia="Times New Roman"/>
          <w:sz w:val="36"/>
        </w:rPr>
      </w:pPr>
      <w:r>
        <w:drawing>
          <wp:anchor distT="0" distB="0" distL="0" distR="0" simplePos="0" relativeHeight="251716608" behindDoc="1" locked="0" layoutInCell="1" allowOverlap="1">
            <wp:simplePos x="0" y="0"/>
            <wp:positionH relativeFrom="page">
              <wp:posOffset>590550</wp:posOffset>
            </wp:positionH>
            <wp:positionV relativeFrom="paragraph">
              <wp:posOffset>290195</wp:posOffset>
            </wp:positionV>
            <wp:extent cx="6377940" cy="8503920"/>
            <wp:effectExtent l="0" t="0" r="0" b="0"/>
            <wp:wrapNone/>
            <wp:docPr id="29"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20.jpeg"/>
                    <pic:cNvPicPr>
                      <a:picLocks noChangeAspect="1"/>
                    </pic:cNvPicPr>
                  </pic:nvPicPr>
                  <pic:blipFill>
                    <a:blip r:embed="rId47" cstate="print"/>
                    <a:stretch>
                      <a:fillRect/>
                    </a:stretch>
                  </pic:blipFill>
                  <pic:spPr>
                    <a:xfrm>
                      <a:off x="0" y="0"/>
                      <a:ext cx="6377940" cy="8503920"/>
                    </a:xfrm>
                    <a:prstGeom prst="rect">
                      <a:avLst/>
                    </a:prstGeom>
                  </pic:spPr>
                </pic:pic>
              </a:graphicData>
            </a:graphic>
          </wp:anchor>
        </w:drawing>
      </w:r>
      <w:r>
        <w:rPr>
          <w:sz w:val="36"/>
        </w:rPr>
        <w:t xml:space="preserve">附件 </w:t>
      </w:r>
      <w:r>
        <w:rPr>
          <w:rFonts w:ascii="Times New Roman" w:eastAsia="Times New Roman"/>
          <w:sz w:val="36"/>
        </w:rPr>
        <w:t>4</w:t>
      </w:r>
    </w:p>
    <w:p>
      <w:pPr>
        <w:spacing w:after="0"/>
        <w:jc w:val="right"/>
        <w:rPr>
          <w:rFonts w:ascii="Times New Roman" w:eastAsia="Times New Roman"/>
          <w:sz w:val="36"/>
        </w:rPr>
        <w:sectPr>
          <w:footerReference r:id="rId14" w:type="default"/>
          <w:pgSz w:w="11910" w:h="16840"/>
          <w:pgMar w:top="880" w:right="820" w:bottom="280" w:left="820" w:header="0" w:footer="0" w:gutter="0"/>
          <w:cols w:space="720" w:num="1"/>
        </w:sectPr>
      </w:pPr>
    </w:p>
    <w:p>
      <w:pPr>
        <w:pStyle w:val="7"/>
        <w:spacing w:before="8"/>
        <w:rPr>
          <w:rFonts w:ascii="Times New Roman"/>
          <w:sz w:val="28"/>
        </w:rPr>
      </w:pPr>
      <w:r>
        <w:drawing>
          <wp:anchor distT="0" distB="0" distL="0" distR="0" simplePos="0" relativeHeight="251716608" behindDoc="1" locked="0" layoutInCell="1" allowOverlap="1">
            <wp:simplePos x="0" y="0"/>
            <wp:positionH relativeFrom="page">
              <wp:posOffset>1145540</wp:posOffset>
            </wp:positionH>
            <wp:positionV relativeFrom="page">
              <wp:posOffset>982345</wp:posOffset>
            </wp:positionV>
            <wp:extent cx="5614670" cy="8778240"/>
            <wp:effectExtent l="0" t="0" r="0" b="0"/>
            <wp:wrapNone/>
            <wp:docPr id="31"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21.jpeg"/>
                    <pic:cNvPicPr>
                      <a:picLocks noChangeAspect="1"/>
                    </pic:cNvPicPr>
                  </pic:nvPicPr>
                  <pic:blipFill>
                    <a:blip r:embed="rId48" cstate="print"/>
                    <a:stretch>
                      <a:fillRect/>
                    </a:stretch>
                  </pic:blipFill>
                  <pic:spPr>
                    <a:xfrm>
                      <a:off x="0" y="0"/>
                      <a:ext cx="5614670" cy="8778240"/>
                    </a:xfrm>
                    <a:prstGeom prst="rect">
                      <a:avLst/>
                    </a:prstGeom>
                  </pic:spPr>
                </pic:pic>
              </a:graphicData>
            </a:graphic>
          </wp:anchor>
        </w:drawing>
      </w:r>
    </w:p>
    <w:p>
      <w:pPr>
        <w:spacing w:before="61"/>
        <w:ind w:left="0" w:right="1144" w:firstLine="0"/>
        <w:jc w:val="right"/>
        <w:rPr>
          <w:rFonts w:ascii="Times New Roman" w:eastAsia="Times New Roman"/>
          <w:sz w:val="36"/>
        </w:rPr>
      </w:pPr>
      <w:r>
        <w:rPr>
          <w:sz w:val="36"/>
        </w:rPr>
        <w:t xml:space="preserve">附件 </w:t>
      </w:r>
      <w:r>
        <w:rPr>
          <w:rFonts w:ascii="Times New Roman" w:eastAsia="Times New Roman"/>
          <w:sz w:val="36"/>
        </w:rPr>
        <w:t>5</w:t>
      </w:r>
    </w:p>
    <w:p>
      <w:pPr>
        <w:spacing w:after="0"/>
        <w:jc w:val="right"/>
        <w:rPr>
          <w:rFonts w:ascii="Times New Roman" w:eastAsia="Times New Roman"/>
          <w:sz w:val="36"/>
        </w:rPr>
        <w:sectPr>
          <w:footerReference r:id="rId15" w:type="default"/>
          <w:pgSz w:w="11910" w:h="16840"/>
          <w:pgMar w:top="1520" w:right="820" w:bottom="280" w:left="820" w:header="0" w:footer="0" w:gutter="0"/>
          <w:cols w:space="720" w:num="1"/>
        </w:sectPr>
      </w:pPr>
    </w:p>
    <w:p>
      <w:pPr>
        <w:spacing w:before="32"/>
        <w:ind w:left="0" w:right="875" w:firstLine="0"/>
        <w:jc w:val="right"/>
        <w:rPr>
          <w:rFonts w:ascii="Times New Roman" w:eastAsia="Times New Roman"/>
          <w:sz w:val="36"/>
        </w:rPr>
      </w:pPr>
      <w:r>
        <w:rPr>
          <w:sz w:val="36"/>
        </w:rPr>
        <w:t xml:space="preserve">附件 </w:t>
      </w:r>
      <w:r>
        <w:rPr>
          <w:rFonts w:ascii="Times New Roman" w:eastAsia="Times New Roman"/>
          <w:sz w:val="36"/>
        </w:rPr>
        <w:t>6</w:t>
      </w:r>
    </w:p>
    <w:p>
      <w:pPr>
        <w:pStyle w:val="7"/>
        <w:rPr>
          <w:rFonts w:ascii="Times New Roman"/>
          <w:sz w:val="20"/>
        </w:rPr>
      </w:pPr>
    </w:p>
    <w:p>
      <w:pPr>
        <w:pStyle w:val="7"/>
        <w:spacing w:before="4"/>
        <w:rPr>
          <w:rFonts w:ascii="Times New Roman"/>
          <w:sz w:val="11"/>
        </w:rPr>
      </w:pPr>
      <w:r>
        <w:drawing>
          <wp:anchor distT="0" distB="0" distL="0" distR="0" simplePos="0" relativeHeight="251659264" behindDoc="0" locked="0" layoutInCell="1" allowOverlap="1">
            <wp:simplePos x="0" y="0"/>
            <wp:positionH relativeFrom="page">
              <wp:posOffset>1143000</wp:posOffset>
            </wp:positionH>
            <wp:positionV relativeFrom="paragraph">
              <wp:posOffset>107950</wp:posOffset>
            </wp:positionV>
            <wp:extent cx="5718810" cy="5437505"/>
            <wp:effectExtent l="0" t="0" r="0" b="0"/>
            <wp:wrapTopAndBottom/>
            <wp:docPr id="33"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22.jpeg"/>
                    <pic:cNvPicPr>
                      <a:picLocks noChangeAspect="1"/>
                    </pic:cNvPicPr>
                  </pic:nvPicPr>
                  <pic:blipFill>
                    <a:blip r:embed="rId49" cstate="print"/>
                    <a:stretch>
                      <a:fillRect/>
                    </a:stretch>
                  </pic:blipFill>
                  <pic:spPr>
                    <a:xfrm>
                      <a:off x="0" y="0"/>
                      <a:ext cx="5718892" cy="5437822"/>
                    </a:xfrm>
                    <a:prstGeom prst="rect">
                      <a:avLst/>
                    </a:prstGeom>
                  </pic:spPr>
                </pic:pic>
              </a:graphicData>
            </a:graphic>
          </wp:anchor>
        </w:drawing>
      </w:r>
    </w:p>
    <w:p>
      <w:pPr>
        <w:spacing w:before="95"/>
        <w:ind w:left="2693" w:right="2693" w:firstLine="0"/>
        <w:jc w:val="center"/>
        <w:rPr>
          <w:rFonts w:ascii="Calibri" w:eastAsia="Calibri"/>
          <w:sz w:val="21"/>
        </w:rPr>
      </w:pPr>
      <w:r>
        <w:rPr>
          <w:sz w:val="21"/>
        </w:rPr>
        <w:t>网址：</w:t>
      </w:r>
      <w:r>
        <w:fldChar w:fldCharType="begin"/>
      </w:r>
      <w:r>
        <w:instrText xml:space="preserve"> HYPERLINK "http://www.yanshougs.com/content/19882.html" \h </w:instrText>
      </w:r>
      <w:r>
        <w:fldChar w:fldCharType="separate"/>
      </w:r>
      <w:r>
        <w:rPr>
          <w:rFonts w:ascii="Calibri" w:eastAsia="Calibri"/>
          <w:sz w:val="21"/>
        </w:rPr>
        <w:t>http://www.yanshougs.com/content/19882.html</w:t>
      </w:r>
      <w:r>
        <w:rPr>
          <w:rFonts w:ascii="Calibri" w:eastAsia="Calibri"/>
          <w:sz w:val="21"/>
        </w:rPr>
        <w:fldChar w:fldCharType="end"/>
      </w:r>
    </w:p>
    <w:p>
      <w:pPr>
        <w:spacing w:after="0"/>
        <w:jc w:val="center"/>
        <w:rPr>
          <w:rFonts w:ascii="Calibri" w:eastAsia="Calibri"/>
          <w:sz w:val="21"/>
        </w:rPr>
        <w:sectPr>
          <w:footerReference r:id="rId16" w:type="default"/>
          <w:pgSz w:w="11910" w:h="16840"/>
          <w:pgMar w:top="600" w:right="820" w:bottom="280" w:left="820" w:header="0" w:footer="0" w:gutter="0"/>
          <w:cols w:space="720" w:num="1"/>
        </w:sectPr>
      </w:pPr>
    </w:p>
    <w:p>
      <w:pPr>
        <w:spacing w:before="32"/>
        <w:ind w:left="0" w:right="635" w:firstLine="0"/>
        <w:jc w:val="right"/>
        <w:rPr>
          <w:rFonts w:ascii="Times New Roman" w:eastAsia="Times New Roman"/>
          <w:sz w:val="36"/>
        </w:rPr>
      </w:pPr>
      <w:r>
        <w:rPr>
          <w:sz w:val="36"/>
        </w:rPr>
        <w:t xml:space="preserve">附件 </w:t>
      </w:r>
      <w:r>
        <w:rPr>
          <w:rFonts w:ascii="Times New Roman" w:eastAsia="Times New Roman"/>
          <w:sz w:val="36"/>
        </w:rPr>
        <w:t>7</w:t>
      </w:r>
    </w:p>
    <w:p>
      <w:pPr>
        <w:pStyle w:val="7"/>
        <w:spacing w:before="3"/>
        <w:rPr>
          <w:rFonts w:ascii="Times New Roman"/>
          <w:sz w:val="14"/>
        </w:rPr>
      </w:pPr>
      <w:r>
        <w:drawing>
          <wp:anchor distT="0" distB="0" distL="0" distR="0" simplePos="0" relativeHeight="251659264" behindDoc="0" locked="0" layoutInCell="1" allowOverlap="1">
            <wp:simplePos x="0" y="0"/>
            <wp:positionH relativeFrom="page">
              <wp:posOffset>1144905</wp:posOffset>
            </wp:positionH>
            <wp:positionV relativeFrom="paragraph">
              <wp:posOffset>128905</wp:posOffset>
            </wp:positionV>
            <wp:extent cx="4934585" cy="8106410"/>
            <wp:effectExtent l="0" t="0" r="0" b="0"/>
            <wp:wrapTopAndBottom/>
            <wp:docPr id="35"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23.jpeg"/>
                    <pic:cNvPicPr>
                      <a:picLocks noChangeAspect="1"/>
                    </pic:cNvPicPr>
                  </pic:nvPicPr>
                  <pic:blipFill>
                    <a:blip r:embed="rId50" cstate="print"/>
                    <a:stretch>
                      <a:fillRect/>
                    </a:stretch>
                  </pic:blipFill>
                  <pic:spPr>
                    <a:xfrm>
                      <a:off x="0" y="0"/>
                      <a:ext cx="4934844" cy="8106156"/>
                    </a:xfrm>
                    <a:prstGeom prst="rect">
                      <a:avLst/>
                    </a:prstGeom>
                  </pic:spPr>
                </pic:pic>
              </a:graphicData>
            </a:graphic>
          </wp:anchor>
        </w:drawing>
      </w:r>
    </w:p>
    <w:p>
      <w:pPr>
        <w:spacing w:after="0"/>
        <w:rPr>
          <w:rFonts w:ascii="Times New Roman"/>
          <w:sz w:val="14"/>
        </w:rPr>
        <w:sectPr>
          <w:footerReference r:id="rId17" w:type="default"/>
          <w:pgSz w:w="11910" w:h="16840"/>
          <w:pgMar w:top="840" w:right="820" w:bottom="280" w:left="820" w:header="0" w:footer="0" w:gutter="0"/>
          <w:cols w:space="720" w:num="1"/>
        </w:sectPr>
      </w:pPr>
    </w:p>
    <w:p>
      <w:pPr>
        <w:spacing w:before="130"/>
        <w:ind w:left="0" w:right="135" w:firstLine="0"/>
        <w:jc w:val="right"/>
        <w:rPr>
          <w:rFonts w:ascii="Times New Roman" w:eastAsia="Times New Roman"/>
          <w:sz w:val="36"/>
        </w:rPr>
      </w:pPr>
      <w:r>
        <w:rPr>
          <w:sz w:val="36"/>
        </w:rPr>
        <w:t xml:space="preserve">附件 </w:t>
      </w:r>
      <w:r>
        <w:rPr>
          <w:rFonts w:ascii="Times New Roman" w:eastAsia="Times New Roman"/>
          <w:sz w:val="36"/>
        </w:rPr>
        <w:t>8</w:t>
      </w:r>
    </w:p>
    <w:p>
      <w:pPr>
        <w:pStyle w:val="7"/>
        <w:rPr>
          <w:rFonts w:ascii="Times New Roman"/>
          <w:sz w:val="20"/>
        </w:rPr>
      </w:pPr>
    </w:p>
    <w:p>
      <w:pPr>
        <w:pStyle w:val="7"/>
        <w:spacing w:before="2"/>
        <w:rPr>
          <w:rFonts w:ascii="Times New Roman"/>
          <w:sz w:val="16"/>
        </w:rPr>
      </w:pPr>
      <w:r>
        <w:drawing>
          <wp:anchor distT="0" distB="0" distL="0" distR="0" simplePos="0" relativeHeight="251659264" behindDoc="0" locked="0" layoutInCell="1" allowOverlap="1">
            <wp:simplePos x="0" y="0"/>
            <wp:positionH relativeFrom="page">
              <wp:posOffset>916305</wp:posOffset>
            </wp:positionH>
            <wp:positionV relativeFrom="paragraph">
              <wp:posOffset>142875</wp:posOffset>
            </wp:positionV>
            <wp:extent cx="8784590" cy="4471670"/>
            <wp:effectExtent l="0" t="0" r="0" b="0"/>
            <wp:wrapTopAndBottom/>
            <wp:docPr id="37"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24.jpeg"/>
                    <pic:cNvPicPr>
                      <a:picLocks noChangeAspect="1"/>
                    </pic:cNvPicPr>
                  </pic:nvPicPr>
                  <pic:blipFill>
                    <a:blip r:embed="rId51" cstate="print"/>
                    <a:stretch>
                      <a:fillRect/>
                    </a:stretch>
                  </pic:blipFill>
                  <pic:spPr>
                    <a:xfrm>
                      <a:off x="0" y="0"/>
                      <a:ext cx="8784358" cy="4471416"/>
                    </a:xfrm>
                    <a:prstGeom prst="rect">
                      <a:avLst/>
                    </a:prstGeom>
                  </pic:spPr>
                </pic:pic>
              </a:graphicData>
            </a:graphic>
          </wp:anchor>
        </w:drawing>
      </w:r>
    </w:p>
    <w:p>
      <w:pPr>
        <w:spacing w:after="0"/>
        <w:rPr>
          <w:rFonts w:ascii="Times New Roman"/>
          <w:sz w:val="16"/>
        </w:rPr>
        <w:sectPr>
          <w:footerReference r:id="rId18" w:type="default"/>
          <w:pgSz w:w="16840" w:h="11910" w:orient="landscape"/>
          <w:pgMar w:top="1100" w:right="1340" w:bottom="280" w:left="1340" w:header="0" w:footer="0" w:gutter="0"/>
          <w:cols w:space="720" w:num="1"/>
        </w:sectPr>
      </w:pPr>
    </w:p>
    <w:p>
      <w:pPr>
        <w:pStyle w:val="7"/>
        <w:ind w:left="117"/>
        <w:rPr>
          <w:rFonts w:ascii="Times New Roman"/>
          <w:sz w:val="20"/>
        </w:rPr>
      </w:pPr>
      <w:bookmarkStart w:id="4" w:name="艾莱嘉检测"/>
      <w:bookmarkEnd w:id="4"/>
      <w:r>
        <w:rPr>
          <w:rFonts w:ascii="Times New Roman"/>
          <w:sz w:val="20"/>
        </w:rPr>
        <w:drawing>
          <wp:inline distT="0" distB="0" distL="0" distR="0">
            <wp:extent cx="6904355" cy="9613900"/>
            <wp:effectExtent l="0" t="0" r="0" b="0"/>
            <wp:docPr id="39"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25.jpeg"/>
                    <pic:cNvPicPr>
                      <a:picLocks noChangeAspect="1"/>
                    </pic:cNvPicPr>
                  </pic:nvPicPr>
                  <pic:blipFill>
                    <a:blip r:embed="rId52" cstate="print"/>
                    <a:stretch>
                      <a:fillRect/>
                    </a:stretch>
                  </pic:blipFill>
                  <pic:spPr>
                    <a:xfrm>
                      <a:off x="0" y="0"/>
                      <a:ext cx="6904466" cy="9614154"/>
                    </a:xfrm>
                    <a:prstGeom prst="rect">
                      <a:avLst/>
                    </a:prstGeom>
                  </pic:spPr>
                </pic:pic>
              </a:graphicData>
            </a:graphic>
          </wp:inline>
        </w:drawing>
      </w:r>
    </w:p>
    <w:p>
      <w:pPr>
        <w:spacing w:after="0"/>
        <w:rPr>
          <w:rFonts w:ascii="Times New Roman"/>
          <w:sz w:val="20"/>
        </w:rPr>
        <w:sectPr>
          <w:footerReference r:id="rId19" w:type="default"/>
          <w:pgSz w:w="11900" w:h="16900"/>
          <w:pgMar w:top="540" w:right="40" w:bottom="280" w:left="420" w:header="0" w:footer="0" w:gutter="0"/>
          <w:cols w:space="720" w:num="1"/>
        </w:sectPr>
      </w:pPr>
    </w:p>
    <w:p>
      <w:pPr>
        <w:pStyle w:val="7"/>
        <w:ind w:left="271"/>
        <w:rPr>
          <w:rFonts w:ascii="Times New Roman"/>
          <w:sz w:val="20"/>
        </w:rPr>
      </w:pPr>
      <w:r>
        <w:rPr>
          <w:rFonts w:ascii="Times New Roman"/>
          <w:sz w:val="20"/>
        </w:rPr>
        <w:drawing>
          <wp:inline distT="0" distB="0" distL="0" distR="0">
            <wp:extent cx="6808470" cy="9708515"/>
            <wp:effectExtent l="0" t="0" r="0" b="0"/>
            <wp:docPr id="41"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26.jpeg"/>
                    <pic:cNvPicPr>
                      <a:picLocks noChangeAspect="1"/>
                    </pic:cNvPicPr>
                  </pic:nvPicPr>
                  <pic:blipFill>
                    <a:blip r:embed="rId53" cstate="print"/>
                    <a:stretch>
                      <a:fillRect/>
                    </a:stretch>
                  </pic:blipFill>
                  <pic:spPr>
                    <a:xfrm>
                      <a:off x="0" y="0"/>
                      <a:ext cx="6808801" cy="9708642"/>
                    </a:xfrm>
                    <a:prstGeom prst="rect">
                      <a:avLst/>
                    </a:prstGeom>
                  </pic:spPr>
                </pic:pic>
              </a:graphicData>
            </a:graphic>
          </wp:inline>
        </w:drawing>
      </w:r>
    </w:p>
    <w:p>
      <w:pPr>
        <w:spacing w:after="0"/>
        <w:rPr>
          <w:rFonts w:ascii="Times New Roman"/>
          <w:sz w:val="20"/>
        </w:rPr>
        <w:sectPr>
          <w:footerReference r:id="rId20" w:type="default"/>
          <w:pgSz w:w="11900" w:h="16900"/>
          <w:pgMar w:top="420" w:right="40" w:bottom="280" w:left="420" w:header="0" w:footer="0" w:gutter="0"/>
          <w:cols w:space="720" w:num="1"/>
        </w:sectPr>
      </w:pPr>
    </w:p>
    <w:p>
      <w:pPr>
        <w:pStyle w:val="7"/>
        <w:ind w:left="116"/>
        <w:rPr>
          <w:rFonts w:ascii="Times New Roman"/>
          <w:sz w:val="20"/>
        </w:rPr>
      </w:pPr>
      <w:r>
        <w:rPr>
          <w:rFonts w:ascii="Times New Roman"/>
          <w:sz w:val="20"/>
        </w:rPr>
        <w:drawing>
          <wp:inline distT="0" distB="0" distL="0" distR="0">
            <wp:extent cx="6820535" cy="9862185"/>
            <wp:effectExtent l="0" t="0" r="0" b="0"/>
            <wp:docPr id="43"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27.jpeg"/>
                    <pic:cNvPicPr>
                      <a:picLocks noChangeAspect="1"/>
                    </pic:cNvPicPr>
                  </pic:nvPicPr>
                  <pic:blipFill>
                    <a:blip r:embed="rId54" cstate="print"/>
                    <a:stretch>
                      <a:fillRect/>
                    </a:stretch>
                  </pic:blipFill>
                  <pic:spPr>
                    <a:xfrm>
                      <a:off x="0" y="0"/>
                      <a:ext cx="6821081" cy="9862185"/>
                    </a:xfrm>
                    <a:prstGeom prst="rect">
                      <a:avLst/>
                    </a:prstGeom>
                  </pic:spPr>
                </pic:pic>
              </a:graphicData>
            </a:graphic>
          </wp:inline>
        </w:drawing>
      </w:r>
    </w:p>
    <w:p>
      <w:pPr>
        <w:spacing w:after="0"/>
        <w:rPr>
          <w:rFonts w:ascii="Times New Roman"/>
          <w:sz w:val="20"/>
        </w:rPr>
        <w:sectPr>
          <w:footerReference r:id="rId21" w:type="default"/>
          <w:pgSz w:w="11900" w:h="16880"/>
          <w:pgMar w:top="180" w:right="40" w:bottom="280" w:left="560" w:header="0" w:footer="0" w:gutter="0"/>
          <w:cols w:space="720" w:num="1"/>
        </w:sectPr>
      </w:pPr>
    </w:p>
    <w:p>
      <w:pPr>
        <w:pStyle w:val="7"/>
        <w:ind w:left="110"/>
        <w:rPr>
          <w:rFonts w:ascii="Times New Roman"/>
          <w:sz w:val="20"/>
        </w:rPr>
      </w:pPr>
      <w:r>
        <w:rPr>
          <w:rFonts w:ascii="Times New Roman"/>
          <w:sz w:val="20"/>
        </w:rPr>
        <w:drawing>
          <wp:inline distT="0" distB="0" distL="0" distR="0">
            <wp:extent cx="7091680" cy="9755505"/>
            <wp:effectExtent l="0" t="0" r="0" b="0"/>
            <wp:docPr id="45"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28.jpeg"/>
                    <pic:cNvPicPr>
                      <a:picLocks noChangeAspect="1"/>
                    </pic:cNvPicPr>
                  </pic:nvPicPr>
                  <pic:blipFill>
                    <a:blip r:embed="rId55" cstate="print"/>
                    <a:stretch>
                      <a:fillRect/>
                    </a:stretch>
                  </pic:blipFill>
                  <pic:spPr>
                    <a:xfrm>
                      <a:off x="0" y="0"/>
                      <a:ext cx="7092040" cy="9755886"/>
                    </a:xfrm>
                    <a:prstGeom prst="rect">
                      <a:avLst/>
                    </a:prstGeom>
                  </pic:spPr>
                </pic:pic>
              </a:graphicData>
            </a:graphic>
          </wp:inline>
        </w:drawing>
      </w:r>
    </w:p>
    <w:p>
      <w:pPr>
        <w:spacing w:after="0"/>
        <w:rPr>
          <w:rFonts w:ascii="Times New Roman"/>
          <w:sz w:val="20"/>
        </w:rPr>
        <w:sectPr>
          <w:footerReference r:id="rId22" w:type="default"/>
          <w:pgSz w:w="11900" w:h="16920"/>
          <w:pgMar w:top="340" w:right="40" w:bottom="280" w:left="120" w:header="0" w:footer="0" w:gutter="0"/>
          <w:cols w:space="720" w:num="1"/>
        </w:sectPr>
      </w:pPr>
    </w:p>
    <w:p>
      <w:pPr>
        <w:pStyle w:val="7"/>
        <w:ind w:left="102"/>
        <w:rPr>
          <w:rFonts w:ascii="Times New Roman"/>
          <w:sz w:val="20"/>
        </w:rPr>
      </w:pPr>
      <w:r>
        <w:rPr>
          <w:rFonts w:ascii="Times New Roman"/>
          <w:sz w:val="20"/>
        </w:rPr>
        <w:drawing>
          <wp:inline distT="0" distB="0" distL="0" distR="0">
            <wp:extent cx="6832600" cy="9732010"/>
            <wp:effectExtent l="0" t="0" r="0" b="0"/>
            <wp:docPr id="47"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29.jpeg"/>
                    <pic:cNvPicPr>
                      <a:picLocks noChangeAspect="1"/>
                    </pic:cNvPicPr>
                  </pic:nvPicPr>
                  <pic:blipFill>
                    <a:blip r:embed="rId56" cstate="print"/>
                    <a:stretch>
                      <a:fillRect/>
                    </a:stretch>
                  </pic:blipFill>
                  <pic:spPr>
                    <a:xfrm>
                      <a:off x="0" y="0"/>
                      <a:ext cx="6832759" cy="9732264"/>
                    </a:xfrm>
                    <a:prstGeom prst="rect">
                      <a:avLst/>
                    </a:prstGeom>
                  </pic:spPr>
                </pic:pic>
              </a:graphicData>
            </a:graphic>
          </wp:inline>
        </w:drawing>
      </w:r>
    </w:p>
    <w:p>
      <w:pPr>
        <w:spacing w:after="0"/>
        <w:rPr>
          <w:rFonts w:ascii="Times New Roman"/>
          <w:sz w:val="20"/>
        </w:rPr>
        <w:sectPr>
          <w:footerReference r:id="rId23" w:type="default"/>
          <w:pgSz w:w="11900" w:h="16880"/>
          <w:pgMar w:top="340" w:right="260" w:bottom="280" w:left="320" w:header="0" w:footer="0" w:gutter="0"/>
          <w:cols w:space="720" w:num="1"/>
        </w:sectPr>
      </w:pPr>
    </w:p>
    <w:p>
      <w:pPr>
        <w:pStyle w:val="7"/>
        <w:spacing w:before="4"/>
        <w:rPr>
          <w:rFonts w:ascii="Times New Roman"/>
          <w:sz w:val="17"/>
        </w:rPr>
      </w:pPr>
      <w:r>
        <w:drawing>
          <wp:anchor distT="0" distB="0" distL="0" distR="0" simplePos="0" relativeHeight="251717632" behindDoc="1" locked="0" layoutInCell="1" allowOverlap="1">
            <wp:simplePos x="0" y="0"/>
            <wp:positionH relativeFrom="page">
              <wp:posOffset>0</wp:posOffset>
            </wp:positionH>
            <wp:positionV relativeFrom="page">
              <wp:posOffset>0</wp:posOffset>
            </wp:positionV>
            <wp:extent cx="8467725" cy="12153900"/>
            <wp:effectExtent l="0" t="0" r="0" b="0"/>
            <wp:wrapNone/>
            <wp:docPr id="49"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30.jpeg"/>
                    <pic:cNvPicPr>
                      <a:picLocks noChangeAspect="1"/>
                    </pic:cNvPicPr>
                  </pic:nvPicPr>
                  <pic:blipFill>
                    <a:blip r:embed="rId57" cstate="print"/>
                    <a:stretch>
                      <a:fillRect/>
                    </a:stretch>
                  </pic:blipFill>
                  <pic:spPr>
                    <a:xfrm>
                      <a:off x="0" y="0"/>
                      <a:ext cx="8467725" cy="12153900"/>
                    </a:xfrm>
                    <a:prstGeom prst="rect">
                      <a:avLst/>
                    </a:prstGeom>
                  </pic:spPr>
                </pic:pic>
              </a:graphicData>
            </a:graphic>
          </wp:anchor>
        </w:drawing>
      </w:r>
    </w:p>
    <w:p>
      <w:pPr>
        <w:spacing w:after="0"/>
        <w:rPr>
          <w:rFonts w:ascii="Times New Roman"/>
          <w:sz w:val="17"/>
        </w:rPr>
        <w:sectPr>
          <w:footerReference r:id="rId24" w:type="default"/>
          <w:pgSz w:w="13340" w:h="19140"/>
          <w:pgMar w:top="1840" w:right="1900" w:bottom="280" w:left="1900" w:header="0" w:footer="0" w:gutter="0"/>
          <w:cols w:space="720" w:num="1"/>
        </w:sectPr>
      </w:pPr>
    </w:p>
    <w:p>
      <w:pPr>
        <w:pStyle w:val="7"/>
        <w:spacing w:before="4"/>
        <w:rPr>
          <w:rFonts w:ascii="Times New Roman"/>
          <w:sz w:val="17"/>
        </w:rPr>
      </w:pPr>
      <w:r>
        <w:drawing>
          <wp:anchor distT="0" distB="0" distL="0" distR="0" simplePos="0" relativeHeight="251718656" behindDoc="1" locked="0" layoutInCell="1" allowOverlap="1">
            <wp:simplePos x="0" y="0"/>
            <wp:positionH relativeFrom="page">
              <wp:posOffset>0</wp:posOffset>
            </wp:positionH>
            <wp:positionV relativeFrom="page">
              <wp:posOffset>0</wp:posOffset>
            </wp:positionV>
            <wp:extent cx="8391525" cy="12277725"/>
            <wp:effectExtent l="0" t="0" r="0" b="0"/>
            <wp:wrapNone/>
            <wp:docPr id="51"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31.jpeg"/>
                    <pic:cNvPicPr>
                      <a:picLocks noChangeAspect="1"/>
                    </pic:cNvPicPr>
                  </pic:nvPicPr>
                  <pic:blipFill>
                    <a:blip r:embed="rId58" cstate="print"/>
                    <a:stretch>
                      <a:fillRect/>
                    </a:stretch>
                  </pic:blipFill>
                  <pic:spPr>
                    <a:xfrm>
                      <a:off x="0" y="0"/>
                      <a:ext cx="8391525" cy="12277725"/>
                    </a:xfrm>
                    <a:prstGeom prst="rect">
                      <a:avLst/>
                    </a:prstGeom>
                  </pic:spPr>
                </pic:pic>
              </a:graphicData>
            </a:graphic>
          </wp:anchor>
        </w:drawing>
      </w:r>
    </w:p>
    <w:p>
      <w:pPr>
        <w:spacing w:after="0"/>
        <w:rPr>
          <w:rFonts w:ascii="Times New Roman"/>
          <w:sz w:val="17"/>
        </w:rPr>
        <w:sectPr>
          <w:footerReference r:id="rId25" w:type="default"/>
          <w:pgSz w:w="13220" w:h="19340"/>
          <w:pgMar w:top="1840" w:right="1880" w:bottom="280" w:left="1880" w:header="0" w:footer="0" w:gutter="0"/>
          <w:cols w:space="720" w:num="1"/>
        </w:sectPr>
      </w:pPr>
    </w:p>
    <w:p>
      <w:pPr>
        <w:spacing w:before="21" w:after="34"/>
        <w:ind w:left="5206" w:right="5187" w:firstLine="0"/>
        <w:jc w:val="center"/>
        <w:rPr>
          <w:rFonts w:hint="eastAsia" w:ascii="微软雅黑" w:eastAsia="微软雅黑"/>
          <w:b/>
          <w:sz w:val="21"/>
        </w:rPr>
      </w:pPr>
      <w:r>
        <w:pict>
          <v:group id="_x0000_s1142" o:spid="_x0000_s1142" o:spt="203" style="position:absolute;left:0pt;margin-left:631.75pt;margin-top:362.55pt;height:14.55pt;width:6.85pt;mso-position-horizontal-relative:page;mso-position-vertical-relative:page;z-index:-251597824;mso-width-relative:page;mso-height-relative:page;" coordorigin="12636,7252" coordsize="137,291">
            <o:lock v:ext="edit"/>
            <v:rect id="_x0000_s1143" o:spid="_x0000_s1143" o:spt="1" style="position:absolute;left:12645;top:7261;height:118;width:118;" filled="f" stroked="t" coordsize="21600,21600">
              <v:path/>
              <v:fill on="f" focussize="0,0"/>
              <v:stroke weight="0.96pt" color="#000000"/>
              <v:imagedata o:title=""/>
              <o:lock v:ext="edit"/>
            </v:rect>
            <v:rect id="_x0000_s1144" o:spid="_x0000_s1144" o:spt="1" style="position:absolute;left:12645;top:7415;height:118;width:118;" filled="f" stroked="t" coordsize="21600,21600">
              <v:path/>
              <v:fill on="f" focussize="0,0"/>
              <v:stroke weight="0.96pt" color="#000000"/>
              <v:imagedata o:title=""/>
              <o:lock v:ext="edit"/>
            </v:rect>
          </v:group>
        </w:pict>
      </w:r>
      <w:r>
        <w:drawing>
          <wp:anchor distT="0" distB="0" distL="0" distR="0" simplePos="0" relativeHeight="251719680" behindDoc="1" locked="0" layoutInCell="1" allowOverlap="1">
            <wp:simplePos x="0" y="0"/>
            <wp:positionH relativeFrom="page">
              <wp:posOffset>7521575</wp:posOffset>
            </wp:positionH>
            <wp:positionV relativeFrom="page">
              <wp:posOffset>4825365</wp:posOffset>
            </wp:positionV>
            <wp:extent cx="81915" cy="82550"/>
            <wp:effectExtent l="0" t="0" r="0" b="0"/>
            <wp:wrapNone/>
            <wp:docPr id="53"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32.png"/>
                    <pic:cNvPicPr>
                      <a:picLocks noChangeAspect="1"/>
                    </pic:cNvPicPr>
                  </pic:nvPicPr>
                  <pic:blipFill>
                    <a:blip r:embed="rId59" cstate="print"/>
                    <a:stretch>
                      <a:fillRect/>
                    </a:stretch>
                  </pic:blipFill>
                  <pic:spPr>
                    <a:xfrm>
                      <a:off x="0" y="0"/>
                      <a:ext cx="82201" cy="82581"/>
                    </a:xfrm>
                    <a:prstGeom prst="rect">
                      <a:avLst/>
                    </a:prstGeom>
                  </pic:spPr>
                </pic:pic>
              </a:graphicData>
            </a:graphic>
          </wp:anchor>
        </w:drawing>
      </w:r>
      <w:bookmarkStart w:id="5" w:name="04环评审批基础信息表"/>
      <w:bookmarkEnd w:id="5"/>
      <w:r>
        <w:rPr>
          <w:rFonts w:hint="eastAsia" w:ascii="微软雅黑" w:eastAsia="微软雅黑"/>
          <w:b/>
          <w:w w:val="105"/>
          <w:sz w:val="21"/>
        </w:rPr>
        <w:t>建设项目环评审批基础信息表</w:t>
      </w:r>
    </w:p>
    <w:tbl>
      <w:tblPr>
        <w:tblStyle w:val="9"/>
        <w:tblW w:w="0" w:type="auto"/>
        <w:tblInd w:w="134"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654"/>
        <w:gridCol w:w="441"/>
        <w:gridCol w:w="1456"/>
        <w:gridCol w:w="888"/>
        <w:gridCol w:w="919"/>
        <w:gridCol w:w="1116"/>
        <w:gridCol w:w="1040"/>
        <w:gridCol w:w="1178"/>
        <w:gridCol w:w="1121"/>
        <w:gridCol w:w="997"/>
        <w:gridCol w:w="913"/>
        <w:gridCol w:w="44"/>
        <w:gridCol w:w="118"/>
        <w:gridCol w:w="305"/>
        <w:gridCol w:w="118"/>
        <w:gridCol w:w="324"/>
        <w:gridCol w:w="118"/>
        <w:gridCol w:w="324"/>
        <w:gridCol w:w="118"/>
        <w:gridCol w:w="85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80" w:hRule="atLeast"/>
        </w:trPr>
        <w:tc>
          <w:tcPr>
            <w:tcW w:w="2551" w:type="dxa"/>
            <w:gridSpan w:val="3"/>
            <w:shd w:val="clear" w:color="auto" w:fill="BEBEBE"/>
          </w:tcPr>
          <w:p>
            <w:pPr>
              <w:pStyle w:val="13"/>
              <w:spacing w:before="58"/>
              <w:ind w:left="686"/>
              <w:rPr>
                <w:sz w:val="13"/>
              </w:rPr>
            </w:pPr>
            <w:r>
              <w:rPr>
                <w:sz w:val="13"/>
              </w:rPr>
              <w:t>填表单位（盖章）：</w:t>
            </w:r>
          </w:p>
        </w:tc>
        <w:tc>
          <w:tcPr>
            <w:tcW w:w="3963" w:type="dxa"/>
            <w:gridSpan w:val="4"/>
          </w:tcPr>
          <w:p>
            <w:pPr>
              <w:pStyle w:val="13"/>
              <w:spacing w:before="66"/>
              <w:ind w:left="1358" w:right="1338"/>
              <w:jc w:val="center"/>
              <w:rPr>
                <w:sz w:val="11"/>
              </w:rPr>
            </w:pPr>
            <w:r>
              <w:rPr>
                <w:sz w:val="11"/>
              </w:rPr>
              <w:t>滑县焦虎镇艾莱嘉</w:t>
            </w:r>
            <w:r>
              <w:rPr>
                <w:rFonts w:hint="eastAsia"/>
                <w:sz w:val="11"/>
                <w:lang w:eastAsia="zh-CN"/>
              </w:rPr>
              <w:t>家具</w:t>
            </w:r>
            <w:r>
              <w:rPr>
                <w:sz w:val="11"/>
              </w:rPr>
              <w:t>厂</w:t>
            </w:r>
          </w:p>
        </w:tc>
        <w:tc>
          <w:tcPr>
            <w:tcW w:w="1178" w:type="dxa"/>
            <w:shd w:val="clear" w:color="auto" w:fill="BEBEBE"/>
          </w:tcPr>
          <w:p>
            <w:pPr>
              <w:pStyle w:val="13"/>
              <w:spacing w:before="63"/>
              <w:ind w:left="10" w:right="10"/>
              <w:jc w:val="center"/>
              <w:rPr>
                <w:sz w:val="13"/>
              </w:rPr>
            </w:pPr>
            <w:r>
              <w:rPr>
                <w:sz w:val="13"/>
              </w:rPr>
              <w:t>填表人（签字）：</w:t>
            </w:r>
          </w:p>
        </w:tc>
        <w:tc>
          <w:tcPr>
            <w:tcW w:w="2118" w:type="dxa"/>
            <w:gridSpan w:val="2"/>
          </w:tcPr>
          <w:p>
            <w:pPr>
              <w:pStyle w:val="13"/>
              <w:spacing w:before="55"/>
              <w:ind w:left="845" w:right="828"/>
              <w:jc w:val="center"/>
              <w:rPr>
                <w:sz w:val="13"/>
              </w:rPr>
            </w:pPr>
            <w:r>
              <w:rPr>
                <w:sz w:val="13"/>
              </w:rPr>
              <w:t>陈玉涛</w:t>
            </w:r>
          </w:p>
        </w:tc>
        <w:tc>
          <w:tcPr>
            <w:tcW w:w="1940" w:type="dxa"/>
            <w:gridSpan w:val="7"/>
            <w:shd w:val="clear" w:color="auto" w:fill="BEBEBE"/>
          </w:tcPr>
          <w:p>
            <w:pPr>
              <w:pStyle w:val="13"/>
              <w:spacing w:before="53"/>
              <w:ind w:left="331"/>
              <w:rPr>
                <w:sz w:val="13"/>
              </w:rPr>
            </w:pPr>
            <w:r>
              <w:rPr>
                <w:sz w:val="13"/>
              </w:rPr>
              <w:t>项目经办人（签字）：</w:t>
            </w:r>
          </w:p>
        </w:tc>
        <w:tc>
          <w:tcPr>
            <w:tcW w:w="1300" w:type="dxa"/>
            <w:gridSpan w:val="3"/>
          </w:tcPr>
          <w:p>
            <w:pPr>
              <w:pStyle w:val="13"/>
              <w:spacing w:before="55"/>
              <w:ind w:left="41" w:right="10"/>
              <w:jc w:val="center"/>
              <w:rPr>
                <w:sz w:val="13"/>
              </w:rPr>
            </w:pPr>
            <w:r>
              <w:rPr>
                <w:sz w:val="13"/>
              </w:rPr>
              <w:t>陈玉涛</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89" w:hRule="atLeast"/>
        </w:trPr>
        <w:tc>
          <w:tcPr>
            <w:tcW w:w="654" w:type="dxa"/>
            <w:vMerge w:val="restart"/>
            <w:shd w:val="clear" w:color="auto" w:fill="BEBEBE"/>
          </w:tcPr>
          <w:p>
            <w:pPr>
              <w:pStyle w:val="13"/>
              <w:rPr>
                <w:rFonts w:ascii="微软雅黑"/>
                <w:b/>
                <w:sz w:val="12"/>
              </w:rPr>
            </w:pPr>
          </w:p>
          <w:p>
            <w:pPr>
              <w:pStyle w:val="13"/>
              <w:rPr>
                <w:rFonts w:ascii="微软雅黑"/>
                <w:b/>
                <w:sz w:val="12"/>
              </w:rPr>
            </w:pPr>
          </w:p>
          <w:p>
            <w:pPr>
              <w:pStyle w:val="13"/>
              <w:rPr>
                <w:rFonts w:ascii="微软雅黑"/>
                <w:b/>
                <w:sz w:val="12"/>
              </w:rPr>
            </w:pPr>
          </w:p>
          <w:p>
            <w:pPr>
              <w:pStyle w:val="13"/>
              <w:rPr>
                <w:rFonts w:ascii="微软雅黑"/>
                <w:b/>
                <w:sz w:val="12"/>
              </w:rPr>
            </w:pPr>
          </w:p>
          <w:p>
            <w:pPr>
              <w:pStyle w:val="13"/>
              <w:rPr>
                <w:rFonts w:ascii="微软雅黑"/>
                <w:b/>
                <w:sz w:val="12"/>
              </w:rPr>
            </w:pPr>
          </w:p>
          <w:p>
            <w:pPr>
              <w:pStyle w:val="13"/>
              <w:rPr>
                <w:rFonts w:ascii="微软雅黑"/>
                <w:b/>
                <w:sz w:val="12"/>
              </w:rPr>
            </w:pPr>
          </w:p>
          <w:p>
            <w:pPr>
              <w:pStyle w:val="13"/>
              <w:spacing w:before="15"/>
              <w:rPr>
                <w:rFonts w:ascii="微软雅黑"/>
                <w:b/>
                <w:sz w:val="17"/>
              </w:rPr>
            </w:pPr>
          </w:p>
          <w:p>
            <w:pPr>
              <w:pStyle w:val="13"/>
              <w:spacing w:before="1" w:line="172" w:lineRule="auto"/>
              <w:ind w:left="172" w:right="164"/>
              <w:rPr>
                <w:rFonts w:hint="eastAsia" w:ascii="微软雅黑" w:eastAsia="微软雅黑"/>
                <w:b/>
                <w:sz w:val="13"/>
              </w:rPr>
            </w:pPr>
            <w:r>
              <w:rPr>
                <w:rFonts w:hint="eastAsia" w:ascii="微软雅黑" w:eastAsia="微软雅黑"/>
                <w:b/>
                <w:sz w:val="13"/>
              </w:rPr>
              <w:t>建 设项 目</w:t>
            </w:r>
          </w:p>
        </w:tc>
        <w:tc>
          <w:tcPr>
            <w:tcW w:w="1897" w:type="dxa"/>
            <w:gridSpan w:val="2"/>
            <w:shd w:val="clear" w:color="auto" w:fill="BEBEBE"/>
          </w:tcPr>
          <w:p>
            <w:pPr>
              <w:pStyle w:val="13"/>
              <w:spacing w:before="38"/>
              <w:ind w:left="319" w:right="313"/>
              <w:jc w:val="center"/>
              <w:rPr>
                <w:rFonts w:hint="eastAsia" w:ascii="微软雅黑" w:eastAsia="微软雅黑"/>
                <w:b/>
                <w:sz w:val="11"/>
              </w:rPr>
            </w:pPr>
            <w:r>
              <w:rPr>
                <w:rFonts w:hint="eastAsia" w:ascii="微软雅黑" w:eastAsia="微软雅黑"/>
                <w:b/>
                <w:sz w:val="11"/>
              </w:rPr>
              <w:t>项目名称</w:t>
            </w:r>
          </w:p>
        </w:tc>
        <w:tc>
          <w:tcPr>
            <w:tcW w:w="3963" w:type="dxa"/>
            <w:gridSpan w:val="4"/>
          </w:tcPr>
          <w:p>
            <w:pPr>
              <w:pStyle w:val="13"/>
              <w:spacing w:before="71"/>
              <w:ind w:left="1226"/>
              <w:rPr>
                <w:sz w:val="11"/>
              </w:rPr>
            </w:pPr>
            <w:r>
              <w:rPr>
                <w:sz w:val="11"/>
              </w:rPr>
              <w:t>年生产2000套软体沙发建设项目</w:t>
            </w:r>
          </w:p>
        </w:tc>
        <w:tc>
          <w:tcPr>
            <w:tcW w:w="2299" w:type="dxa"/>
            <w:gridSpan w:val="2"/>
            <w:vMerge w:val="restart"/>
            <w:shd w:val="clear" w:color="auto" w:fill="BEBEBE"/>
          </w:tcPr>
          <w:p>
            <w:pPr>
              <w:pStyle w:val="13"/>
              <w:rPr>
                <w:rFonts w:ascii="微软雅黑"/>
                <w:b/>
                <w:sz w:val="10"/>
              </w:rPr>
            </w:pPr>
          </w:p>
          <w:p>
            <w:pPr>
              <w:pStyle w:val="13"/>
              <w:spacing w:before="11"/>
              <w:rPr>
                <w:rFonts w:ascii="微软雅黑"/>
                <w:b/>
                <w:sz w:val="8"/>
              </w:rPr>
            </w:pPr>
          </w:p>
          <w:p>
            <w:pPr>
              <w:pStyle w:val="13"/>
              <w:ind w:left="761"/>
              <w:rPr>
                <w:rFonts w:hint="eastAsia" w:ascii="微软雅黑" w:eastAsia="微软雅黑"/>
                <w:b/>
                <w:sz w:val="11"/>
              </w:rPr>
            </w:pPr>
            <w:r>
              <w:rPr>
                <w:rFonts w:hint="eastAsia" w:ascii="微软雅黑" w:eastAsia="微软雅黑"/>
                <w:b/>
                <w:sz w:val="11"/>
              </w:rPr>
              <w:t>建设内容、规模</w:t>
            </w:r>
          </w:p>
        </w:tc>
        <w:tc>
          <w:tcPr>
            <w:tcW w:w="4237" w:type="dxa"/>
            <w:gridSpan w:val="11"/>
            <w:vMerge w:val="restart"/>
          </w:tcPr>
          <w:p>
            <w:pPr>
              <w:pStyle w:val="13"/>
              <w:rPr>
                <w:rFonts w:ascii="微软雅黑"/>
                <w:b/>
                <w:sz w:val="10"/>
              </w:rPr>
            </w:pPr>
          </w:p>
          <w:p>
            <w:pPr>
              <w:pStyle w:val="13"/>
              <w:spacing w:before="9"/>
              <w:rPr>
                <w:rFonts w:ascii="微软雅黑"/>
                <w:b/>
                <w:sz w:val="10"/>
              </w:rPr>
            </w:pPr>
          </w:p>
          <w:p>
            <w:pPr>
              <w:pStyle w:val="13"/>
              <w:ind w:left="22"/>
              <w:rPr>
                <w:sz w:val="11"/>
              </w:rPr>
            </w:pPr>
            <w:r>
              <w:rPr>
                <w:sz w:val="11"/>
              </w:rPr>
              <w:t>年生产2000套软体沙发</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89" w:hRule="atLeast"/>
        </w:trPr>
        <w:tc>
          <w:tcPr>
            <w:tcW w:w="654" w:type="dxa"/>
            <w:vMerge w:val="continue"/>
            <w:tcBorders>
              <w:top w:val="nil"/>
            </w:tcBorders>
            <w:shd w:val="clear" w:color="auto" w:fill="BEBEBE"/>
          </w:tcPr>
          <w:p>
            <w:pPr>
              <w:rPr>
                <w:sz w:val="2"/>
                <w:szCs w:val="2"/>
              </w:rPr>
            </w:pPr>
          </w:p>
        </w:tc>
        <w:tc>
          <w:tcPr>
            <w:tcW w:w="1897" w:type="dxa"/>
            <w:gridSpan w:val="2"/>
            <w:shd w:val="clear" w:color="auto" w:fill="BEBEBE"/>
          </w:tcPr>
          <w:p>
            <w:pPr>
              <w:pStyle w:val="13"/>
              <w:spacing w:before="43"/>
              <w:ind w:left="316" w:right="313"/>
              <w:jc w:val="center"/>
              <w:rPr>
                <w:rFonts w:ascii="Times New Roman" w:eastAsia="Times New Roman"/>
                <w:b/>
                <w:sz w:val="11"/>
              </w:rPr>
            </w:pPr>
            <w:r>
              <w:rPr>
                <w:rFonts w:hint="eastAsia" w:ascii="微软雅黑" w:eastAsia="微软雅黑"/>
                <w:b/>
                <w:sz w:val="11"/>
              </w:rPr>
              <w:t>项目代码</w:t>
            </w:r>
            <w:r>
              <w:rPr>
                <w:rFonts w:ascii="Times New Roman" w:eastAsia="Times New Roman"/>
                <w:b/>
                <w:sz w:val="11"/>
                <w:vertAlign w:val="superscript"/>
              </w:rPr>
              <w:t>1</w:t>
            </w:r>
          </w:p>
        </w:tc>
        <w:tc>
          <w:tcPr>
            <w:tcW w:w="3963" w:type="dxa"/>
            <w:gridSpan w:val="4"/>
          </w:tcPr>
          <w:p>
            <w:pPr>
              <w:pStyle w:val="13"/>
              <w:spacing w:before="71"/>
              <w:ind w:left="1322"/>
              <w:rPr>
                <w:sz w:val="11"/>
              </w:rPr>
            </w:pPr>
            <w:r>
              <w:rPr>
                <w:sz w:val="11"/>
              </w:rPr>
              <w:t>2018-410526-21-03-018707</w:t>
            </w:r>
          </w:p>
        </w:tc>
        <w:tc>
          <w:tcPr>
            <w:tcW w:w="2299" w:type="dxa"/>
            <w:gridSpan w:val="2"/>
            <w:vMerge w:val="continue"/>
            <w:tcBorders>
              <w:top w:val="nil"/>
            </w:tcBorders>
            <w:shd w:val="clear" w:color="auto" w:fill="BEBEBE"/>
          </w:tcPr>
          <w:p>
            <w:pPr>
              <w:rPr>
                <w:sz w:val="2"/>
                <w:szCs w:val="2"/>
              </w:rPr>
            </w:pPr>
          </w:p>
        </w:tc>
        <w:tc>
          <w:tcPr>
            <w:tcW w:w="4237" w:type="dxa"/>
            <w:gridSpan w:val="11"/>
            <w:vMerge w:val="continue"/>
            <w:tcBorders>
              <w:top w:val="nil"/>
            </w:tcBorders>
          </w:tcPr>
          <w:p>
            <w:pPr>
              <w:rPr>
                <w:sz w:val="2"/>
                <w:szCs w:val="2"/>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90" w:hRule="atLeast"/>
        </w:trPr>
        <w:tc>
          <w:tcPr>
            <w:tcW w:w="654" w:type="dxa"/>
            <w:vMerge w:val="continue"/>
            <w:tcBorders>
              <w:top w:val="nil"/>
            </w:tcBorders>
            <w:shd w:val="clear" w:color="auto" w:fill="BEBEBE"/>
          </w:tcPr>
          <w:p>
            <w:pPr>
              <w:rPr>
                <w:sz w:val="2"/>
                <w:szCs w:val="2"/>
              </w:rPr>
            </w:pPr>
          </w:p>
        </w:tc>
        <w:tc>
          <w:tcPr>
            <w:tcW w:w="1897" w:type="dxa"/>
            <w:gridSpan w:val="2"/>
            <w:shd w:val="clear" w:color="auto" w:fill="BEBEBE"/>
          </w:tcPr>
          <w:p>
            <w:pPr>
              <w:pStyle w:val="13"/>
              <w:spacing w:before="38"/>
              <w:ind w:left="319" w:right="313"/>
              <w:jc w:val="center"/>
              <w:rPr>
                <w:rFonts w:hint="eastAsia" w:ascii="微软雅黑" w:eastAsia="微软雅黑"/>
                <w:b/>
                <w:sz w:val="11"/>
              </w:rPr>
            </w:pPr>
            <w:r>
              <w:rPr>
                <w:rFonts w:hint="eastAsia" w:ascii="微软雅黑" w:eastAsia="微软雅黑"/>
                <w:b/>
                <w:sz w:val="11"/>
              </w:rPr>
              <w:t>建设地点</w:t>
            </w:r>
          </w:p>
        </w:tc>
        <w:tc>
          <w:tcPr>
            <w:tcW w:w="3963" w:type="dxa"/>
            <w:gridSpan w:val="4"/>
          </w:tcPr>
          <w:p>
            <w:pPr>
              <w:pStyle w:val="13"/>
              <w:spacing w:before="71"/>
              <w:ind w:left="1357" w:right="1339"/>
              <w:jc w:val="center"/>
              <w:rPr>
                <w:sz w:val="11"/>
              </w:rPr>
            </w:pPr>
            <w:r>
              <w:rPr>
                <w:sz w:val="11"/>
              </w:rPr>
              <w:t>滑县焦虎镇陈庄西北500m</w:t>
            </w:r>
          </w:p>
        </w:tc>
        <w:tc>
          <w:tcPr>
            <w:tcW w:w="2299" w:type="dxa"/>
            <w:gridSpan w:val="2"/>
            <w:vMerge w:val="continue"/>
            <w:tcBorders>
              <w:top w:val="nil"/>
            </w:tcBorders>
            <w:shd w:val="clear" w:color="auto" w:fill="BEBEBE"/>
          </w:tcPr>
          <w:p>
            <w:pPr>
              <w:rPr>
                <w:sz w:val="2"/>
                <w:szCs w:val="2"/>
              </w:rPr>
            </w:pPr>
          </w:p>
        </w:tc>
        <w:tc>
          <w:tcPr>
            <w:tcW w:w="4237" w:type="dxa"/>
            <w:gridSpan w:val="11"/>
            <w:vMerge w:val="continue"/>
            <w:tcBorders>
              <w:top w:val="nil"/>
            </w:tcBorders>
          </w:tcPr>
          <w:p>
            <w:pPr>
              <w:rPr>
                <w:sz w:val="2"/>
                <w:szCs w:val="2"/>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89" w:hRule="atLeast"/>
        </w:trPr>
        <w:tc>
          <w:tcPr>
            <w:tcW w:w="654" w:type="dxa"/>
            <w:vMerge w:val="continue"/>
            <w:tcBorders>
              <w:top w:val="nil"/>
            </w:tcBorders>
            <w:shd w:val="clear" w:color="auto" w:fill="BEBEBE"/>
          </w:tcPr>
          <w:p>
            <w:pPr>
              <w:rPr>
                <w:sz w:val="2"/>
                <w:szCs w:val="2"/>
              </w:rPr>
            </w:pPr>
          </w:p>
        </w:tc>
        <w:tc>
          <w:tcPr>
            <w:tcW w:w="1897" w:type="dxa"/>
            <w:gridSpan w:val="2"/>
            <w:shd w:val="clear" w:color="auto" w:fill="BEBEBE"/>
          </w:tcPr>
          <w:p>
            <w:pPr>
              <w:pStyle w:val="13"/>
              <w:spacing w:before="38"/>
              <w:ind w:left="447"/>
              <w:rPr>
                <w:rFonts w:hint="eastAsia" w:ascii="微软雅黑" w:eastAsia="微软雅黑"/>
                <w:b/>
                <w:sz w:val="11"/>
              </w:rPr>
            </w:pPr>
            <w:r>
              <w:rPr>
                <w:rFonts w:hint="eastAsia" w:ascii="微软雅黑" w:eastAsia="微软雅黑"/>
                <w:b/>
                <w:sz w:val="11"/>
              </w:rPr>
              <w:t>项目建设周期（月）</w:t>
            </w:r>
          </w:p>
        </w:tc>
        <w:tc>
          <w:tcPr>
            <w:tcW w:w="3963" w:type="dxa"/>
            <w:gridSpan w:val="4"/>
          </w:tcPr>
          <w:p>
            <w:pPr>
              <w:pStyle w:val="13"/>
              <w:spacing w:before="68"/>
              <w:ind w:left="1336" w:right="1339"/>
              <w:jc w:val="center"/>
              <w:rPr>
                <w:rFonts w:ascii="Times New Roman"/>
                <w:sz w:val="11"/>
              </w:rPr>
            </w:pPr>
            <w:r>
              <w:rPr>
                <w:rFonts w:ascii="Times New Roman"/>
                <w:sz w:val="11"/>
              </w:rPr>
              <w:t>1.0</w:t>
            </w:r>
          </w:p>
        </w:tc>
        <w:tc>
          <w:tcPr>
            <w:tcW w:w="2299" w:type="dxa"/>
            <w:gridSpan w:val="2"/>
            <w:shd w:val="clear" w:color="auto" w:fill="BEBEBE"/>
          </w:tcPr>
          <w:p>
            <w:pPr>
              <w:pStyle w:val="13"/>
              <w:spacing w:before="38"/>
              <w:ind w:left="789" w:right="779"/>
              <w:jc w:val="center"/>
              <w:rPr>
                <w:rFonts w:hint="eastAsia" w:ascii="微软雅黑" w:eastAsia="微软雅黑"/>
                <w:b/>
                <w:sz w:val="11"/>
              </w:rPr>
            </w:pPr>
            <w:r>
              <w:rPr>
                <w:rFonts w:hint="eastAsia" w:ascii="微软雅黑" w:eastAsia="微软雅黑"/>
                <w:b/>
                <w:sz w:val="11"/>
              </w:rPr>
              <w:t>计划开工时间</w:t>
            </w:r>
          </w:p>
        </w:tc>
        <w:tc>
          <w:tcPr>
            <w:tcW w:w="4237" w:type="dxa"/>
            <w:gridSpan w:val="11"/>
          </w:tcPr>
          <w:p>
            <w:pPr>
              <w:pStyle w:val="13"/>
              <w:spacing w:before="63"/>
              <w:ind w:left="1567" w:right="1551"/>
              <w:jc w:val="center"/>
              <w:rPr>
                <w:sz w:val="11"/>
              </w:rPr>
            </w:pPr>
            <w:r>
              <w:rPr>
                <w:rFonts w:ascii="Times New Roman" w:eastAsia="Times New Roman"/>
                <w:sz w:val="11"/>
              </w:rPr>
              <w:t>2021</w:t>
            </w:r>
            <w:r>
              <w:rPr>
                <w:sz w:val="11"/>
              </w:rPr>
              <w:t>年</w:t>
            </w:r>
            <w:r>
              <w:rPr>
                <w:rFonts w:ascii="Times New Roman" w:eastAsia="Times New Roman"/>
                <w:sz w:val="11"/>
              </w:rPr>
              <w:t>1</w:t>
            </w:r>
            <w:r>
              <w:rPr>
                <w:sz w:val="11"/>
              </w:rPr>
              <w:t>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89" w:hRule="atLeast"/>
        </w:trPr>
        <w:tc>
          <w:tcPr>
            <w:tcW w:w="654" w:type="dxa"/>
            <w:vMerge w:val="continue"/>
            <w:tcBorders>
              <w:top w:val="nil"/>
            </w:tcBorders>
            <w:shd w:val="clear" w:color="auto" w:fill="BEBEBE"/>
          </w:tcPr>
          <w:p>
            <w:pPr>
              <w:rPr>
                <w:sz w:val="2"/>
                <w:szCs w:val="2"/>
              </w:rPr>
            </w:pPr>
          </w:p>
        </w:tc>
        <w:tc>
          <w:tcPr>
            <w:tcW w:w="1897" w:type="dxa"/>
            <w:gridSpan w:val="2"/>
            <w:shd w:val="clear" w:color="auto" w:fill="BEBEBE"/>
          </w:tcPr>
          <w:p>
            <w:pPr>
              <w:pStyle w:val="13"/>
              <w:spacing w:before="38"/>
              <w:ind w:left="392"/>
              <w:rPr>
                <w:rFonts w:hint="eastAsia" w:ascii="微软雅黑" w:eastAsia="微软雅黑"/>
                <w:b/>
                <w:sz w:val="11"/>
              </w:rPr>
            </w:pPr>
            <w:r>
              <w:rPr>
                <w:rFonts w:hint="eastAsia" w:ascii="微软雅黑" w:eastAsia="微软雅黑"/>
                <w:b/>
                <w:sz w:val="11"/>
              </w:rPr>
              <w:t>环境影响评价行业类别</w:t>
            </w:r>
          </w:p>
        </w:tc>
        <w:tc>
          <w:tcPr>
            <w:tcW w:w="3963" w:type="dxa"/>
            <w:gridSpan w:val="4"/>
          </w:tcPr>
          <w:p>
            <w:pPr>
              <w:pStyle w:val="13"/>
              <w:spacing w:before="73"/>
              <w:ind w:left="1346" w:right="1339"/>
              <w:jc w:val="center"/>
              <w:rPr>
                <w:sz w:val="11"/>
              </w:rPr>
            </w:pPr>
            <w:r>
              <w:rPr>
                <w:sz w:val="11"/>
              </w:rPr>
              <w:t>十、家具制造-27-其他</w:t>
            </w:r>
          </w:p>
        </w:tc>
        <w:tc>
          <w:tcPr>
            <w:tcW w:w="2299" w:type="dxa"/>
            <w:gridSpan w:val="2"/>
            <w:shd w:val="clear" w:color="auto" w:fill="BEBEBE"/>
          </w:tcPr>
          <w:p>
            <w:pPr>
              <w:pStyle w:val="13"/>
              <w:spacing w:before="38"/>
              <w:ind w:left="789" w:right="779"/>
              <w:jc w:val="center"/>
              <w:rPr>
                <w:rFonts w:hint="eastAsia" w:ascii="微软雅黑" w:eastAsia="微软雅黑"/>
                <w:b/>
                <w:sz w:val="11"/>
              </w:rPr>
            </w:pPr>
            <w:r>
              <w:rPr>
                <w:rFonts w:hint="eastAsia" w:ascii="微软雅黑" w:eastAsia="微软雅黑"/>
                <w:b/>
                <w:sz w:val="11"/>
              </w:rPr>
              <w:t>预计投产时间</w:t>
            </w:r>
          </w:p>
        </w:tc>
        <w:tc>
          <w:tcPr>
            <w:tcW w:w="4237" w:type="dxa"/>
            <w:gridSpan w:val="11"/>
          </w:tcPr>
          <w:p>
            <w:pPr>
              <w:pStyle w:val="13"/>
              <w:spacing w:before="63"/>
              <w:ind w:left="1567" w:right="1551"/>
              <w:jc w:val="center"/>
              <w:rPr>
                <w:sz w:val="11"/>
              </w:rPr>
            </w:pPr>
            <w:r>
              <w:rPr>
                <w:rFonts w:ascii="Times New Roman" w:eastAsia="Times New Roman"/>
                <w:sz w:val="11"/>
              </w:rPr>
              <w:t>2021</w:t>
            </w:r>
            <w:r>
              <w:rPr>
                <w:sz w:val="11"/>
              </w:rPr>
              <w:t>年</w:t>
            </w:r>
            <w:r>
              <w:rPr>
                <w:rFonts w:ascii="Times New Roman" w:eastAsia="Times New Roman"/>
                <w:sz w:val="11"/>
              </w:rPr>
              <w:t>2</w:t>
            </w:r>
            <w:r>
              <w:rPr>
                <w:sz w:val="11"/>
              </w:rPr>
              <w:t>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89" w:hRule="atLeast"/>
        </w:trPr>
        <w:tc>
          <w:tcPr>
            <w:tcW w:w="654" w:type="dxa"/>
            <w:vMerge w:val="continue"/>
            <w:tcBorders>
              <w:top w:val="nil"/>
            </w:tcBorders>
            <w:shd w:val="clear" w:color="auto" w:fill="BEBEBE"/>
          </w:tcPr>
          <w:p>
            <w:pPr>
              <w:rPr>
                <w:sz w:val="2"/>
                <w:szCs w:val="2"/>
              </w:rPr>
            </w:pPr>
          </w:p>
        </w:tc>
        <w:tc>
          <w:tcPr>
            <w:tcW w:w="1897" w:type="dxa"/>
            <w:gridSpan w:val="2"/>
            <w:shd w:val="clear" w:color="auto" w:fill="BEBEBE"/>
          </w:tcPr>
          <w:p>
            <w:pPr>
              <w:pStyle w:val="13"/>
              <w:spacing w:before="38"/>
              <w:ind w:left="319" w:right="313"/>
              <w:jc w:val="center"/>
              <w:rPr>
                <w:rFonts w:hint="eastAsia" w:ascii="微软雅黑" w:eastAsia="微软雅黑"/>
                <w:b/>
                <w:sz w:val="11"/>
              </w:rPr>
            </w:pPr>
            <w:r>
              <w:rPr>
                <w:rFonts w:hint="eastAsia" w:ascii="微软雅黑" w:eastAsia="微软雅黑"/>
                <w:b/>
                <w:sz w:val="11"/>
              </w:rPr>
              <w:t>建设性质</w:t>
            </w:r>
          </w:p>
        </w:tc>
        <w:tc>
          <w:tcPr>
            <w:tcW w:w="3963" w:type="dxa"/>
            <w:gridSpan w:val="4"/>
          </w:tcPr>
          <w:p>
            <w:pPr>
              <w:pStyle w:val="13"/>
              <w:spacing w:before="71"/>
              <w:ind w:left="1358" w:right="1336"/>
              <w:jc w:val="center"/>
              <w:rPr>
                <w:sz w:val="11"/>
              </w:rPr>
            </w:pPr>
            <w:r>
              <w:rPr>
                <w:sz w:val="11"/>
              </w:rPr>
              <w:t>新建</w:t>
            </w:r>
          </w:p>
        </w:tc>
        <w:tc>
          <w:tcPr>
            <w:tcW w:w="2299" w:type="dxa"/>
            <w:gridSpan w:val="2"/>
            <w:shd w:val="clear" w:color="auto" w:fill="BEBEBE"/>
          </w:tcPr>
          <w:p>
            <w:pPr>
              <w:pStyle w:val="13"/>
              <w:spacing w:before="43"/>
              <w:ind w:left="686"/>
              <w:rPr>
                <w:rFonts w:ascii="Times New Roman" w:eastAsia="Times New Roman"/>
                <w:b/>
                <w:sz w:val="11"/>
              </w:rPr>
            </w:pPr>
            <w:r>
              <w:rPr>
                <w:rFonts w:hint="eastAsia" w:ascii="微软雅黑" w:eastAsia="微软雅黑"/>
                <w:b/>
                <w:sz w:val="11"/>
              </w:rPr>
              <w:t>国民经济行业类型</w:t>
            </w:r>
            <w:r>
              <w:rPr>
                <w:rFonts w:ascii="Times New Roman" w:eastAsia="Times New Roman"/>
                <w:b/>
                <w:sz w:val="11"/>
                <w:vertAlign w:val="superscript"/>
              </w:rPr>
              <w:t>2</w:t>
            </w:r>
          </w:p>
        </w:tc>
        <w:tc>
          <w:tcPr>
            <w:tcW w:w="4237" w:type="dxa"/>
            <w:gridSpan w:val="11"/>
          </w:tcPr>
          <w:p>
            <w:pPr>
              <w:pStyle w:val="13"/>
              <w:spacing w:before="68"/>
              <w:ind w:left="1567" w:right="1551"/>
              <w:jc w:val="center"/>
              <w:rPr>
                <w:sz w:val="11"/>
              </w:rPr>
            </w:pPr>
            <w:r>
              <w:rPr>
                <w:rFonts w:ascii="Times New Roman" w:eastAsia="Times New Roman"/>
                <w:sz w:val="11"/>
              </w:rPr>
              <w:t>C2110</w:t>
            </w:r>
            <w:r>
              <w:rPr>
                <w:sz w:val="11"/>
              </w:rPr>
              <w:t>木制家具制造业</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89" w:hRule="atLeast"/>
        </w:trPr>
        <w:tc>
          <w:tcPr>
            <w:tcW w:w="654" w:type="dxa"/>
            <w:vMerge w:val="continue"/>
            <w:tcBorders>
              <w:top w:val="nil"/>
            </w:tcBorders>
            <w:shd w:val="clear" w:color="auto" w:fill="BEBEBE"/>
          </w:tcPr>
          <w:p>
            <w:pPr>
              <w:rPr>
                <w:sz w:val="2"/>
                <w:szCs w:val="2"/>
              </w:rPr>
            </w:pPr>
          </w:p>
        </w:tc>
        <w:tc>
          <w:tcPr>
            <w:tcW w:w="1897" w:type="dxa"/>
            <w:gridSpan w:val="2"/>
            <w:shd w:val="clear" w:color="auto" w:fill="BEBEBE"/>
          </w:tcPr>
          <w:p>
            <w:pPr>
              <w:pStyle w:val="13"/>
              <w:spacing w:line="139" w:lineRule="exact"/>
              <w:ind w:left="319" w:right="313"/>
              <w:jc w:val="center"/>
              <w:rPr>
                <w:rFonts w:hint="eastAsia" w:ascii="微软雅黑" w:eastAsia="微软雅黑"/>
                <w:b/>
                <w:sz w:val="11"/>
              </w:rPr>
            </w:pPr>
            <w:r>
              <w:rPr>
                <w:rFonts w:hint="eastAsia" w:ascii="微软雅黑" w:eastAsia="微软雅黑"/>
                <w:b/>
                <w:sz w:val="11"/>
              </w:rPr>
              <w:t>现有工程排污许可证编号</w:t>
            </w:r>
          </w:p>
          <w:p>
            <w:pPr>
              <w:pStyle w:val="13"/>
              <w:spacing w:line="130" w:lineRule="exact"/>
              <w:ind w:left="319" w:right="313"/>
              <w:jc w:val="center"/>
              <w:rPr>
                <w:rFonts w:hint="eastAsia" w:ascii="微软雅黑" w:eastAsia="微软雅黑"/>
                <w:b/>
                <w:sz w:val="11"/>
              </w:rPr>
            </w:pPr>
            <w:r>
              <w:rPr>
                <w:rFonts w:hint="eastAsia" w:ascii="微软雅黑" w:eastAsia="微软雅黑"/>
                <w:b/>
                <w:sz w:val="11"/>
              </w:rPr>
              <w:t>（改、扩建项目）</w:t>
            </w:r>
          </w:p>
        </w:tc>
        <w:tc>
          <w:tcPr>
            <w:tcW w:w="3963" w:type="dxa"/>
            <w:gridSpan w:val="4"/>
          </w:tcPr>
          <w:p>
            <w:pPr>
              <w:pStyle w:val="13"/>
              <w:spacing w:before="71"/>
              <w:ind w:left="20"/>
              <w:jc w:val="center"/>
              <w:rPr>
                <w:sz w:val="11"/>
              </w:rPr>
            </w:pPr>
            <w:r>
              <w:rPr>
                <w:w w:val="98"/>
                <w:sz w:val="11"/>
              </w:rPr>
              <w:t>无</w:t>
            </w:r>
          </w:p>
        </w:tc>
        <w:tc>
          <w:tcPr>
            <w:tcW w:w="2299" w:type="dxa"/>
            <w:gridSpan w:val="2"/>
            <w:shd w:val="clear" w:color="auto" w:fill="BEBEBE"/>
          </w:tcPr>
          <w:p>
            <w:pPr>
              <w:pStyle w:val="13"/>
              <w:spacing w:before="38"/>
              <w:ind w:left="797" w:right="772"/>
              <w:jc w:val="center"/>
              <w:rPr>
                <w:rFonts w:hint="eastAsia" w:ascii="微软雅黑" w:eastAsia="微软雅黑"/>
                <w:b/>
                <w:sz w:val="11"/>
              </w:rPr>
            </w:pPr>
            <w:r>
              <w:rPr>
                <w:rFonts w:hint="eastAsia" w:ascii="微软雅黑" w:eastAsia="微软雅黑"/>
                <w:b/>
                <w:sz w:val="11"/>
              </w:rPr>
              <w:t>项目申请类别</w:t>
            </w:r>
          </w:p>
        </w:tc>
        <w:tc>
          <w:tcPr>
            <w:tcW w:w="4237" w:type="dxa"/>
            <w:gridSpan w:val="11"/>
          </w:tcPr>
          <w:p>
            <w:pPr>
              <w:pStyle w:val="13"/>
              <w:spacing w:before="73"/>
              <w:ind w:left="16"/>
              <w:jc w:val="center"/>
              <w:rPr>
                <w:sz w:val="11"/>
              </w:rPr>
            </w:pPr>
            <w:r>
              <w:rPr>
                <w:w w:val="98"/>
                <w:sz w:val="11"/>
              </w:rPr>
              <w:t>无</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89" w:hRule="atLeast"/>
        </w:trPr>
        <w:tc>
          <w:tcPr>
            <w:tcW w:w="654" w:type="dxa"/>
            <w:vMerge w:val="continue"/>
            <w:tcBorders>
              <w:top w:val="nil"/>
            </w:tcBorders>
            <w:shd w:val="clear" w:color="auto" w:fill="BEBEBE"/>
          </w:tcPr>
          <w:p>
            <w:pPr>
              <w:rPr>
                <w:sz w:val="2"/>
                <w:szCs w:val="2"/>
              </w:rPr>
            </w:pPr>
          </w:p>
        </w:tc>
        <w:tc>
          <w:tcPr>
            <w:tcW w:w="1897" w:type="dxa"/>
            <w:gridSpan w:val="2"/>
            <w:shd w:val="clear" w:color="auto" w:fill="BEBEBE"/>
          </w:tcPr>
          <w:p>
            <w:pPr>
              <w:pStyle w:val="13"/>
              <w:spacing w:before="38"/>
              <w:ind w:left="502"/>
              <w:rPr>
                <w:rFonts w:hint="eastAsia" w:ascii="微软雅黑" w:eastAsia="微软雅黑"/>
                <w:b/>
                <w:sz w:val="11"/>
              </w:rPr>
            </w:pPr>
            <w:r>
              <w:rPr>
                <w:rFonts w:hint="eastAsia" w:ascii="微软雅黑" w:eastAsia="微软雅黑"/>
                <w:b/>
                <w:sz w:val="11"/>
              </w:rPr>
              <w:t>规划环评开展情况</w:t>
            </w:r>
          </w:p>
        </w:tc>
        <w:tc>
          <w:tcPr>
            <w:tcW w:w="3963" w:type="dxa"/>
            <w:gridSpan w:val="4"/>
          </w:tcPr>
          <w:p>
            <w:pPr>
              <w:pStyle w:val="13"/>
              <w:spacing w:before="71"/>
              <w:ind w:left="1358" w:right="1336"/>
              <w:jc w:val="center"/>
              <w:rPr>
                <w:sz w:val="11"/>
              </w:rPr>
            </w:pPr>
            <w:r>
              <w:rPr>
                <w:sz w:val="11"/>
              </w:rPr>
              <w:t>无需开展</w:t>
            </w:r>
          </w:p>
        </w:tc>
        <w:tc>
          <w:tcPr>
            <w:tcW w:w="2299" w:type="dxa"/>
            <w:gridSpan w:val="2"/>
            <w:shd w:val="clear" w:color="auto" w:fill="BEBEBE"/>
          </w:tcPr>
          <w:p>
            <w:pPr>
              <w:pStyle w:val="13"/>
              <w:spacing w:before="38"/>
              <w:ind w:left="761"/>
              <w:rPr>
                <w:rFonts w:hint="eastAsia" w:ascii="微软雅黑" w:eastAsia="微软雅黑"/>
                <w:b/>
                <w:sz w:val="11"/>
              </w:rPr>
            </w:pPr>
            <w:r>
              <w:rPr>
                <w:rFonts w:hint="eastAsia" w:ascii="微软雅黑" w:eastAsia="微软雅黑"/>
                <w:b/>
                <w:sz w:val="11"/>
              </w:rPr>
              <w:t>规划环评文件名</w:t>
            </w:r>
          </w:p>
        </w:tc>
        <w:tc>
          <w:tcPr>
            <w:tcW w:w="4237" w:type="dxa"/>
            <w:gridSpan w:val="11"/>
          </w:tcPr>
          <w:p>
            <w:pPr>
              <w:pStyle w:val="13"/>
              <w:spacing w:before="73"/>
              <w:ind w:left="16"/>
              <w:jc w:val="center"/>
              <w:rPr>
                <w:sz w:val="11"/>
              </w:rPr>
            </w:pPr>
            <w:r>
              <w:rPr>
                <w:w w:val="98"/>
                <w:sz w:val="11"/>
              </w:rPr>
              <w:t>无</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89" w:hRule="atLeast"/>
        </w:trPr>
        <w:tc>
          <w:tcPr>
            <w:tcW w:w="654" w:type="dxa"/>
            <w:vMerge w:val="continue"/>
            <w:tcBorders>
              <w:top w:val="nil"/>
            </w:tcBorders>
            <w:shd w:val="clear" w:color="auto" w:fill="BEBEBE"/>
          </w:tcPr>
          <w:p>
            <w:pPr>
              <w:rPr>
                <w:sz w:val="2"/>
                <w:szCs w:val="2"/>
              </w:rPr>
            </w:pPr>
          </w:p>
        </w:tc>
        <w:tc>
          <w:tcPr>
            <w:tcW w:w="1897" w:type="dxa"/>
            <w:gridSpan w:val="2"/>
            <w:shd w:val="clear" w:color="auto" w:fill="BEBEBE"/>
          </w:tcPr>
          <w:p>
            <w:pPr>
              <w:pStyle w:val="13"/>
              <w:spacing w:before="38"/>
              <w:ind w:left="502"/>
              <w:rPr>
                <w:rFonts w:hint="eastAsia" w:ascii="微软雅黑" w:eastAsia="微软雅黑"/>
                <w:b/>
                <w:sz w:val="11"/>
              </w:rPr>
            </w:pPr>
            <w:r>
              <w:rPr>
                <w:rFonts w:hint="eastAsia" w:ascii="微软雅黑" w:eastAsia="微软雅黑"/>
                <w:b/>
                <w:sz w:val="11"/>
              </w:rPr>
              <w:t>规划环评审查机关</w:t>
            </w:r>
          </w:p>
        </w:tc>
        <w:tc>
          <w:tcPr>
            <w:tcW w:w="3963" w:type="dxa"/>
            <w:gridSpan w:val="4"/>
          </w:tcPr>
          <w:p>
            <w:pPr>
              <w:pStyle w:val="13"/>
              <w:spacing w:before="71"/>
              <w:ind w:left="20"/>
              <w:jc w:val="center"/>
              <w:rPr>
                <w:sz w:val="11"/>
              </w:rPr>
            </w:pPr>
            <w:r>
              <w:rPr>
                <w:w w:val="98"/>
                <w:sz w:val="11"/>
              </w:rPr>
              <w:t>无</w:t>
            </w:r>
          </w:p>
        </w:tc>
        <w:tc>
          <w:tcPr>
            <w:tcW w:w="2299" w:type="dxa"/>
            <w:gridSpan w:val="2"/>
            <w:shd w:val="clear" w:color="auto" w:fill="BEBEBE"/>
          </w:tcPr>
          <w:p>
            <w:pPr>
              <w:pStyle w:val="13"/>
              <w:spacing w:before="38"/>
              <w:ind w:left="595"/>
              <w:rPr>
                <w:rFonts w:hint="eastAsia" w:ascii="微软雅黑" w:eastAsia="微软雅黑"/>
                <w:b/>
                <w:sz w:val="11"/>
              </w:rPr>
            </w:pPr>
            <w:r>
              <w:rPr>
                <w:rFonts w:hint="eastAsia" w:ascii="微软雅黑" w:eastAsia="微软雅黑"/>
                <w:b/>
                <w:sz w:val="11"/>
              </w:rPr>
              <w:t>规划环评审查意见文号</w:t>
            </w:r>
          </w:p>
        </w:tc>
        <w:tc>
          <w:tcPr>
            <w:tcW w:w="4237" w:type="dxa"/>
            <w:gridSpan w:val="11"/>
          </w:tcPr>
          <w:p>
            <w:pPr>
              <w:pStyle w:val="13"/>
              <w:spacing w:before="73"/>
              <w:ind w:left="16"/>
              <w:jc w:val="center"/>
              <w:rPr>
                <w:sz w:val="11"/>
              </w:rPr>
            </w:pPr>
            <w:r>
              <w:rPr>
                <w:w w:val="98"/>
                <w:sz w:val="11"/>
              </w:rPr>
              <w:t>无</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89" w:hRule="atLeast"/>
        </w:trPr>
        <w:tc>
          <w:tcPr>
            <w:tcW w:w="654" w:type="dxa"/>
            <w:vMerge w:val="continue"/>
            <w:tcBorders>
              <w:top w:val="nil"/>
            </w:tcBorders>
            <w:shd w:val="clear" w:color="auto" w:fill="BEBEBE"/>
          </w:tcPr>
          <w:p>
            <w:pPr>
              <w:rPr>
                <w:sz w:val="2"/>
                <w:szCs w:val="2"/>
              </w:rPr>
            </w:pPr>
          </w:p>
        </w:tc>
        <w:tc>
          <w:tcPr>
            <w:tcW w:w="1897" w:type="dxa"/>
            <w:gridSpan w:val="2"/>
            <w:shd w:val="clear" w:color="auto" w:fill="BEBEBE"/>
          </w:tcPr>
          <w:p>
            <w:pPr>
              <w:pStyle w:val="13"/>
              <w:spacing w:line="153" w:lineRule="exact"/>
              <w:ind w:left="483"/>
              <w:rPr>
                <w:rFonts w:ascii="Times New Roman" w:eastAsia="Times New Roman"/>
                <w:b/>
                <w:sz w:val="11"/>
              </w:rPr>
            </w:pPr>
            <w:r>
              <w:rPr>
                <w:rFonts w:hint="eastAsia" w:ascii="微软雅黑" w:eastAsia="微软雅黑"/>
                <w:b/>
                <w:sz w:val="11"/>
              </w:rPr>
              <w:t>建设地点中心坐标</w:t>
            </w:r>
            <w:r>
              <w:rPr>
                <w:rFonts w:ascii="Times New Roman" w:eastAsia="Times New Roman"/>
                <w:b/>
                <w:sz w:val="11"/>
                <w:vertAlign w:val="superscript"/>
              </w:rPr>
              <w:t>3</w:t>
            </w:r>
          </w:p>
          <w:p>
            <w:pPr>
              <w:pStyle w:val="13"/>
              <w:spacing w:line="117" w:lineRule="exact"/>
              <w:ind w:left="557"/>
              <w:rPr>
                <w:rFonts w:hint="eastAsia" w:ascii="微软雅黑" w:eastAsia="微软雅黑"/>
                <w:b/>
                <w:sz w:val="11"/>
              </w:rPr>
            </w:pPr>
            <w:r>
              <w:rPr>
                <w:rFonts w:hint="eastAsia" w:ascii="微软雅黑" w:eastAsia="微软雅黑"/>
                <w:b/>
                <w:sz w:val="11"/>
              </w:rPr>
              <w:t>（非线性工程）</w:t>
            </w:r>
          </w:p>
        </w:tc>
        <w:tc>
          <w:tcPr>
            <w:tcW w:w="888" w:type="dxa"/>
            <w:shd w:val="clear" w:color="auto" w:fill="BEBEBE"/>
          </w:tcPr>
          <w:p>
            <w:pPr>
              <w:pStyle w:val="13"/>
              <w:spacing w:before="47"/>
              <w:ind w:left="201" w:right="192"/>
              <w:jc w:val="center"/>
              <w:rPr>
                <w:rFonts w:hint="eastAsia" w:ascii="微软雅黑" w:eastAsia="微软雅黑"/>
                <w:b/>
                <w:sz w:val="11"/>
              </w:rPr>
            </w:pPr>
            <w:r>
              <w:rPr>
                <w:rFonts w:hint="eastAsia" w:ascii="微软雅黑" w:eastAsia="微软雅黑"/>
                <w:b/>
                <w:sz w:val="11"/>
              </w:rPr>
              <w:t>经度</w:t>
            </w:r>
          </w:p>
        </w:tc>
        <w:tc>
          <w:tcPr>
            <w:tcW w:w="919" w:type="dxa"/>
          </w:tcPr>
          <w:p>
            <w:pPr>
              <w:pStyle w:val="13"/>
              <w:spacing w:before="85"/>
              <w:ind w:left="197"/>
              <w:rPr>
                <w:rFonts w:ascii="Times New Roman"/>
                <w:b/>
                <w:sz w:val="11"/>
              </w:rPr>
            </w:pPr>
            <w:r>
              <w:rPr>
                <w:rFonts w:ascii="Times New Roman"/>
                <w:b/>
                <w:sz w:val="11"/>
              </w:rPr>
              <w:t>114.527155</w:t>
            </w:r>
          </w:p>
        </w:tc>
        <w:tc>
          <w:tcPr>
            <w:tcW w:w="1116" w:type="dxa"/>
            <w:shd w:val="clear" w:color="auto" w:fill="BEBEBE"/>
          </w:tcPr>
          <w:p>
            <w:pPr>
              <w:pStyle w:val="13"/>
              <w:spacing w:before="47"/>
              <w:ind w:left="42" w:right="29"/>
              <w:jc w:val="center"/>
              <w:rPr>
                <w:rFonts w:hint="eastAsia" w:ascii="微软雅黑" w:eastAsia="微软雅黑"/>
                <w:b/>
                <w:sz w:val="11"/>
              </w:rPr>
            </w:pPr>
            <w:r>
              <w:rPr>
                <w:rFonts w:hint="eastAsia" w:ascii="微软雅黑" w:eastAsia="微软雅黑"/>
                <w:b/>
                <w:sz w:val="11"/>
              </w:rPr>
              <w:t>纬度</w:t>
            </w:r>
          </w:p>
        </w:tc>
        <w:tc>
          <w:tcPr>
            <w:tcW w:w="1040" w:type="dxa"/>
          </w:tcPr>
          <w:p>
            <w:pPr>
              <w:pStyle w:val="13"/>
              <w:spacing w:before="85"/>
              <w:ind w:left="22"/>
              <w:rPr>
                <w:rFonts w:ascii="Times New Roman"/>
                <w:b/>
                <w:sz w:val="11"/>
              </w:rPr>
            </w:pPr>
            <w:r>
              <w:rPr>
                <w:rFonts w:ascii="Times New Roman"/>
                <w:b/>
                <w:sz w:val="11"/>
              </w:rPr>
              <w:t>35.306051</w:t>
            </w:r>
          </w:p>
        </w:tc>
        <w:tc>
          <w:tcPr>
            <w:tcW w:w="2299" w:type="dxa"/>
            <w:gridSpan w:val="2"/>
            <w:shd w:val="clear" w:color="auto" w:fill="BEBEBE"/>
          </w:tcPr>
          <w:p>
            <w:pPr>
              <w:pStyle w:val="13"/>
              <w:spacing w:before="38"/>
              <w:ind w:left="595"/>
              <w:rPr>
                <w:rFonts w:hint="eastAsia" w:ascii="微软雅黑" w:eastAsia="微软雅黑"/>
                <w:b/>
                <w:sz w:val="11"/>
              </w:rPr>
            </w:pPr>
            <w:r>
              <w:rPr>
                <w:rFonts w:hint="eastAsia" w:ascii="微软雅黑" w:eastAsia="微软雅黑"/>
                <w:b/>
                <w:sz w:val="11"/>
              </w:rPr>
              <w:t>环境影响评价文件类别</w:t>
            </w:r>
          </w:p>
        </w:tc>
        <w:tc>
          <w:tcPr>
            <w:tcW w:w="4237" w:type="dxa"/>
            <w:gridSpan w:val="11"/>
          </w:tcPr>
          <w:p>
            <w:pPr>
              <w:pStyle w:val="13"/>
              <w:spacing w:before="38"/>
              <w:ind w:left="1564" w:right="1551"/>
              <w:jc w:val="center"/>
              <w:rPr>
                <w:rFonts w:hint="eastAsia" w:ascii="微软雅黑" w:eastAsia="微软雅黑"/>
                <w:b/>
                <w:sz w:val="11"/>
              </w:rPr>
            </w:pPr>
            <w:r>
              <w:rPr>
                <w:rFonts w:hint="eastAsia" w:ascii="微软雅黑" w:eastAsia="微软雅黑"/>
                <w:b/>
                <w:sz w:val="11"/>
              </w:rPr>
              <w:t>报告表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90" w:hRule="atLeast"/>
        </w:trPr>
        <w:tc>
          <w:tcPr>
            <w:tcW w:w="654" w:type="dxa"/>
            <w:vMerge w:val="continue"/>
            <w:tcBorders>
              <w:top w:val="nil"/>
            </w:tcBorders>
            <w:shd w:val="clear" w:color="auto" w:fill="BEBEBE"/>
          </w:tcPr>
          <w:p>
            <w:pPr>
              <w:rPr>
                <w:sz w:val="2"/>
                <w:szCs w:val="2"/>
              </w:rPr>
            </w:pPr>
          </w:p>
        </w:tc>
        <w:tc>
          <w:tcPr>
            <w:tcW w:w="1897" w:type="dxa"/>
            <w:gridSpan w:val="2"/>
            <w:shd w:val="clear" w:color="auto" w:fill="BEBEBE"/>
          </w:tcPr>
          <w:p>
            <w:pPr>
              <w:pStyle w:val="13"/>
              <w:spacing w:before="38"/>
              <w:ind w:left="281"/>
              <w:rPr>
                <w:rFonts w:hint="eastAsia" w:ascii="微软雅黑" w:eastAsia="微软雅黑"/>
                <w:b/>
                <w:sz w:val="11"/>
              </w:rPr>
            </w:pPr>
            <w:r>
              <w:rPr>
                <w:rFonts w:hint="eastAsia" w:ascii="微软雅黑" w:eastAsia="微软雅黑"/>
                <w:b/>
                <w:sz w:val="11"/>
              </w:rPr>
              <w:t>建设地点坐标（线性工程）</w:t>
            </w:r>
          </w:p>
        </w:tc>
        <w:tc>
          <w:tcPr>
            <w:tcW w:w="888" w:type="dxa"/>
            <w:shd w:val="clear" w:color="auto" w:fill="BEBEBE"/>
          </w:tcPr>
          <w:p>
            <w:pPr>
              <w:pStyle w:val="13"/>
              <w:spacing w:before="47"/>
              <w:ind w:left="201" w:right="192"/>
              <w:jc w:val="center"/>
              <w:rPr>
                <w:rFonts w:hint="eastAsia" w:ascii="微软雅黑" w:eastAsia="微软雅黑"/>
                <w:b/>
                <w:sz w:val="11"/>
              </w:rPr>
            </w:pPr>
            <w:r>
              <w:rPr>
                <w:rFonts w:hint="eastAsia" w:ascii="微软雅黑" w:eastAsia="微软雅黑"/>
                <w:b/>
                <w:sz w:val="11"/>
              </w:rPr>
              <w:t>起点经度</w:t>
            </w:r>
          </w:p>
        </w:tc>
        <w:tc>
          <w:tcPr>
            <w:tcW w:w="919" w:type="dxa"/>
          </w:tcPr>
          <w:p>
            <w:pPr>
              <w:pStyle w:val="13"/>
              <w:rPr>
                <w:rFonts w:ascii="Times New Roman"/>
                <w:sz w:val="10"/>
              </w:rPr>
            </w:pPr>
          </w:p>
        </w:tc>
        <w:tc>
          <w:tcPr>
            <w:tcW w:w="1116" w:type="dxa"/>
            <w:shd w:val="clear" w:color="auto" w:fill="BEBEBE"/>
          </w:tcPr>
          <w:p>
            <w:pPr>
              <w:pStyle w:val="13"/>
              <w:spacing w:before="47"/>
              <w:ind w:left="336"/>
              <w:rPr>
                <w:rFonts w:hint="eastAsia" w:ascii="微软雅黑" w:eastAsia="微软雅黑"/>
                <w:b/>
                <w:sz w:val="11"/>
              </w:rPr>
            </w:pPr>
            <w:r>
              <w:rPr>
                <w:rFonts w:hint="eastAsia" w:ascii="微软雅黑" w:eastAsia="微软雅黑"/>
                <w:b/>
                <w:sz w:val="11"/>
              </w:rPr>
              <w:t>起点纬度</w:t>
            </w:r>
          </w:p>
        </w:tc>
        <w:tc>
          <w:tcPr>
            <w:tcW w:w="1040" w:type="dxa"/>
          </w:tcPr>
          <w:p>
            <w:pPr>
              <w:pStyle w:val="13"/>
              <w:rPr>
                <w:rFonts w:ascii="Times New Roman"/>
                <w:sz w:val="10"/>
              </w:rPr>
            </w:pPr>
          </w:p>
        </w:tc>
        <w:tc>
          <w:tcPr>
            <w:tcW w:w="1178" w:type="dxa"/>
            <w:shd w:val="clear" w:color="auto" w:fill="BEBEBE"/>
          </w:tcPr>
          <w:p>
            <w:pPr>
              <w:pStyle w:val="13"/>
              <w:spacing w:before="47"/>
              <w:ind w:left="13" w:right="10"/>
              <w:jc w:val="center"/>
              <w:rPr>
                <w:rFonts w:hint="eastAsia" w:ascii="微软雅黑" w:eastAsia="微软雅黑"/>
                <w:b/>
                <w:sz w:val="11"/>
              </w:rPr>
            </w:pPr>
            <w:r>
              <w:rPr>
                <w:rFonts w:hint="eastAsia" w:ascii="微软雅黑" w:eastAsia="微软雅黑"/>
                <w:b/>
                <w:sz w:val="11"/>
              </w:rPr>
              <w:t>终点经度</w:t>
            </w:r>
          </w:p>
        </w:tc>
        <w:tc>
          <w:tcPr>
            <w:tcW w:w="1121" w:type="dxa"/>
          </w:tcPr>
          <w:p>
            <w:pPr>
              <w:pStyle w:val="13"/>
              <w:rPr>
                <w:rFonts w:ascii="Times New Roman"/>
                <w:sz w:val="10"/>
              </w:rPr>
            </w:pPr>
          </w:p>
        </w:tc>
        <w:tc>
          <w:tcPr>
            <w:tcW w:w="997" w:type="dxa"/>
            <w:shd w:val="clear" w:color="auto" w:fill="BEBEBE"/>
          </w:tcPr>
          <w:p>
            <w:pPr>
              <w:pStyle w:val="13"/>
              <w:spacing w:before="47"/>
              <w:ind w:left="274"/>
              <w:rPr>
                <w:rFonts w:hint="eastAsia" w:ascii="微软雅黑" w:eastAsia="微软雅黑"/>
                <w:b/>
                <w:sz w:val="11"/>
              </w:rPr>
            </w:pPr>
            <w:r>
              <w:rPr>
                <w:rFonts w:hint="eastAsia" w:ascii="微软雅黑" w:eastAsia="微软雅黑"/>
                <w:b/>
                <w:sz w:val="11"/>
              </w:rPr>
              <w:t>终点纬度</w:t>
            </w:r>
          </w:p>
        </w:tc>
        <w:tc>
          <w:tcPr>
            <w:tcW w:w="913" w:type="dxa"/>
          </w:tcPr>
          <w:p>
            <w:pPr>
              <w:pStyle w:val="13"/>
              <w:rPr>
                <w:rFonts w:ascii="Times New Roman"/>
                <w:sz w:val="10"/>
              </w:rPr>
            </w:pPr>
          </w:p>
        </w:tc>
        <w:tc>
          <w:tcPr>
            <w:tcW w:w="1027" w:type="dxa"/>
            <w:gridSpan w:val="6"/>
            <w:shd w:val="clear" w:color="auto" w:fill="BEBEBE"/>
          </w:tcPr>
          <w:p>
            <w:pPr>
              <w:pStyle w:val="13"/>
              <w:spacing w:before="47"/>
              <w:ind w:left="73"/>
              <w:rPr>
                <w:rFonts w:hint="eastAsia" w:ascii="微软雅黑" w:eastAsia="微软雅黑"/>
                <w:b/>
                <w:sz w:val="11"/>
              </w:rPr>
            </w:pPr>
            <w:r>
              <w:rPr>
                <w:rFonts w:hint="eastAsia" w:ascii="微软雅黑" w:eastAsia="微软雅黑"/>
                <w:b/>
                <w:sz w:val="11"/>
              </w:rPr>
              <w:t>工程长度（千米）</w:t>
            </w:r>
          </w:p>
        </w:tc>
        <w:tc>
          <w:tcPr>
            <w:tcW w:w="1300" w:type="dxa"/>
            <w:gridSpan w:val="3"/>
          </w:tcPr>
          <w:p>
            <w:pPr>
              <w:pStyle w:val="13"/>
              <w:rPr>
                <w:rFonts w:ascii="Times New Roman"/>
                <w:sz w:val="10"/>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89" w:hRule="atLeast"/>
        </w:trPr>
        <w:tc>
          <w:tcPr>
            <w:tcW w:w="654" w:type="dxa"/>
            <w:vMerge w:val="continue"/>
            <w:tcBorders>
              <w:top w:val="nil"/>
            </w:tcBorders>
            <w:shd w:val="clear" w:color="auto" w:fill="BEBEBE"/>
          </w:tcPr>
          <w:p>
            <w:pPr>
              <w:rPr>
                <w:sz w:val="2"/>
                <w:szCs w:val="2"/>
              </w:rPr>
            </w:pPr>
          </w:p>
        </w:tc>
        <w:tc>
          <w:tcPr>
            <w:tcW w:w="1897" w:type="dxa"/>
            <w:gridSpan w:val="2"/>
            <w:shd w:val="clear" w:color="auto" w:fill="BEBEBE"/>
          </w:tcPr>
          <w:p>
            <w:pPr>
              <w:pStyle w:val="13"/>
              <w:spacing w:before="38"/>
              <w:ind w:left="557"/>
              <w:rPr>
                <w:rFonts w:hint="eastAsia" w:ascii="微软雅黑" w:eastAsia="微软雅黑"/>
                <w:b/>
                <w:sz w:val="11"/>
              </w:rPr>
            </w:pPr>
            <w:r>
              <w:rPr>
                <w:rFonts w:hint="eastAsia" w:ascii="微软雅黑" w:eastAsia="微软雅黑"/>
                <w:b/>
                <w:sz w:val="11"/>
              </w:rPr>
              <w:t>总投资（万元）</w:t>
            </w:r>
          </w:p>
        </w:tc>
        <w:tc>
          <w:tcPr>
            <w:tcW w:w="3963" w:type="dxa"/>
            <w:gridSpan w:val="4"/>
          </w:tcPr>
          <w:p>
            <w:pPr>
              <w:pStyle w:val="13"/>
              <w:spacing w:before="68"/>
              <w:ind w:left="1336" w:right="1339"/>
              <w:jc w:val="center"/>
              <w:rPr>
                <w:rFonts w:ascii="Times New Roman"/>
                <w:sz w:val="11"/>
              </w:rPr>
            </w:pPr>
            <w:r>
              <w:rPr>
                <w:rFonts w:ascii="Times New Roman"/>
                <w:sz w:val="11"/>
              </w:rPr>
              <w:t>10.00</w:t>
            </w:r>
          </w:p>
        </w:tc>
        <w:tc>
          <w:tcPr>
            <w:tcW w:w="2299" w:type="dxa"/>
            <w:gridSpan w:val="2"/>
            <w:shd w:val="clear" w:color="auto" w:fill="BEBEBE"/>
          </w:tcPr>
          <w:p>
            <w:pPr>
              <w:pStyle w:val="13"/>
              <w:spacing w:before="38"/>
              <w:ind w:left="705"/>
              <w:rPr>
                <w:rFonts w:hint="eastAsia" w:ascii="微软雅黑" w:eastAsia="微软雅黑"/>
                <w:b/>
                <w:sz w:val="11"/>
              </w:rPr>
            </w:pPr>
            <w:r>
              <w:rPr>
                <w:rFonts w:hint="eastAsia" w:ascii="微软雅黑" w:eastAsia="微软雅黑"/>
                <w:b/>
                <w:sz w:val="11"/>
              </w:rPr>
              <w:t>环保投资（万元）</w:t>
            </w:r>
          </w:p>
        </w:tc>
        <w:tc>
          <w:tcPr>
            <w:tcW w:w="1910" w:type="dxa"/>
            <w:gridSpan w:val="2"/>
          </w:tcPr>
          <w:p>
            <w:pPr>
              <w:pStyle w:val="13"/>
              <w:spacing w:before="68"/>
              <w:ind w:left="748" w:right="748"/>
              <w:jc w:val="center"/>
              <w:rPr>
                <w:rFonts w:ascii="Times New Roman"/>
                <w:sz w:val="11"/>
              </w:rPr>
            </w:pPr>
            <w:r>
              <w:rPr>
                <w:rFonts w:ascii="Times New Roman"/>
                <w:sz w:val="11"/>
              </w:rPr>
              <w:t>2.00</w:t>
            </w:r>
          </w:p>
        </w:tc>
        <w:tc>
          <w:tcPr>
            <w:tcW w:w="1027" w:type="dxa"/>
            <w:gridSpan w:val="6"/>
            <w:shd w:val="clear" w:color="auto" w:fill="BEBEBE"/>
          </w:tcPr>
          <w:p>
            <w:pPr>
              <w:pStyle w:val="13"/>
              <w:spacing w:before="45"/>
              <w:ind w:left="126"/>
              <w:rPr>
                <w:rFonts w:hint="eastAsia" w:ascii="微软雅黑" w:eastAsia="微软雅黑"/>
                <w:b/>
                <w:sz w:val="11"/>
              </w:rPr>
            </w:pPr>
            <w:r>
              <w:rPr>
                <w:rFonts w:hint="eastAsia" w:ascii="微软雅黑" w:eastAsia="微软雅黑"/>
                <w:b/>
                <w:sz w:val="11"/>
              </w:rPr>
              <w:t>所占比例（</w:t>
            </w:r>
            <w:r>
              <w:rPr>
                <w:rFonts w:ascii="Times New Roman" w:eastAsia="Times New Roman"/>
                <w:b/>
                <w:sz w:val="11"/>
              </w:rPr>
              <w:t>%</w:t>
            </w:r>
            <w:r>
              <w:rPr>
                <w:rFonts w:hint="eastAsia" w:ascii="微软雅黑" w:eastAsia="微软雅黑"/>
                <w:b/>
                <w:sz w:val="11"/>
              </w:rPr>
              <w:t>）</w:t>
            </w:r>
          </w:p>
        </w:tc>
        <w:tc>
          <w:tcPr>
            <w:tcW w:w="1300" w:type="dxa"/>
            <w:gridSpan w:val="3"/>
          </w:tcPr>
          <w:p>
            <w:pPr>
              <w:pStyle w:val="13"/>
              <w:spacing w:before="68"/>
              <w:ind w:left="41" w:right="10"/>
              <w:jc w:val="center"/>
              <w:rPr>
                <w:rFonts w:ascii="Times New Roman"/>
                <w:sz w:val="11"/>
              </w:rPr>
            </w:pPr>
            <w:r>
              <w:rPr>
                <w:rFonts w:ascii="Times New Roman"/>
                <w:sz w:val="11"/>
              </w:rPr>
              <w:t>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89" w:hRule="atLeast"/>
        </w:trPr>
        <w:tc>
          <w:tcPr>
            <w:tcW w:w="654" w:type="dxa"/>
            <w:vMerge w:val="restart"/>
            <w:shd w:val="clear" w:color="auto" w:fill="BEBEBE"/>
          </w:tcPr>
          <w:p>
            <w:pPr>
              <w:pStyle w:val="13"/>
              <w:spacing w:before="6"/>
              <w:rPr>
                <w:rFonts w:ascii="微软雅黑"/>
                <w:b/>
                <w:sz w:val="15"/>
              </w:rPr>
            </w:pPr>
          </w:p>
          <w:p>
            <w:pPr>
              <w:pStyle w:val="13"/>
              <w:spacing w:line="172" w:lineRule="auto"/>
              <w:ind w:left="172" w:right="164"/>
              <w:rPr>
                <w:rFonts w:hint="eastAsia" w:ascii="微软雅黑" w:eastAsia="微软雅黑"/>
                <w:b/>
                <w:sz w:val="13"/>
              </w:rPr>
            </w:pPr>
            <w:r>
              <w:rPr>
                <w:rFonts w:hint="eastAsia" w:ascii="微软雅黑" w:eastAsia="微软雅黑"/>
                <w:b/>
                <w:sz w:val="13"/>
              </w:rPr>
              <w:t>建 设单 位</w:t>
            </w:r>
          </w:p>
        </w:tc>
        <w:tc>
          <w:tcPr>
            <w:tcW w:w="1897" w:type="dxa"/>
            <w:gridSpan w:val="2"/>
            <w:shd w:val="clear" w:color="auto" w:fill="BEBEBE"/>
          </w:tcPr>
          <w:p>
            <w:pPr>
              <w:pStyle w:val="13"/>
              <w:spacing w:before="38"/>
              <w:ind w:left="319" w:right="313"/>
              <w:jc w:val="center"/>
              <w:rPr>
                <w:rFonts w:hint="eastAsia" w:ascii="微软雅黑" w:eastAsia="微软雅黑"/>
                <w:b/>
                <w:sz w:val="11"/>
              </w:rPr>
            </w:pPr>
            <w:r>
              <w:rPr>
                <w:rFonts w:hint="eastAsia" w:ascii="微软雅黑" w:eastAsia="微软雅黑"/>
                <w:b/>
                <w:sz w:val="11"/>
              </w:rPr>
              <w:t>单位名称</w:t>
            </w:r>
          </w:p>
        </w:tc>
        <w:tc>
          <w:tcPr>
            <w:tcW w:w="1807" w:type="dxa"/>
            <w:gridSpan w:val="2"/>
          </w:tcPr>
          <w:p>
            <w:pPr>
              <w:pStyle w:val="13"/>
              <w:spacing w:before="71"/>
              <w:ind w:left="314"/>
              <w:rPr>
                <w:sz w:val="11"/>
              </w:rPr>
            </w:pPr>
            <w:r>
              <w:rPr>
                <w:sz w:val="11"/>
              </w:rPr>
              <w:t>滑县焦虎镇艾莱嘉</w:t>
            </w:r>
            <w:r>
              <w:rPr>
                <w:rFonts w:hint="eastAsia"/>
                <w:sz w:val="11"/>
                <w:lang w:eastAsia="zh-CN"/>
              </w:rPr>
              <w:t>家具</w:t>
            </w:r>
            <w:r>
              <w:rPr>
                <w:sz w:val="11"/>
              </w:rPr>
              <w:t>厂</w:t>
            </w:r>
          </w:p>
        </w:tc>
        <w:tc>
          <w:tcPr>
            <w:tcW w:w="1116" w:type="dxa"/>
            <w:shd w:val="clear" w:color="auto" w:fill="BEBEBE"/>
          </w:tcPr>
          <w:p>
            <w:pPr>
              <w:pStyle w:val="13"/>
              <w:spacing w:before="47"/>
              <w:ind w:left="336"/>
              <w:rPr>
                <w:rFonts w:hint="eastAsia" w:ascii="微软雅黑" w:eastAsia="微软雅黑"/>
                <w:b/>
                <w:sz w:val="11"/>
              </w:rPr>
            </w:pPr>
            <w:r>
              <w:rPr>
                <w:rFonts w:hint="eastAsia" w:ascii="微软雅黑" w:eastAsia="微软雅黑"/>
                <w:b/>
                <w:sz w:val="11"/>
              </w:rPr>
              <w:t>法人代表</w:t>
            </w:r>
          </w:p>
        </w:tc>
        <w:tc>
          <w:tcPr>
            <w:tcW w:w="1040" w:type="dxa"/>
          </w:tcPr>
          <w:p>
            <w:pPr>
              <w:pStyle w:val="13"/>
              <w:spacing w:before="80"/>
              <w:ind w:left="22"/>
              <w:rPr>
                <w:sz w:val="11"/>
              </w:rPr>
            </w:pPr>
            <w:r>
              <w:rPr>
                <w:sz w:val="11"/>
              </w:rPr>
              <w:t>陈玉涛</w:t>
            </w:r>
          </w:p>
        </w:tc>
        <w:tc>
          <w:tcPr>
            <w:tcW w:w="1178" w:type="dxa"/>
            <w:vMerge w:val="restart"/>
            <w:shd w:val="clear" w:color="auto" w:fill="BEBEBE"/>
          </w:tcPr>
          <w:p>
            <w:pPr>
              <w:pStyle w:val="13"/>
              <w:spacing w:before="4"/>
              <w:rPr>
                <w:rFonts w:ascii="微软雅黑"/>
                <w:b/>
                <w:sz w:val="16"/>
              </w:rPr>
            </w:pPr>
          </w:p>
          <w:p>
            <w:pPr>
              <w:pStyle w:val="13"/>
              <w:spacing w:line="163" w:lineRule="auto"/>
              <w:ind w:left="449" w:right="443"/>
              <w:jc w:val="center"/>
              <w:rPr>
                <w:rFonts w:hint="eastAsia" w:ascii="微软雅黑" w:eastAsia="微软雅黑"/>
                <w:b/>
                <w:sz w:val="13"/>
              </w:rPr>
            </w:pPr>
            <w:r>
              <w:rPr>
                <w:rFonts w:hint="eastAsia" w:ascii="微软雅黑" w:eastAsia="微软雅黑"/>
                <w:b/>
                <w:sz w:val="13"/>
              </w:rPr>
              <w:t>评价单位</w:t>
            </w:r>
          </w:p>
        </w:tc>
        <w:tc>
          <w:tcPr>
            <w:tcW w:w="1121" w:type="dxa"/>
            <w:shd w:val="clear" w:color="auto" w:fill="BEBEBE"/>
          </w:tcPr>
          <w:p>
            <w:pPr>
              <w:pStyle w:val="13"/>
              <w:spacing w:before="47"/>
              <w:ind w:left="336"/>
              <w:rPr>
                <w:rFonts w:hint="eastAsia" w:ascii="微软雅黑" w:eastAsia="微软雅黑"/>
                <w:b/>
                <w:sz w:val="11"/>
              </w:rPr>
            </w:pPr>
            <w:r>
              <w:rPr>
                <w:rFonts w:hint="eastAsia" w:ascii="微软雅黑" w:eastAsia="微软雅黑"/>
                <w:b/>
                <w:sz w:val="11"/>
              </w:rPr>
              <w:t>单位名称</w:t>
            </w:r>
          </w:p>
        </w:tc>
        <w:tc>
          <w:tcPr>
            <w:tcW w:w="1910" w:type="dxa"/>
            <w:gridSpan w:val="2"/>
          </w:tcPr>
          <w:p>
            <w:pPr>
              <w:pStyle w:val="13"/>
              <w:spacing w:before="71"/>
              <w:ind w:left="259"/>
              <w:rPr>
                <w:sz w:val="11"/>
              </w:rPr>
            </w:pPr>
            <w:r>
              <w:rPr>
                <w:sz w:val="11"/>
              </w:rPr>
              <w:t>山东清山源环保技术有限公司</w:t>
            </w:r>
          </w:p>
        </w:tc>
        <w:tc>
          <w:tcPr>
            <w:tcW w:w="1027" w:type="dxa"/>
            <w:gridSpan w:val="6"/>
            <w:shd w:val="clear" w:color="auto" w:fill="BEBEBE"/>
          </w:tcPr>
          <w:p>
            <w:pPr>
              <w:pStyle w:val="13"/>
              <w:spacing w:before="47"/>
              <w:ind w:left="294"/>
              <w:rPr>
                <w:rFonts w:hint="eastAsia" w:ascii="微软雅黑" w:eastAsia="微软雅黑"/>
                <w:b/>
                <w:sz w:val="11"/>
              </w:rPr>
            </w:pPr>
            <w:r>
              <w:rPr>
                <w:rFonts w:hint="eastAsia" w:ascii="微软雅黑" w:eastAsia="微软雅黑"/>
                <w:b/>
                <w:sz w:val="11"/>
              </w:rPr>
              <w:t>证书编号</w:t>
            </w:r>
          </w:p>
        </w:tc>
        <w:tc>
          <w:tcPr>
            <w:tcW w:w="1300" w:type="dxa"/>
            <w:gridSpan w:val="3"/>
          </w:tcPr>
          <w:p>
            <w:pPr>
              <w:pStyle w:val="13"/>
              <w:spacing w:before="6" w:line="138" w:lineRule="exact"/>
              <w:ind w:left="24" w:right="10"/>
              <w:jc w:val="center"/>
              <w:rPr>
                <w:sz w:val="11"/>
              </w:rPr>
            </w:pPr>
            <w:r>
              <w:rPr>
                <w:sz w:val="11"/>
              </w:rPr>
              <w:t>2014135230350000003511</w:t>
            </w:r>
          </w:p>
          <w:p>
            <w:pPr>
              <w:pStyle w:val="13"/>
              <w:spacing w:line="126" w:lineRule="exact"/>
              <w:ind w:left="24" w:right="10"/>
              <w:jc w:val="center"/>
              <w:rPr>
                <w:sz w:val="11"/>
              </w:rPr>
            </w:pPr>
            <w:r>
              <w:rPr>
                <w:sz w:val="11"/>
              </w:rPr>
              <w:t>230104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89" w:hRule="atLeast"/>
        </w:trPr>
        <w:tc>
          <w:tcPr>
            <w:tcW w:w="654" w:type="dxa"/>
            <w:vMerge w:val="continue"/>
            <w:tcBorders>
              <w:top w:val="nil"/>
            </w:tcBorders>
            <w:shd w:val="clear" w:color="auto" w:fill="BEBEBE"/>
          </w:tcPr>
          <w:p>
            <w:pPr>
              <w:rPr>
                <w:sz w:val="2"/>
                <w:szCs w:val="2"/>
              </w:rPr>
            </w:pPr>
          </w:p>
        </w:tc>
        <w:tc>
          <w:tcPr>
            <w:tcW w:w="1897" w:type="dxa"/>
            <w:gridSpan w:val="2"/>
            <w:shd w:val="clear" w:color="auto" w:fill="BEBEBE"/>
          </w:tcPr>
          <w:p>
            <w:pPr>
              <w:pStyle w:val="13"/>
              <w:spacing w:line="139" w:lineRule="exact"/>
              <w:ind w:left="502"/>
              <w:rPr>
                <w:rFonts w:hint="eastAsia" w:ascii="微软雅黑" w:eastAsia="微软雅黑"/>
                <w:b/>
                <w:sz w:val="11"/>
              </w:rPr>
            </w:pPr>
            <w:r>
              <w:rPr>
                <w:rFonts w:hint="eastAsia" w:ascii="微软雅黑" w:eastAsia="微软雅黑"/>
                <w:b/>
                <w:sz w:val="11"/>
              </w:rPr>
              <w:t>统一社会信用代码</w:t>
            </w:r>
          </w:p>
          <w:p>
            <w:pPr>
              <w:pStyle w:val="13"/>
              <w:spacing w:line="130" w:lineRule="exact"/>
              <w:ind w:left="502"/>
              <w:rPr>
                <w:rFonts w:hint="eastAsia" w:ascii="微软雅黑" w:eastAsia="微软雅黑"/>
                <w:b/>
                <w:sz w:val="11"/>
              </w:rPr>
            </w:pPr>
            <w:r>
              <w:rPr>
                <w:rFonts w:hint="eastAsia" w:ascii="微软雅黑" w:eastAsia="微软雅黑"/>
                <w:b/>
                <w:sz w:val="11"/>
              </w:rPr>
              <w:t>（组织机构代码）</w:t>
            </w:r>
          </w:p>
        </w:tc>
        <w:tc>
          <w:tcPr>
            <w:tcW w:w="1807" w:type="dxa"/>
            <w:gridSpan w:val="2"/>
          </w:tcPr>
          <w:p>
            <w:pPr>
              <w:pStyle w:val="13"/>
              <w:spacing w:before="71"/>
              <w:ind w:left="412"/>
              <w:rPr>
                <w:sz w:val="11"/>
              </w:rPr>
            </w:pPr>
            <w:r>
              <w:rPr>
                <w:sz w:val="11"/>
              </w:rPr>
              <w:t>92410526MA44URR07E</w:t>
            </w:r>
          </w:p>
        </w:tc>
        <w:tc>
          <w:tcPr>
            <w:tcW w:w="1116" w:type="dxa"/>
            <w:shd w:val="clear" w:color="auto" w:fill="BEBEBE"/>
          </w:tcPr>
          <w:p>
            <w:pPr>
              <w:pStyle w:val="13"/>
              <w:spacing w:before="47"/>
              <w:ind w:left="281"/>
              <w:rPr>
                <w:rFonts w:hint="eastAsia" w:ascii="微软雅黑" w:eastAsia="微软雅黑"/>
                <w:b/>
                <w:sz w:val="11"/>
              </w:rPr>
            </w:pPr>
            <w:r>
              <w:rPr>
                <w:rFonts w:hint="eastAsia" w:ascii="微软雅黑" w:eastAsia="微软雅黑"/>
                <w:b/>
                <w:sz w:val="11"/>
              </w:rPr>
              <w:t>技术负责人</w:t>
            </w:r>
          </w:p>
        </w:tc>
        <w:tc>
          <w:tcPr>
            <w:tcW w:w="1040" w:type="dxa"/>
          </w:tcPr>
          <w:p>
            <w:pPr>
              <w:pStyle w:val="13"/>
              <w:spacing w:before="80"/>
              <w:ind w:left="22"/>
              <w:rPr>
                <w:sz w:val="11"/>
              </w:rPr>
            </w:pPr>
            <w:r>
              <w:rPr>
                <w:sz w:val="11"/>
              </w:rPr>
              <w:t>陈玉涛</w:t>
            </w:r>
          </w:p>
        </w:tc>
        <w:tc>
          <w:tcPr>
            <w:tcW w:w="1178" w:type="dxa"/>
            <w:vMerge w:val="continue"/>
            <w:tcBorders>
              <w:top w:val="nil"/>
            </w:tcBorders>
            <w:shd w:val="clear" w:color="auto" w:fill="BEBEBE"/>
          </w:tcPr>
          <w:p>
            <w:pPr>
              <w:rPr>
                <w:sz w:val="2"/>
                <w:szCs w:val="2"/>
              </w:rPr>
            </w:pPr>
          </w:p>
        </w:tc>
        <w:tc>
          <w:tcPr>
            <w:tcW w:w="1121" w:type="dxa"/>
            <w:shd w:val="clear" w:color="auto" w:fill="BEBEBE"/>
          </w:tcPr>
          <w:p>
            <w:pPr>
              <w:pStyle w:val="13"/>
              <w:spacing w:before="47"/>
              <w:ind w:right="49"/>
              <w:jc w:val="right"/>
              <w:rPr>
                <w:rFonts w:hint="eastAsia" w:ascii="微软雅黑" w:eastAsia="微软雅黑"/>
                <w:b/>
                <w:sz w:val="11"/>
              </w:rPr>
            </w:pPr>
            <w:r>
              <w:rPr>
                <w:rFonts w:hint="eastAsia" w:ascii="微软雅黑" w:eastAsia="微软雅黑"/>
                <w:b/>
                <w:sz w:val="11"/>
              </w:rPr>
              <w:t>环评文件项目负责人</w:t>
            </w:r>
          </w:p>
        </w:tc>
        <w:tc>
          <w:tcPr>
            <w:tcW w:w="1910" w:type="dxa"/>
            <w:gridSpan w:val="2"/>
          </w:tcPr>
          <w:p>
            <w:pPr>
              <w:pStyle w:val="13"/>
              <w:spacing w:before="71"/>
              <w:ind w:left="776" w:right="748"/>
              <w:jc w:val="center"/>
              <w:rPr>
                <w:sz w:val="11"/>
              </w:rPr>
            </w:pPr>
            <w:r>
              <w:rPr>
                <w:sz w:val="11"/>
              </w:rPr>
              <w:t>张淑霞</w:t>
            </w:r>
          </w:p>
        </w:tc>
        <w:tc>
          <w:tcPr>
            <w:tcW w:w="1027" w:type="dxa"/>
            <w:gridSpan w:val="6"/>
            <w:shd w:val="clear" w:color="auto" w:fill="BEBEBE"/>
          </w:tcPr>
          <w:p>
            <w:pPr>
              <w:pStyle w:val="13"/>
              <w:spacing w:before="47"/>
              <w:ind w:left="294"/>
              <w:rPr>
                <w:rFonts w:hint="eastAsia" w:ascii="微软雅黑" w:eastAsia="微软雅黑"/>
                <w:b/>
                <w:sz w:val="11"/>
              </w:rPr>
            </w:pPr>
            <w:r>
              <w:rPr>
                <w:rFonts w:hint="eastAsia" w:ascii="微软雅黑" w:eastAsia="微软雅黑"/>
                <w:b/>
                <w:sz w:val="11"/>
              </w:rPr>
              <w:t>联系电话</w:t>
            </w:r>
          </w:p>
        </w:tc>
        <w:tc>
          <w:tcPr>
            <w:tcW w:w="1300" w:type="dxa"/>
            <w:gridSpan w:val="3"/>
          </w:tcPr>
          <w:p>
            <w:pPr>
              <w:pStyle w:val="13"/>
              <w:spacing w:before="68"/>
              <w:ind w:left="354"/>
              <w:rPr>
                <w:rFonts w:ascii="Times New Roman"/>
                <w:sz w:val="11"/>
              </w:rPr>
            </w:pPr>
            <w:r>
              <w:rPr>
                <w:rFonts w:ascii="Times New Roman"/>
                <w:sz w:val="11"/>
              </w:rPr>
              <w:t>15039025676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89" w:hRule="atLeast"/>
        </w:trPr>
        <w:tc>
          <w:tcPr>
            <w:tcW w:w="654" w:type="dxa"/>
            <w:vMerge w:val="continue"/>
            <w:tcBorders>
              <w:top w:val="nil"/>
            </w:tcBorders>
            <w:shd w:val="clear" w:color="auto" w:fill="BEBEBE"/>
          </w:tcPr>
          <w:p>
            <w:pPr>
              <w:rPr>
                <w:sz w:val="2"/>
                <w:szCs w:val="2"/>
              </w:rPr>
            </w:pPr>
          </w:p>
        </w:tc>
        <w:tc>
          <w:tcPr>
            <w:tcW w:w="1897" w:type="dxa"/>
            <w:gridSpan w:val="2"/>
            <w:shd w:val="clear" w:color="auto" w:fill="BEBEBE"/>
          </w:tcPr>
          <w:p>
            <w:pPr>
              <w:pStyle w:val="13"/>
              <w:spacing w:before="38"/>
              <w:ind w:left="319" w:right="313"/>
              <w:jc w:val="center"/>
              <w:rPr>
                <w:rFonts w:hint="eastAsia" w:ascii="微软雅黑" w:eastAsia="微软雅黑"/>
                <w:b/>
                <w:sz w:val="11"/>
              </w:rPr>
            </w:pPr>
            <w:r>
              <w:rPr>
                <w:rFonts w:hint="eastAsia" w:ascii="微软雅黑" w:eastAsia="微软雅黑"/>
                <w:b/>
                <w:sz w:val="11"/>
              </w:rPr>
              <w:t>通讯地址</w:t>
            </w:r>
          </w:p>
        </w:tc>
        <w:tc>
          <w:tcPr>
            <w:tcW w:w="1807" w:type="dxa"/>
            <w:gridSpan w:val="2"/>
          </w:tcPr>
          <w:p>
            <w:pPr>
              <w:pStyle w:val="13"/>
              <w:spacing w:before="73"/>
              <w:ind w:left="304"/>
              <w:rPr>
                <w:sz w:val="11"/>
              </w:rPr>
            </w:pPr>
            <w:r>
              <w:rPr>
                <w:sz w:val="11"/>
              </w:rPr>
              <w:t>滑县焦虎镇陈庄西北500m</w:t>
            </w:r>
          </w:p>
        </w:tc>
        <w:tc>
          <w:tcPr>
            <w:tcW w:w="1116" w:type="dxa"/>
            <w:shd w:val="clear" w:color="auto" w:fill="BEBEBE"/>
          </w:tcPr>
          <w:p>
            <w:pPr>
              <w:pStyle w:val="13"/>
              <w:spacing w:before="47"/>
              <w:ind w:left="336"/>
              <w:rPr>
                <w:rFonts w:hint="eastAsia" w:ascii="微软雅黑" w:eastAsia="微软雅黑"/>
                <w:b/>
                <w:sz w:val="11"/>
              </w:rPr>
            </w:pPr>
            <w:r>
              <w:rPr>
                <w:rFonts w:hint="eastAsia" w:ascii="微软雅黑" w:eastAsia="微软雅黑"/>
                <w:b/>
                <w:sz w:val="11"/>
              </w:rPr>
              <w:t>联系电话</w:t>
            </w:r>
          </w:p>
        </w:tc>
        <w:tc>
          <w:tcPr>
            <w:tcW w:w="1040" w:type="dxa"/>
          </w:tcPr>
          <w:p>
            <w:pPr>
              <w:pStyle w:val="13"/>
              <w:spacing w:before="78"/>
              <w:ind w:left="22"/>
              <w:rPr>
                <w:rFonts w:ascii="Times New Roman"/>
                <w:sz w:val="11"/>
              </w:rPr>
            </w:pPr>
            <w:r>
              <w:rPr>
                <w:rFonts w:ascii="Times New Roman"/>
                <w:sz w:val="11"/>
              </w:rPr>
              <w:t>136173319973</w:t>
            </w:r>
          </w:p>
        </w:tc>
        <w:tc>
          <w:tcPr>
            <w:tcW w:w="1178" w:type="dxa"/>
            <w:vMerge w:val="continue"/>
            <w:tcBorders>
              <w:top w:val="nil"/>
            </w:tcBorders>
            <w:shd w:val="clear" w:color="auto" w:fill="BEBEBE"/>
          </w:tcPr>
          <w:p>
            <w:pPr>
              <w:rPr>
                <w:sz w:val="2"/>
                <w:szCs w:val="2"/>
              </w:rPr>
            </w:pPr>
          </w:p>
        </w:tc>
        <w:tc>
          <w:tcPr>
            <w:tcW w:w="1121" w:type="dxa"/>
            <w:shd w:val="clear" w:color="auto" w:fill="BEBEBE"/>
          </w:tcPr>
          <w:p>
            <w:pPr>
              <w:pStyle w:val="13"/>
              <w:spacing w:before="47"/>
              <w:ind w:left="336"/>
              <w:rPr>
                <w:rFonts w:hint="eastAsia" w:ascii="微软雅黑" w:eastAsia="微软雅黑"/>
                <w:b/>
                <w:sz w:val="11"/>
              </w:rPr>
            </w:pPr>
            <w:r>
              <w:rPr>
                <w:rFonts w:hint="eastAsia" w:ascii="微软雅黑" w:eastAsia="微软雅黑"/>
                <w:b/>
                <w:sz w:val="11"/>
              </w:rPr>
              <w:t>通讯地址</w:t>
            </w:r>
          </w:p>
        </w:tc>
        <w:tc>
          <w:tcPr>
            <w:tcW w:w="4237" w:type="dxa"/>
            <w:gridSpan w:val="11"/>
          </w:tcPr>
          <w:p>
            <w:pPr>
              <w:pStyle w:val="13"/>
              <w:spacing w:before="68"/>
              <w:ind w:left="662"/>
              <w:rPr>
                <w:sz w:val="11"/>
              </w:rPr>
            </w:pPr>
            <w:r>
              <w:rPr>
                <w:sz w:val="11"/>
              </w:rPr>
              <w:t>山东省潍坊市昌乐县利民街</w:t>
            </w:r>
            <w:r>
              <w:rPr>
                <w:rFonts w:ascii="Times New Roman" w:eastAsia="Times New Roman"/>
                <w:sz w:val="11"/>
              </w:rPr>
              <w:t>421</w:t>
            </w:r>
            <w:r>
              <w:rPr>
                <w:sz w:val="11"/>
              </w:rPr>
              <w:t>号昌乐大世界商城</w:t>
            </w:r>
            <w:r>
              <w:rPr>
                <w:rFonts w:ascii="Times New Roman" w:eastAsia="Times New Roman"/>
                <w:sz w:val="11"/>
              </w:rPr>
              <w:t>4</w:t>
            </w:r>
            <w:r>
              <w:rPr>
                <w:sz w:val="11"/>
              </w:rPr>
              <w:t>号楼</w:t>
            </w:r>
            <w:r>
              <w:rPr>
                <w:rFonts w:ascii="Times New Roman" w:eastAsia="Times New Roman"/>
                <w:sz w:val="11"/>
              </w:rPr>
              <w:t>1108</w:t>
            </w:r>
            <w:r>
              <w:rPr>
                <w:sz w:val="11"/>
              </w:rPr>
              <w:t>室</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80" w:hRule="atLeast"/>
        </w:trPr>
        <w:tc>
          <w:tcPr>
            <w:tcW w:w="654" w:type="dxa"/>
            <w:vMerge w:val="restart"/>
            <w:shd w:val="clear" w:color="auto" w:fill="BEBEBE"/>
          </w:tcPr>
          <w:p>
            <w:pPr>
              <w:pStyle w:val="13"/>
              <w:rPr>
                <w:rFonts w:ascii="微软雅黑"/>
                <w:b/>
                <w:sz w:val="12"/>
              </w:rPr>
            </w:pPr>
          </w:p>
          <w:p>
            <w:pPr>
              <w:pStyle w:val="13"/>
              <w:rPr>
                <w:rFonts w:ascii="微软雅黑"/>
                <w:b/>
                <w:sz w:val="12"/>
              </w:rPr>
            </w:pPr>
          </w:p>
          <w:p>
            <w:pPr>
              <w:pStyle w:val="13"/>
              <w:rPr>
                <w:rFonts w:ascii="微软雅黑"/>
                <w:b/>
                <w:sz w:val="12"/>
              </w:rPr>
            </w:pPr>
          </w:p>
          <w:p>
            <w:pPr>
              <w:pStyle w:val="13"/>
              <w:spacing w:before="2"/>
              <w:rPr>
                <w:rFonts w:ascii="微软雅黑"/>
                <w:b/>
                <w:sz w:val="6"/>
              </w:rPr>
            </w:pPr>
          </w:p>
          <w:p>
            <w:pPr>
              <w:pStyle w:val="13"/>
              <w:spacing w:before="1" w:line="163" w:lineRule="auto"/>
              <w:ind w:left="256" w:right="248"/>
              <w:jc w:val="both"/>
              <w:rPr>
                <w:rFonts w:hint="eastAsia" w:ascii="微软雅黑" w:eastAsia="微软雅黑"/>
                <w:b/>
                <w:sz w:val="13"/>
              </w:rPr>
            </w:pPr>
            <w:r>
              <w:rPr>
                <w:rFonts w:hint="eastAsia" w:ascii="微软雅黑" w:eastAsia="微软雅黑"/>
                <w:b/>
                <w:sz w:val="13"/>
              </w:rPr>
              <w:t>污染物排放量</w:t>
            </w:r>
          </w:p>
        </w:tc>
        <w:tc>
          <w:tcPr>
            <w:tcW w:w="1897" w:type="dxa"/>
            <w:gridSpan w:val="2"/>
            <w:vMerge w:val="restart"/>
            <w:shd w:val="clear" w:color="auto" w:fill="BEBEBE"/>
          </w:tcPr>
          <w:p>
            <w:pPr>
              <w:pStyle w:val="13"/>
              <w:spacing w:before="4"/>
              <w:rPr>
                <w:rFonts w:ascii="微软雅黑"/>
                <w:b/>
                <w:sz w:val="9"/>
              </w:rPr>
            </w:pPr>
          </w:p>
          <w:p>
            <w:pPr>
              <w:pStyle w:val="13"/>
              <w:ind w:left="319" w:right="299"/>
              <w:jc w:val="center"/>
              <w:rPr>
                <w:rFonts w:hint="eastAsia" w:ascii="微软雅黑" w:eastAsia="微软雅黑"/>
                <w:b/>
                <w:sz w:val="13"/>
              </w:rPr>
            </w:pPr>
            <w:r>
              <w:rPr>
                <w:rFonts w:hint="eastAsia" w:ascii="微软雅黑" w:eastAsia="微软雅黑"/>
                <w:b/>
                <w:sz w:val="13"/>
              </w:rPr>
              <w:t>污染物</w:t>
            </w:r>
          </w:p>
        </w:tc>
        <w:tc>
          <w:tcPr>
            <w:tcW w:w="1807" w:type="dxa"/>
            <w:gridSpan w:val="2"/>
            <w:shd w:val="clear" w:color="auto" w:fill="BEBEBE"/>
          </w:tcPr>
          <w:p>
            <w:pPr>
              <w:pStyle w:val="13"/>
              <w:spacing w:line="132" w:lineRule="exact"/>
              <w:ind w:left="520" w:right="508"/>
              <w:jc w:val="center"/>
              <w:rPr>
                <w:rFonts w:hint="eastAsia" w:ascii="微软雅黑" w:eastAsia="微软雅黑"/>
                <w:b/>
                <w:sz w:val="11"/>
              </w:rPr>
            </w:pPr>
            <w:r>
              <w:rPr>
                <w:rFonts w:hint="eastAsia" w:ascii="微软雅黑" w:eastAsia="微软雅黑"/>
                <w:b/>
                <w:sz w:val="11"/>
              </w:rPr>
              <w:t>现有工程</w:t>
            </w:r>
          </w:p>
          <w:p>
            <w:pPr>
              <w:pStyle w:val="13"/>
              <w:spacing w:line="128" w:lineRule="exact"/>
              <w:ind w:left="521" w:right="508"/>
              <w:jc w:val="center"/>
              <w:rPr>
                <w:rFonts w:hint="eastAsia" w:ascii="微软雅黑" w:eastAsia="微软雅黑"/>
                <w:b/>
                <w:sz w:val="11"/>
              </w:rPr>
            </w:pPr>
            <w:r>
              <w:rPr>
                <w:rFonts w:hint="eastAsia" w:ascii="微软雅黑" w:eastAsia="微软雅黑"/>
                <w:b/>
                <w:sz w:val="11"/>
              </w:rPr>
              <w:t>（已建</w:t>
            </w:r>
            <w:r>
              <w:rPr>
                <w:rFonts w:ascii="Times New Roman" w:eastAsia="Times New Roman"/>
                <w:b/>
                <w:sz w:val="11"/>
              </w:rPr>
              <w:t>+</w:t>
            </w:r>
            <w:r>
              <w:rPr>
                <w:rFonts w:hint="eastAsia" w:ascii="微软雅黑" w:eastAsia="微软雅黑"/>
                <w:b/>
                <w:sz w:val="11"/>
              </w:rPr>
              <w:t>在建）</w:t>
            </w:r>
          </w:p>
        </w:tc>
        <w:tc>
          <w:tcPr>
            <w:tcW w:w="1116" w:type="dxa"/>
            <w:shd w:val="clear" w:color="auto" w:fill="BEBEBE"/>
          </w:tcPr>
          <w:p>
            <w:pPr>
              <w:pStyle w:val="13"/>
              <w:spacing w:line="144" w:lineRule="exact"/>
              <w:ind w:left="42" w:right="29"/>
              <w:jc w:val="center"/>
              <w:rPr>
                <w:rFonts w:hint="eastAsia" w:ascii="微软雅黑" w:eastAsia="微软雅黑"/>
                <w:b/>
                <w:sz w:val="11"/>
              </w:rPr>
            </w:pPr>
            <w:r>
              <w:rPr>
                <w:rFonts w:hint="eastAsia" w:ascii="微软雅黑" w:eastAsia="微软雅黑"/>
                <w:b/>
                <w:sz w:val="11"/>
              </w:rPr>
              <w:t>本工程</w:t>
            </w:r>
          </w:p>
          <w:p>
            <w:pPr>
              <w:pStyle w:val="13"/>
              <w:spacing w:line="116" w:lineRule="exact"/>
              <w:ind w:left="42" w:right="29"/>
              <w:jc w:val="center"/>
              <w:rPr>
                <w:rFonts w:hint="eastAsia" w:ascii="微软雅黑" w:eastAsia="微软雅黑"/>
                <w:b/>
                <w:sz w:val="11"/>
              </w:rPr>
            </w:pPr>
            <w:r>
              <w:rPr>
                <w:rFonts w:hint="eastAsia" w:ascii="微软雅黑" w:eastAsia="微软雅黑"/>
                <w:b/>
                <w:sz w:val="11"/>
              </w:rPr>
              <w:t>（拟建或调整变更）</w:t>
            </w:r>
          </w:p>
        </w:tc>
        <w:tc>
          <w:tcPr>
            <w:tcW w:w="4336" w:type="dxa"/>
            <w:gridSpan w:val="4"/>
            <w:shd w:val="clear" w:color="auto" w:fill="BEBEBE"/>
          </w:tcPr>
          <w:p>
            <w:pPr>
              <w:pStyle w:val="13"/>
              <w:spacing w:line="132" w:lineRule="exact"/>
              <w:ind w:left="1367" w:right="1357"/>
              <w:jc w:val="center"/>
              <w:rPr>
                <w:rFonts w:hint="eastAsia" w:ascii="微软雅黑" w:eastAsia="微软雅黑"/>
                <w:b/>
                <w:sz w:val="11"/>
              </w:rPr>
            </w:pPr>
            <w:r>
              <w:rPr>
                <w:rFonts w:hint="eastAsia" w:ascii="微软雅黑" w:eastAsia="微软雅黑"/>
                <w:b/>
                <w:sz w:val="11"/>
              </w:rPr>
              <w:t>总体工程</w:t>
            </w:r>
          </w:p>
          <w:p>
            <w:pPr>
              <w:pStyle w:val="13"/>
              <w:spacing w:line="128" w:lineRule="exact"/>
              <w:ind w:left="1367" w:right="1357"/>
              <w:jc w:val="center"/>
              <w:rPr>
                <w:rFonts w:hint="eastAsia" w:ascii="微软雅黑" w:eastAsia="微软雅黑"/>
                <w:b/>
                <w:sz w:val="11"/>
              </w:rPr>
            </w:pPr>
            <w:r>
              <w:rPr>
                <w:rFonts w:hint="eastAsia" w:ascii="微软雅黑" w:eastAsia="微软雅黑"/>
                <w:b/>
                <w:sz w:val="11"/>
              </w:rPr>
              <w:t>（已建</w:t>
            </w:r>
            <w:r>
              <w:rPr>
                <w:rFonts w:ascii="Times New Roman" w:eastAsia="Times New Roman"/>
                <w:b/>
                <w:sz w:val="11"/>
              </w:rPr>
              <w:t>+</w:t>
            </w:r>
            <w:r>
              <w:rPr>
                <w:rFonts w:hint="eastAsia" w:ascii="微软雅黑" w:eastAsia="微软雅黑"/>
                <w:b/>
                <w:sz w:val="11"/>
              </w:rPr>
              <w:t>在建</w:t>
            </w:r>
            <w:r>
              <w:rPr>
                <w:rFonts w:ascii="Times New Roman" w:eastAsia="Times New Roman"/>
                <w:b/>
                <w:sz w:val="11"/>
              </w:rPr>
              <w:t>+</w:t>
            </w:r>
            <w:r>
              <w:rPr>
                <w:rFonts w:hint="eastAsia" w:ascii="微软雅黑" w:eastAsia="微软雅黑"/>
                <w:b/>
                <w:sz w:val="11"/>
              </w:rPr>
              <w:t>拟建或调整变更）</w:t>
            </w:r>
          </w:p>
        </w:tc>
        <w:tc>
          <w:tcPr>
            <w:tcW w:w="3240" w:type="dxa"/>
            <w:gridSpan w:val="10"/>
            <w:vMerge w:val="restart"/>
            <w:shd w:val="clear" w:color="auto" w:fill="BEBEBE"/>
          </w:tcPr>
          <w:p>
            <w:pPr>
              <w:pStyle w:val="13"/>
              <w:spacing w:before="2"/>
              <w:rPr>
                <w:rFonts w:ascii="微软雅黑"/>
                <w:b/>
                <w:sz w:val="10"/>
              </w:rPr>
            </w:pPr>
          </w:p>
          <w:p>
            <w:pPr>
              <w:pStyle w:val="13"/>
              <w:ind w:left="1377" w:right="1367"/>
              <w:jc w:val="center"/>
              <w:rPr>
                <w:rFonts w:hint="eastAsia" w:ascii="微软雅黑" w:eastAsia="微软雅黑"/>
                <w:b/>
                <w:sz w:val="11"/>
              </w:rPr>
            </w:pPr>
            <w:r>
              <w:rPr>
                <w:rFonts w:hint="eastAsia" w:ascii="微软雅黑" w:eastAsia="微软雅黑"/>
                <w:b/>
                <w:sz w:val="11"/>
              </w:rPr>
              <w:t>排放方式</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89" w:hRule="atLeast"/>
        </w:trPr>
        <w:tc>
          <w:tcPr>
            <w:tcW w:w="654" w:type="dxa"/>
            <w:vMerge w:val="continue"/>
            <w:tcBorders>
              <w:top w:val="nil"/>
            </w:tcBorders>
            <w:shd w:val="clear" w:color="auto" w:fill="BEBEBE"/>
          </w:tcPr>
          <w:p>
            <w:pPr>
              <w:rPr>
                <w:sz w:val="2"/>
                <w:szCs w:val="2"/>
              </w:rPr>
            </w:pPr>
          </w:p>
        </w:tc>
        <w:tc>
          <w:tcPr>
            <w:tcW w:w="1897" w:type="dxa"/>
            <w:gridSpan w:val="2"/>
            <w:vMerge w:val="continue"/>
            <w:tcBorders>
              <w:top w:val="nil"/>
            </w:tcBorders>
            <w:shd w:val="clear" w:color="auto" w:fill="BEBEBE"/>
          </w:tcPr>
          <w:p>
            <w:pPr>
              <w:rPr>
                <w:sz w:val="2"/>
                <w:szCs w:val="2"/>
              </w:rPr>
            </w:pPr>
          </w:p>
        </w:tc>
        <w:tc>
          <w:tcPr>
            <w:tcW w:w="888" w:type="dxa"/>
            <w:shd w:val="clear" w:color="auto" w:fill="BEBEBE"/>
          </w:tcPr>
          <w:p>
            <w:pPr>
              <w:pStyle w:val="13"/>
              <w:spacing w:line="147" w:lineRule="exact"/>
              <w:ind w:left="110"/>
              <w:rPr>
                <w:rFonts w:hint="eastAsia" w:ascii="微软雅黑" w:hAnsi="微软雅黑" w:eastAsia="微软雅黑"/>
                <w:b/>
                <w:sz w:val="11"/>
              </w:rPr>
            </w:pPr>
            <w:r>
              <w:rPr>
                <w:rFonts w:hint="eastAsia" w:ascii="微软雅黑" w:hAnsi="微软雅黑" w:eastAsia="微软雅黑"/>
                <w:b/>
                <w:sz w:val="11"/>
              </w:rPr>
              <w:t>①实际排放量</w:t>
            </w:r>
          </w:p>
          <w:p>
            <w:pPr>
              <w:pStyle w:val="13"/>
              <w:spacing w:line="123" w:lineRule="exact"/>
              <w:ind w:left="206"/>
              <w:rPr>
                <w:rFonts w:hint="eastAsia" w:ascii="微软雅黑" w:eastAsia="微软雅黑"/>
                <w:b/>
                <w:sz w:val="11"/>
              </w:rPr>
            </w:pPr>
            <w:r>
              <w:rPr>
                <w:rFonts w:hint="eastAsia" w:ascii="微软雅黑" w:eastAsia="微软雅黑"/>
                <w:b/>
                <w:sz w:val="11"/>
              </w:rPr>
              <w:t>（吨</w:t>
            </w:r>
            <w:r>
              <w:rPr>
                <w:rFonts w:ascii="Times New Roman" w:eastAsia="Times New Roman"/>
                <w:b/>
                <w:sz w:val="11"/>
              </w:rPr>
              <w:t>/</w:t>
            </w:r>
            <w:r>
              <w:rPr>
                <w:rFonts w:hint="eastAsia" w:ascii="微软雅黑" w:eastAsia="微软雅黑"/>
                <w:b/>
                <w:sz w:val="11"/>
              </w:rPr>
              <w:t>年）</w:t>
            </w:r>
          </w:p>
        </w:tc>
        <w:tc>
          <w:tcPr>
            <w:tcW w:w="919" w:type="dxa"/>
            <w:shd w:val="clear" w:color="auto" w:fill="BEBEBE"/>
          </w:tcPr>
          <w:p>
            <w:pPr>
              <w:pStyle w:val="13"/>
              <w:spacing w:line="147" w:lineRule="exact"/>
              <w:ind w:left="127"/>
              <w:rPr>
                <w:rFonts w:hint="eastAsia" w:ascii="微软雅黑" w:hAnsi="微软雅黑" w:eastAsia="微软雅黑"/>
                <w:b/>
                <w:sz w:val="11"/>
              </w:rPr>
            </w:pPr>
            <w:r>
              <w:rPr>
                <w:rFonts w:hint="eastAsia" w:ascii="微软雅黑" w:hAnsi="微软雅黑" w:eastAsia="微软雅黑"/>
                <w:b/>
                <w:sz w:val="11"/>
              </w:rPr>
              <w:t>②许可排放量</w:t>
            </w:r>
          </w:p>
          <w:p>
            <w:pPr>
              <w:pStyle w:val="13"/>
              <w:spacing w:line="123" w:lineRule="exact"/>
              <w:ind w:left="223"/>
              <w:rPr>
                <w:rFonts w:hint="eastAsia" w:ascii="微软雅黑" w:eastAsia="微软雅黑"/>
                <w:b/>
                <w:sz w:val="11"/>
              </w:rPr>
            </w:pPr>
            <w:r>
              <w:rPr>
                <w:rFonts w:hint="eastAsia" w:ascii="微软雅黑" w:eastAsia="微软雅黑"/>
                <w:b/>
                <w:sz w:val="11"/>
              </w:rPr>
              <w:t>（吨</w:t>
            </w:r>
            <w:r>
              <w:rPr>
                <w:rFonts w:ascii="Times New Roman" w:eastAsia="Times New Roman"/>
                <w:b/>
                <w:sz w:val="11"/>
              </w:rPr>
              <w:t>/</w:t>
            </w:r>
            <w:r>
              <w:rPr>
                <w:rFonts w:hint="eastAsia" w:ascii="微软雅黑" w:eastAsia="微软雅黑"/>
                <w:b/>
                <w:sz w:val="11"/>
              </w:rPr>
              <w:t>年）</w:t>
            </w:r>
          </w:p>
        </w:tc>
        <w:tc>
          <w:tcPr>
            <w:tcW w:w="1116" w:type="dxa"/>
            <w:shd w:val="clear" w:color="auto" w:fill="BEBEBE"/>
          </w:tcPr>
          <w:p>
            <w:pPr>
              <w:pStyle w:val="13"/>
              <w:spacing w:line="147" w:lineRule="exact"/>
              <w:ind w:left="226"/>
              <w:rPr>
                <w:rFonts w:hint="eastAsia" w:ascii="微软雅黑" w:hAnsi="微软雅黑" w:eastAsia="微软雅黑"/>
                <w:b/>
                <w:sz w:val="11"/>
              </w:rPr>
            </w:pPr>
            <w:r>
              <w:rPr>
                <w:rFonts w:hint="eastAsia" w:ascii="微软雅黑" w:hAnsi="微软雅黑" w:eastAsia="微软雅黑"/>
                <w:b/>
                <w:sz w:val="11"/>
              </w:rPr>
              <w:t>③预测排放量</w:t>
            </w:r>
          </w:p>
          <w:p>
            <w:pPr>
              <w:pStyle w:val="13"/>
              <w:spacing w:line="123" w:lineRule="exact"/>
              <w:ind w:left="322"/>
              <w:rPr>
                <w:rFonts w:hint="eastAsia" w:ascii="微软雅黑" w:eastAsia="微软雅黑"/>
                <w:b/>
                <w:sz w:val="11"/>
              </w:rPr>
            </w:pPr>
            <w:r>
              <w:rPr>
                <w:rFonts w:hint="eastAsia" w:ascii="微软雅黑" w:eastAsia="微软雅黑"/>
                <w:b/>
                <w:sz w:val="11"/>
              </w:rPr>
              <w:t>（吨</w:t>
            </w:r>
            <w:r>
              <w:rPr>
                <w:rFonts w:ascii="Times New Roman" w:eastAsia="Times New Roman"/>
                <w:b/>
                <w:sz w:val="11"/>
              </w:rPr>
              <w:t>/</w:t>
            </w:r>
            <w:r>
              <w:rPr>
                <w:rFonts w:hint="eastAsia" w:ascii="微软雅黑" w:eastAsia="微软雅黑"/>
                <w:b/>
                <w:sz w:val="11"/>
              </w:rPr>
              <w:t>年）</w:t>
            </w:r>
          </w:p>
        </w:tc>
        <w:tc>
          <w:tcPr>
            <w:tcW w:w="1040" w:type="dxa"/>
            <w:shd w:val="clear" w:color="auto" w:fill="BEBEBE"/>
          </w:tcPr>
          <w:p>
            <w:pPr>
              <w:pStyle w:val="13"/>
              <w:spacing w:line="145" w:lineRule="exact"/>
              <w:ind w:left="56" w:right="48"/>
              <w:jc w:val="center"/>
              <w:rPr>
                <w:rFonts w:hint="eastAsia" w:ascii="微软雅黑" w:hAnsi="微软雅黑" w:eastAsia="微软雅黑"/>
                <w:b/>
                <w:sz w:val="11"/>
              </w:rPr>
            </w:pPr>
            <w:r>
              <w:rPr>
                <w:rFonts w:hint="eastAsia" w:ascii="微软雅黑" w:hAnsi="微软雅黑" w:eastAsia="微软雅黑"/>
                <w:b/>
                <w:sz w:val="11"/>
              </w:rPr>
              <w:t>④</w:t>
            </w:r>
            <w:r>
              <w:rPr>
                <w:rFonts w:ascii="Times New Roman" w:hAnsi="Times New Roman" w:eastAsia="Times New Roman"/>
                <w:b/>
                <w:sz w:val="11"/>
              </w:rPr>
              <w:t>“</w:t>
            </w:r>
            <w:r>
              <w:rPr>
                <w:rFonts w:hint="eastAsia" w:ascii="微软雅黑" w:hAnsi="微软雅黑" w:eastAsia="微软雅黑"/>
                <w:b/>
                <w:sz w:val="11"/>
              </w:rPr>
              <w:t>以新带老</w:t>
            </w:r>
            <w:r>
              <w:rPr>
                <w:rFonts w:ascii="Times New Roman" w:hAnsi="Times New Roman" w:eastAsia="Times New Roman"/>
                <w:b/>
                <w:sz w:val="11"/>
              </w:rPr>
              <w:t>”</w:t>
            </w:r>
            <w:r>
              <w:rPr>
                <w:rFonts w:hint="eastAsia" w:ascii="微软雅黑" w:hAnsi="微软雅黑" w:eastAsia="微软雅黑"/>
                <w:b/>
                <w:sz w:val="11"/>
              </w:rPr>
              <w:t>削减</w:t>
            </w:r>
          </w:p>
          <w:p>
            <w:pPr>
              <w:pStyle w:val="13"/>
              <w:spacing w:line="124" w:lineRule="exact"/>
              <w:ind w:left="56" w:right="46"/>
              <w:jc w:val="center"/>
              <w:rPr>
                <w:rFonts w:hint="eastAsia" w:ascii="微软雅黑" w:eastAsia="微软雅黑"/>
                <w:b/>
                <w:sz w:val="11"/>
              </w:rPr>
            </w:pPr>
            <w:r>
              <w:rPr>
                <w:rFonts w:hint="eastAsia" w:ascii="微软雅黑" w:eastAsia="微软雅黑"/>
                <w:b/>
                <w:sz w:val="11"/>
              </w:rPr>
              <w:t>量（吨</w:t>
            </w:r>
            <w:r>
              <w:rPr>
                <w:rFonts w:ascii="Times New Roman" w:eastAsia="Times New Roman"/>
                <w:b/>
                <w:sz w:val="11"/>
              </w:rPr>
              <w:t>/</w:t>
            </w:r>
            <w:r>
              <w:rPr>
                <w:rFonts w:hint="eastAsia" w:ascii="微软雅黑" w:eastAsia="微软雅黑"/>
                <w:b/>
                <w:sz w:val="11"/>
              </w:rPr>
              <w:t>年）</w:t>
            </w:r>
          </w:p>
        </w:tc>
        <w:tc>
          <w:tcPr>
            <w:tcW w:w="1178" w:type="dxa"/>
            <w:shd w:val="clear" w:color="auto" w:fill="BEBEBE"/>
          </w:tcPr>
          <w:p>
            <w:pPr>
              <w:pStyle w:val="13"/>
              <w:spacing w:line="145" w:lineRule="exact"/>
              <w:ind w:left="13" w:right="10"/>
              <w:jc w:val="center"/>
              <w:rPr>
                <w:rFonts w:hint="eastAsia" w:ascii="微软雅黑" w:hAnsi="微软雅黑" w:eastAsia="微软雅黑"/>
                <w:b/>
                <w:sz w:val="11"/>
              </w:rPr>
            </w:pPr>
            <w:r>
              <w:rPr>
                <w:rFonts w:hint="eastAsia" w:ascii="微软雅黑" w:hAnsi="微软雅黑" w:eastAsia="微软雅黑"/>
                <w:b/>
                <w:sz w:val="11"/>
              </w:rPr>
              <w:t>⑤区域平衡替代本工程</w:t>
            </w:r>
          </w:p>
          <w:p>
            <w:pPr>
              <w:pStyle w:val="13"/>
              <w:spacing w:line="124" w:lineRule="exact"/>
              <w:ind w:left="13" w:right="10"/>
              <w:jc w:val="center"/>
              <w:rPr>
                <w:rFonts w:hint="eastAsia" w:ascii="微软雅黑" w:eastAsia="微软雅黑"/>
                <w:b/>
                <w:sz w:val="11"/>
              </w:rPr>
            </w:pPr>
            <w:r>
              <w:rPr>
                <w:rFonts w:hint="eastAsia" w:ascii="微软雅黑" w:eastAsia="微软雅黑"/>
                <w:b/>
                <w:sz w:val="11"/>
              </w:rPr>
              <w:t>削减量</w:t>
            </w:r>
            <w:r>
              <w:rPr>
                <w:rFonts w:ascii="Times New Roman" w:eastAsia="Times New Roman"/>
                <w:b/>
                <w:sz w:val="11"/>
                <w:vertAlign w:val="superscript"/>
              </w:rPr>
              <w:t>4</w:t>
            </w:r>
            <w:r>
              <w:rPr>
                <w:rFonts w:hint="eastAsia" w:ascii="微软雅黑" w:eastAsia="微软雅黑"/>
                <w:b/>
                <w:sz w:val="11"/>
                <w:vertAlign w:val="baseline"/>
              </w:rPr>
              <w:t>（吨</w:t>
            </w:r>
            <w:r>
              <w:rPr>
                <w:rFonts w:ascii="Times New Roman" w:eastAsia="Times New Roman"/>
                <w:b/>
                <w:sz w:val="11"/>
                <w:vertAlign w:val="baseline"/>
              </w:rPr>
              <w:t>/</w:t>
            </w:r>
            <w:r>
              <w:rPr>
                <w:rFonts w:hint="eastAsia" w:ascii="微软雅黑" w:eastAsia="微软雅黑"/>
                <w:b/>
                <w:sz w:val="11"/>
                <w:vertAlign w:val="baseline"/>
              </w:rPr>
              <w:t>年）</w:t>
            </w:r>
          </w:p>
        </w:tc>
        <w:tc>
          <w:tcPr>
            <w:tcW w:w="1121" w:type="dxa"/>
            <w:shd w:val="clear" w:color="auto" w:fill="BEBEBE"/>
          </w:tcPr>
          <w:p>
            <w:pPr>
              <w:pStyle w:val="13"/>
              <w:spacing w:line="147" w:lineRule="exact"/>
              <w:ind w:left="152" w:right="144"/>
              <w:jc w:val="center"/>
              <w:rPr>
                <w:rFonts w:hint="eastAsia" w:ascii="微软雅黑" w:hAnsi="微软雅黑" w:eastAsia="微软雅黑"/>
                <w:b/>
                <w:sz w:val="11"/>
              </w:rPr>
            </w:pPr>
            <w:r>
              <w:rPr>
                <w:rFonts w:hint="eastAsia" w:ascii="微软雅黑" w:hAnsi="微软雅黑" w:eastAsia="微软雅黑"/>
                <w:b/>
                <w:sz w:val="11"/>
              </w:rPr>
              <w:t>⑥预测排放总量</w:t>
            </w:r>
          </w:p>
          <w:p>
            <w:pPr>
              <w:pStyle w:val="13"/>
              <w:spacing w:line="123" w:lineRule="exact"/>
              <w:ind w:left="152" w:right="141"/>
              <w:jc w:val="center"/>
              <w:rPr>
                <w:rFonts w:hint="eastAsia" w:ascii="微软雅黑" w:eastAsia="微软雅黑"/>
                <w:b/>
                <w:sz w:val="11"/>
              </w:rPr>
            </w:pPr>
            <w:r>
              <w:rPr>
                <w:rFonts w:hint="eastAsia" w:ascii="微软雅黑" w:eastAsia="微软雅黑"/>
                <w:b/>
                <w:sz w:val="11"/>
              </w:rPr>
              <w:t>（吨</w:t>
            </w:r>
            <w:r>
              <w:rPr>
                <w:rFonts w:ascii="Times New Roman" w:eastAsia="Times New Roman"/>
                <w:b/>
                <w:sz w:val="11"/>
              </w:rPr>
              <w:t>/</w:t>
            </w:r>
            <w:r>
              <w:rPr>
                <w:rFonts w:hint="eastAsia" w:ascii="微软雅黑" w:eastAsia="微软雅黑"/>
                <w:b/>
                <w:sz w:val="11"/>
              </w:rPr>
              <w:t>年）</w:t>
            </w:r>
          </w:p>
        </w:tc>
        <w:tc>
          <w:tcPr>
            <w:tcW w:w="997" w:type="dxa"/>
            <w:shd w:val="clear" w:color="auto" w:fill="BEBEBE"/>
          </w:tcPr>
          <w:p>
            <w:pPr>
              <w:pStyle w:val="13"/>
              <w:spacing w:line="147" w:lineRule="exact"/>
              <w:ind w:left="163"/>
              <w:rPr>
                <w:rFonts w:hint="eastAsia" w:ascii="微软雅黑" w:hAnsi="微软雅黑" w:eastAsia="微软雅黑"/>
                <w:b/>
                <w:sz w:val="11"/>
              </w:rPr>
            </w:pPr>
            <w:r>
              <w:rPr>
                <w:rFonts w:hint="eastAsia" w:ascii="微软雅黑" w:hAnsi="微软雅黑" w:eastAsia="微软雅黑"/>
                <w:b/>
                <w:sz w:val="11"/>
              </w:rPr>
              <w:t>⑦排放增减量</w:t>
            </w:r>
          </w:p>
          <w:p>
            <w:pPr>
              <w:pStyle w:val="13"/>
              <w:spacing w:line="123" w:lineRule="exact"/>
              <w:ind w:left="259"/>
              <w:rPr>
                <w:rFonts w:hint="eastAsia" w:ascii="微软雅黑" w:eastAsia="微软雅黑"/>
                <w:b/>
                <w:sz w:val="11"/>
              </w:rPr>
            </w:pPr>
            <w:r>
              <w:rPr>
                <w:rFonts w:hint="eastAsia" w:ascii="微软雅黑" w:eastAsia="微软雅黑"/>
                <w:b/>
                <w:sz w:val="11"/>
              </w:rPr>
              <w:t>（吨</w:t>
            </w:r>
            <w:r>
              <w:rPr>
                <w:rFonts w:ascii="Times New Roman" w:eastAsia="Times New Roman"/>
                <w:b/>
                <w:sz w:val="11"/>
              </w:rPr>
              <w:t>/</w:t>
            </w:r>
            <w:r>
              <w:rPr>
                <w:rFonts w:hint="eastAsia" w:ascii="微软雅黑" w:eastAsia="微软雅黑"/>
                <w:b/>
                <w:sz w:val="11"/>
              </w:rPr>
              <w:t>年）</w:t>
            </w:r>
          </w:p>
        </w:tc>
        <w:tc>
          <w:tcPr>
            <w:tcW w:w="3240" w:type="dxa"/>
            <w:gridSpan w:val="10"/>
            <w:vMerge w:val="continue"/>
            <w:tcBorders>
              <w:top w:val="nil"/>
            </w:tcBorders>
            <w:shd w:val="clear" w:color="auto" w:fill="BEBEBE"/>
          </w:tcPr>
          <w:p>
            <w:pPr>
              <w:rPr>
                <w:sz w:val="2"/>
                <w:szCs w:val="2"/>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76" w:hRule="atLeast"/>
        </w:trPr>
        <w:tc>
          <w:tcPr>
            <w:tcW w:w="654" w:type="dxa"/>
            <w:vMerge w:val="continue"/>
            <w:tcBorders>
              <w:top w:val="nil"/>
            </w:tcBorders>
            <w:shd w:val="clear" w:color="auto" w:fill="BEBEBE"/>
          </w:tcPr>
          <w:p>
            <w:pPr>
              <w:rPr>
                <w:sz w:val="2"/>
                <w:szCs w:val="2"/>
              </w:rPr>
            </w:pPr>
          </w:p>
        </w:tc>
        <w:tc>
          <w:tcPr>
            <w:tcW w:w="441" w:type="dxa"/>
            <w:vMerge w:val="restart"/>
            <w:shd w:val="clear" w:color="auto" w:fill="BEBEBE"/>
          </w:tcPr>
          <w:p>
            <w:pPr>
              <w:pStyle w:val="13"/>
              <w:rPr>
                <w:rFonts w:ascii="微软雅黑"/>
                <w:b/>
                <w:sz w:val="12"/>
              </w:rPr>
            </w:pPr>
          </w:p>
          <w:p>
            <w:pPr>
              <w:pStyle w:val="13"/>
              <w:spacing w:before="18"/>
              <w:rPr>
                <w:rFonts w:ascii="微软雅黑"/>
                <w:b/>
                <w:sz w:val="6"/>
              </w:rPr>
            </w:pPr>
          </w:p>
          <w:p>
            <w:pPr>
              <w:pStyle w:val="13"/>
              <w:ind w:left="87"/>
              <w:rPr>
                <w:rFonts w:hint="eastAsia" w:ascii="微软雅黑" w:eastAsia="微软雅黑"/>
                <w:b/>
                <w:sz w:val="13"/>
              </w:rPr>
            </w:pPr>
            <w:r>
              <w:rPr>
                <w:rFonts w:hint="eastAsia" w:ascii="微软雅黑" w:eastAsia="微软雅黑"/>
                <w:b/>
                <w:sz w:val="13"/>
              </w:rPr>
              <w:t>废水</w:t>
            </w:r>
          </w:p>
        </w:tc>
        <w:tc>
          <w:tcPr>
            <w:tcW w:w="1456" w:type="dxa"/>
            <w:shd w:val="clear" w:color="auto" w:fill="BEBEBE"/>
          </w:tcPr>
          <w:p>
            <w:pPr>
              <w:pStyle w:val="13"/>
              <w:spacing w:line="157" w:lineRule="exact"/>
              <w:ind w:left="82" w:right="78"/>
              <w:jc w:val="center"/>
              <w:rPr>
                <w:rFonts w:ascii="Times New Roman" w:eastAsia="Times New Roman"/>
                <w:b/>
                <w:sz w:val="11"/>
              </w:rPr>
            </w:pPr>
            <w:r>
              <w:rPr>
                <w:rFonts w:hint="eastAsia" w:ascii="微软雅黑" w:eastAsia="微软雅黑"/>
                <w:b/>
                <w:sz w:val="11"/>
              </w:rPr>
              <w:t>废水量</w:t>
            </w:r>
            <w:r>
              <w:rPr>
                <w:rFonts w:ascii="Times New Roman" w:eastAsia="Times New Roman"/>
                <w:b/>
                <w:sz w:val="11"/>
              </w:rPr>
              <w:t>(</w:t>
            </w:r>
            <w:r>
              <w:rPr>
                <w:rFonts w:hint="eastAsia" w:ascii="微软雅黑" w:eastAsia="微软雅黑"/>
                <w:b/>
                <w:sz w:val="11"/>
              </w:rPr>
              <w:t>万吨</w:t>
            </w:r>
            <w:r>
              <w:rPr>
                <w:rFonts w:ascii="Times New Roman" w:eastAsia="Times New Roman"/>
                <w:b/>
                <w:sz w:val="11"/>
              </w:rPr>
              <w:t>/</w:t>
            </w:r>
            <w:r>
              <w:rPr>
                <w:rFonts w:hint="eastAsia" w:ascii="微软雅黑" w:eastAsia="微软雅黑"/>
                <w:b/>
                <w:sz w:val="11"/>
              </w:rPr>
              <w:t>年</w:t>
            </w:r>
            <w:r>
              <w:rPr>
                <w:rFonts w:ascii="Times New Roman" w:eastAsia="Times New Roman"/>
                <w:b/>
                <w:sz w:val="11"/>
              </w:rPr>
              <w:t>)</w:t>
            </w:r>
          </w:p>
        </w:tc>
        <w:tc>
          <w:tcPr>
            <w:tcW w:w="888" w:type="dxa"/>
          </w:tcPr>
          <w:p>
            <w:pPr>
              <w:pStyle w:val="13"/>
              <w:rPr>
                <w:rFonts w:ascii="Times New Roman"/>
                <w:sz w:val="10"/>
              </w:rPr>
            </w:pPr>
          </w:p>
        </w:tc>
        <w:tc>
          <w:tcPr>
            <w:tcW w:w="919" w:type="dxa"/>
          </w:tcPr>
          <w:p>
            <w:pPr>
              <w:pStyle w:val="13"/>
              <w:rPr>
                <w:rFonts w:ascii="Times New Roman"/>
                <w:sz w:val="10"/>
              </w:rPr>
            </w:pPr>
          </w:p>
        </w:tc>
        <w:tc>
          <w:tcPr>
            <w:tcW w:w="1116" w:type="dxa"/>
          </w:tcPr>
          <w:p>
            <w:pPr>
              <w:pStyle w:val="13"/>
              <w:rPr>
                <w:rFonts w:ascii="Times New Roman"/>
                <w:sz w:val="10"/>
              </w:rPr>
            </w:pPr>
          </w:p>
        </w:tc>
        <w:tc>
          <w:tcPr>
            <w:tcW w:w="1040" w:type="dxa"/>
          </w:tcPr>
          <w:p>
            <w:pPr>
              <w:pStyle w:val="13"/>
              <w:rPr>
                <w:rFonts w:ascii="Times New Roman"/>
                <w:sz w:val="10"/>
              </w:rPr>
            </w:pPr>
          </w:p>
        </w:tc>
        <w:tc>
          <w:tcPr>
            <w:tcW w:w="1178" w:type="dxa"/>
          </w:tcPr>
          <w:p>
            <w:pPr>
              <w:pStyle w:val="13"/>
              <w:rPr>
                <w:rFonts w:ascii="Times New Roman"/>
                <w:sz w:val="10"/>
              </w:rPr>
            </w:pPr>
          </w:p>
        </w:tc>
        <w:tc>
          <w:tcPr>
            <w:tcW w:w="1121" w:type="dxa"/>
          </w:tcPr>
          <w:p>
            <w:pPr>
              <w:pStyle w:val="13"/>
              <w:spacing w:before="21" w:line="136" w:lineRule="exact"/>
              <w:ind w:right="6"/>
              <w:jc w:val="right"/>
              <w:rPr>
                <w:rFonts w:ascii="Times New Roman"/>
                <w:b/>
                <w:sz w:val="12"/>
              </w:rPr>
            </w:pPr>
            <w:r>
              <w:rPr>
                <w:rFonts w:ascii="Times New Roman"/>
                <w:b/>
                <w:sz w:val="12"/>
              </w:rPr>
              <w:t>0.000</w:t>
            </w:r>
          </w:p>
        </w:tc>
        <w:tc>
          <w:tcPr>
            <w:tcW w:w="997" w:type="dxa"/>
          </w:tcPr>
          <w:p>
            <w:pPr>
              <w:pStyle w:val="13"/>
              <w:spacing w:before="21" w:line="136" w:lineRule="exact"/>
              <w:ind w:right="12"/>
              <w:jc w:val="right"/>
              <w:rPr>
                <w:rFonts w:ascii="Times New Roman"/>
                <w:b/>
                <w:sz w:val="12"/>
              </w:rPr>
            </w:pPr>
            <w:r>
              <w:rPr>
                <w:rFonts w:ascii="Times New Roman"/>
                <w:b/>
                <w:sz w:val="12"/>
              </w:rPr>
              <w:t>0.000</w:t>
            </w:r>
          </w:p>
        </w:tc>
        <w:tc>
          <w:tcPr>
            <w:tcW w:w="913" w:type="dxa"/>
            <w:tcBorders>
              <w:bottom w:val="nil"/>
              <w:right w:val="nil"/>
            </w:tcBorders>
          </w:tcPr>
          <w:p>
            <w:pPr>
              <w:pStyle w:val="13"/>
              <w:spacing w:before="20" w:line="136" w:lineRule="exact"/>
              <w:ind w:left="254"/>
              <w:rPr>
                <w:sz w:val="11"/>
              </w:rPr>
            </w:pPr>
            <w:r>
              <w:rPr>
                <w:sz w:val="11"/>
              </w:rPr>
              <w:t>不排放</w:t>
            </w:r>
          </w:p>
        </w:tc>
        <w:tc>
          <w:tcPr>
            <w:tcW w:w="44" w:type="dxa"/>
            <w:tcBorders>
              <w:left w:val="nil"/>
              <w:bottom w:val="nil"/>
              <w:right w:val="nil"/>
            </w:tcBorders>
          </w:tcPr>
          <w:p>
            <w:pPr>
              <w:pStyle w:val="13"/>
              <w:rPr>
                <w:rFonts w:ascii="Times New Roman"/>
                <w:sz w:val="10"/>
              </w:rPr>
            </w:pPr>
          </w:p>
        </w:tc>
        <w:tc>
          <w:tcPr>
            <w:tcW w:w="118" w:type="dxa"/>
            <w:tcBorders>
              <w:left w:val="nil"/>
              <w:bottom w:val="nil"/>
              <w:right w:val="nil"/>
            </w:tcBorders>
          </w:tcPr>
          <w:p>
            <w:pPr>
              <w:pStyle w:val="13"/>
              <w:rPr>
                <w:rFonts w:ascii="Times New Roman"/>
                <w:sz w:val="10"/>
              </w:rPr>
            </w:pPr>
          </w:p>
        </w:tc>
        <w:tc>
          <w:tcPr>
            <w:tcW w:w="305" w:type="dxa"/>
            <w:tcBorders>
              <w:left w:val="nil"/>
              <w:bottom w:val="nil"/>
              <w:right w:val="nil"/>
            </w:tcBorders>
          </w:tcPr>
          <w:p>
            <w:pPr>
              <w:pStyle w:val="13"/>
              <w:rPr>
                <w:rFonts w:ascii="Times New Roman"/>
                <w:sz w:val="10"/>
              </w:rPr>
            </w:pPr>
          </w:p>
        </w:tc>
        <w:tc>
          <w:tcPr>
            <w:tcW w:w="118" w:type="dxa"/>
            <w:tcBorders>
              <w:left w:val="nil"/>
              <w:bottom w:val="nil"/>
              <w:right w:val="nil"/>
            </w:tcBorders>
          </w:tcPr>
          <w:p>
            <w:pPr>
              <w:pStyle w:val="13"/>
              <w:rPr>
                <w:rFonts w:ascii="Times New Roman"/>
                <w:sz w:val="10"/>
              </w:rPr>
            </w:pPr>
          </w:p>
        </w:tc>
        <w:tc>
          <w:tcPr>
            <w:tcW w:w="324" w:type="dxa"/>
            <w:tcBorders>
              <w:left w:val="nil"/>
              <w:bottom w:val="nil"/>
              <w:right w:val="nil"/>
            </w:tcBorders>
          </w:tcPr>
          <w:p>
            <w:pPr>
              <w:pStyle w:val="13"/>
              <w:rPr>
                <w:rFonts w:ascii="Times New Roman"/>
                <w:sz w:val="10"/>
              </w:rPr>
            </w:pPr>
          </w:p>
        </w:tc>
        <w:tc>
          <w:tcPr>
            <w:tcW w:w="118" w:type="dxa"/>
            <w:tcBorders>
              <w:left w:val="nil"/>
              <w:bottom w:val="nil"/>
              <w:right w:val="nil"/>
            </w:tcBorders>
          </w:tcPr>
          <w:p>
            <w:pPr>
              <w:pStyle w:val="13"/>
              <w:rPr>
                <w:rFonts w:ascii="Times New Roman"/>
                <w:sz w:val="10"/>
              </w:rPr>
            </w:pPr>
          </w:p>
        </w:tc>
        <w:tc>
          <w:tcPr>
            <w:tcW w:w="324" w:type="dxa"/>
            <w:tcBorders>
              <w:left w:val="nil"/>
              <w:bottom w:val="nil"/>
              <w:right w:val="nil"/>
            </w:tcBorders>
          </w:tcPr>
          <w:p>
            <w:pPr>
              <w:pStyle w:val="13"/>
              <w:rPr>
                <w:rFonts w:ascii="Times New Roman"/>
                <w:sz w:val="10"/>
              </w:rPr>
            </w:pPr>
          </w:p>
        </w:tc>
        <w:tc>
          <w:tcPr>
            <w:tcW w:w="118" w:type="dxa"/>
            <w:tcBorders>
              <w:left w:val="nil"/>
              <w:bottom w:val="nil"/>
              <w:right w:val="nil"/>
            </w:tcBorders>
          </w:tcPr>
          <w:p>
            <w:pPr>
              <w:pStyle w:val="13"/>
              <w:rPr>
                <w:rFonts w:ascii="Times New Roman"/>
                <w:sz w:val="10"/>
              </w:rPr>
            </w:pPr>
          </w:p>
        </w:tc>
        <w:tc>
          <w:tcPr>
            <w:tcW w:w="858" w:type="dxa"/>
            <w:tcBorders>
              <w:left w:val="nil"/>
              <w:bottom w:val="nil"/>
            </w:tcBorders>
          </w:tcPr>
          <w:p>
            <w:pPr>
              <w:pStyle w:val="13"/>
              <w:rPr>
                <w:rFonts w:ascii="Times New Roman"/>
                <w:sz w:val="10"/>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77" w:hRule="atLeast"/>
        </w:trPr>
        <w:tc>
          <w:tcPr>
            <w:tcW w:w="654" w:type="dxa"/>
            <w:vMerge w:val="continue"/>
            <w:tcBorders>
              <w:top w:val="nil"/>
            </w:tcBorders>
            <w:shd w:val="clear" w:color="auto" w:fill="BEBEBE"/>
          </w:tcPr>
          <w:p>
            <w:pPr>
              <w:rPr>
                <w:sz w:val="2"/>
                <w:szCs w:val="2"/>
              </w:rPr>
            </w:pPr>
          </w:p>
        </w:tc>
        <w:tc>
          <w:tcPr>
            <w:tcW w:w="441" w:type="dxa"/>
            <w:vMerge w:val="continue"/>
            <w:tcBorders>
              <w:top w:val="nil"/>
            </w:tcBorders>
            <w:shd w:val="clear" w:color="auto" w:fill="BEBEBE"/>
          </w:tcPr>
          <w:p>
            <w:pPr>
              <w:rPr>
                <w:sz w:val="2"/>
                <w:szCs w:val="2"/>
              </w:rPr>
            </w:pPr>
          </w:p>
        </w:tc>
        <w:tc>
          <w:tcPr>
            <w:tcW w:w="1456" w:type="dxa"/>
            <w:shd w:val="clear" w:color="auto" w:fill="BEBEBE"/>
          </w:tcPr>
          <w:p>
            <w:pPr>
              <w:pStyle w:val="13"/>
              <w:spacing w:before="30"/>
              <w:ind w:left="82" w:right="77"/>
              <w:jc w:val="center"/>
              <w:rPr>
                <w:rFonts w:ascii="Times New Roman"/>
                <w:b/>
                <w:sz w:val="11"/>
              </w:rPr>
            </w:pPr>
            <w:r>
              <w:rPr>
                <w:rFonts w:ascii="Times New Roman"/>
                <w:b/>
                <w:sz w:val="11"/>
              </w:rPr>
              <w:t>COD</w:t>
            </w:r>
          </w:p>
        </w:tc>
        <w:tc>
          <w:tcPr>
            <w:tcW w:w="888" w:type="dxa"/>
          </w:tcPr>
          <w:p>
            <w:pPr>
              <w:pStyle w:val="13"/>
              <w:rPr>
                <w:rFonts w:ascii="Times New Roman"/>
                <w:sz w:val="10"/>
              </w:rPr>
            </w:pPr>
          </w:p>
        </w:tc>
        <w:tc>
          <w:tcPr>
            <w:tcW w:w="919" w:type="dxa"/>
          </w:tcPr>
          <w:p>
            <w:pPr>
              <w:pStyle w:val="13"/>
              <w:rPr>
                <w:rFonts w:ascii="Times New Roman"/>
                <w:sz w:val="10"/>
              </w:rPr>
            </w:pPr>
          </w:p>
        </w:tc>
        <w:tc>
          <w:tcPr>
            <w:tcW w:w="1116" w:type="dxa"/>
          </w:tcPr>
          <w:p>
            <w:pPr>
              <w:pStyle w:val="13"/>
              <w:rPr>
                <w:rFonts w:ascii="Times New Roman"/>
                <w:sz w:val="10"/>
              </w:rPr>
            </w:pPr>
          </w:p>
        </w:tc>
        <w:tc>
          <w:tcPr>
            <w:tcW w:w="1040" w:type="dxa"/>
          </w:tcPr>
          <w:p>
            <w:pPr>
              <w:pStyle w:val="13"/>
              <w:rPr>
                <w:rFonts w:ascii="Times New Roman"/>
                <w:sz w:val="10"/>
              </w:rPr>
            </w:pPr>
          </w:p>
        </w:tc>
        <w:tc>
          <w:tcPr>
            <w:tcW w:w="1178" w:type="dxa"/>
          </w:tcPr>
          <w:p>
            <w:pPr>
              <w:pStyle w:val="13"/>
              <w:rPr>
                <w:rFonts w:ascii="Times New Roman"/>
                <w:sz w:val="10"/>
              </w:rPr>
            </w:pPr>
          </w:p>
        </w:tc>
        <w:tc>
          <w:tcPr>
            <w:tcW w:w="1121" w:type="dxa"/>
          </w:tcPr>
          <w:p>
            <w:pPr>
              <w:pStyle w:val="13"/>
              <w:spacing w:before="21" w:line="136" w:lineRule="exact"/>
              <w:ind w:right="6"/>
              <w:jc w:val="right"/>
              <w:rPr>
                <w:rFonts w:ascii="Times New Roman"/>
                <w:b/>
                <w:sz w:val="12"/>
              </w:rPr>
            </w:pPr>
            <w:r>
              <w:rPr>
                <w:rFonts w:ascii="Times New Roman"/>
                <w:b/>
                <w:sz w:val="12"/>
              </w:rPr>
              <w:t>0.000</w:t>
            </w:r>
          </w:p>
        </w:tc>
        <w:tc>
          <w:tcPr>
            <w:tcW w:w="997" w:type="dxa"/>
          </w:tcPr>
          <w:p>
            <w:pPr>
              <w:pStyle w:val="13"/>
              <w:spacing w:before="21" w:line="136" w:lineRule="exact"/>
              <w:ind w:right="12"/>
              <w:jc w:val="right"/>
              <w:rPr>
                <w:rFonts w:ascii="Times New Roman"/>
                <w:b/>
                <w:sz w:val="12"/>
              </w:rPr>
            </w:pPr>
            <w:r>
              <w:rPr>
                <w:rFonts w:ascii="Times New Roman"/>
                <w:b/>
                <w:sz w:val="12"/>
              </w:rPr>
              <w:t>0.000</w:t>
            </w:r>
          </w:p>
        </w:tc>
        <w:tc>
          <w:tcPr>
            <w:tcW w:w="913" w:type="dxa"/>
            <w:tcBorders>
              <w:top w:val="nil"/>
              <w:bottom w:val="nil"/>
              <w:right w:val="nil"/>
            </w:tcBorders>
          </w:tcPr>
          <w:p>
            <w:pPr>
              <w:pStyle w:val="13"/>
              <w:spacing w:before="20" w:line="137" w:lineRule="exact"/>
              <w:ind w:left="254"/>
              <w:rPr>
                <w:sz w:val="11"/>
              </w:rPr>
            </w:pPr>
            <w:r>
              <w:rPr>
                <w:sz w:val="11"/>
              </w:rPr>
              <w:t>间接排放：</w:t>
            </w:r>
          </w:p>
        </w:tc>
        <w:tc>
          <w:tcPr>
            <w:tcW w:w="44" w:type="dxa"/>
            <w:tcBorders>
              <w:top w:val="nil"/>
              <w:left w:val="nil"/>
              <w:bottom w:val="nil"/>
              <w:right w:val="nil"/>
            </w:tcBorders>
          </w:tcPr>
          <w:p>
            <w:pPr>
              <w:pStyle w:val="13"/>
              <w:rPr>
                <w:rFonts w:ascii="Times New Roman"/>
                <w:sz w:val="10"/>
              </w:rPr>
            </w:pPr>
          </w:p>
        </w:tc>
        <w:tc>
          <w:tcPr>
            <w:tcW w:w="118" w:type="dxa"/>
            <w:tcBorders>
              <w:top w:val="nil"/>
              <w:left w:val="nil"/>
              <w:bottom w:val="nil"/>
              <w:right w:val="nil"/>
            </w:tcBorders>
          </w:tcPr>
          <w:p>
            <w:pPr>
              <w:pStyle w:val="13"/>
              <w:rPr>
                <w:rFonts w:ascii="Times New Roman"/>
                <w:sz w:val="10"/>
              </w:rPr>
            </w:pPr>
          </w:p>
        </w:tc>
        <w:tc>
          <w:tcPr>
            <w:tcW w:w="747" w:type="dxa"/>
            <w:gridSpan w:val="3"/>
            <w:tcBorders>
              <w:top w:val="nil"/>
              <w:left w:val="nil"/>
              <w:bottom w:val="nil"/>
              <w:right w:val="nil"/>
            </w:tcBorders>
          </w:tcPr>
          <w:p>
            <w:pPr>
              <w:pStyle w:val="13"/>
              <w:spacing w:before="20" w:line="137" w:lineRule="exact"/>
              <w:ind w:left="26"/>
              <w:rPr>
                <w:sz w:val="11"/>
              </w:rPr>
            </w:pPr>
            <w:r>
              <w:rPr>
                <w:sz w:val="11"/>
              </w:rPr>
              <w:t>市政管网</w:t>
            </w:r>
          </w:p>
        </w:tc>
        <w:tc>
          <w:tcPr>
            <w:tcW w:w="118" w:type="dxa"/>
            <w:tcBorders>
              <w:top w:val="nil"/>
              <w:left w:val="nil"/>
              <w:bottom w:val="nil"/>
              <w:right w:val="nil"/>
            </w:tcBorders>
          </w:tcPr>
          <w:p>
            <w:pPr>
              <w:pStyle w:val="13"/>
              <w:rPr>
                <w:rFonts w:ascii="Times New Roman"/>
                <w:sz w:val="10"/>
              </w:rPr>
            </w:pPr>
          </w:p>
        </w:tc>
        <w:tc>
          <w:tcPr>
            <w:tcW w:w="324" w:type="dxa"/>
            <w:tcBorders>
              <w:top w:val="nil"/>
              <w:left w:val="nil"/>
              <w:bottom w:val="nil"/>
              <w:right w:val="nil"/>
            </w:tcBorders>
          </w:tcPr>
          <w:p>
            <w:pPr>
              <w:pStyle w:val="13"/>
              <w:rPr>
                <w:rFonts w:ascii="Times New Roman"/>
                <w:sz w:val="10"/>
              </w:rPr>
            </w:pPr>
          </w:p>
        </w:tc>
        <w:tc>
          <w:tcPr>
            <w:tcW w:w="118" w:type="dxa"/>
            <w:tcBorders>
              <w:top w:val="nil"/>
              <w:left w:val="nil"/>
              <w:bottom w:val="nil"/>
              <w:right w:val="nil"/>
            </w:tcBorders>
          </w:tcPr>
          <w:p>
            <w:pPr>
              <w:pStyle w:val="13"/>
              <w:rPr>
                <w:rFonts w:ascii="Times New Roman"/>
                <w:sz w:val="10"/>
              </w:rPr>
            </w:pPr>
          </w:p>
        </w:tc>
        <w:tc>
          <w:tcPr>
            <w:tcW w:w="858" w:type="dxa"/>
            <w:tcBorders>
              <w:top w:val="nil"/>
              <w:left w:val="nil"/>
              <w:bottom w:val="nil"/>
            </w:tcBorders>
          </w:tcPr>
          <w:p>
            <w:pPr>
              <w:pStyle w:val="13"/>
              <w:rPr>
                <w:rFonts w:ascii="Times New Roman"/>
                <w:sz w:val="10"/>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76" w:hRule="atLeast"/>
        </w:trPr>
        <w:tc>
          <w:tcPr>
            <w:tcW w:w="654" w:type="dxa"/>
            <w:vMerge w:val="continue"/>
            <w:tcBorders>
              <w:top w:val="nil"/>
            </w:tcBorders>
            <w:shd w:val="clear" w:color="auto" w:fill="BEBEBE"/>
          </w:tcPr>
          <w:p>
            <w:pPr>
              <w:rPr>
                <w:sz w:val="2"/>
                <w:szCs w:val="2"/>
              </w:rPr>
            </w:pPr>
          </w:p>
        </w:tc>
        <w:tc>
          <w:tcPr>
            <w:tcW w:w="441" w:type="dxa"/>
            <w:vMerge w:val="continue"/>
            <w:tcBorders>
              <w:top w:val="nil"/>
            </w:tcBorders>
            <w:shd w:val="clear" w:color="auto" w:fill="BEBEBE"/>
          </w:tcPr>
          <w:p>
            <w:pPr>
              <w:rPr>
                <w:sz w:val="2"/>
                <w:szCs w:val="2"/>
              </w:rPr>
            </w:pPr>
          </w:p>
        </w:tc>
        <w:tc>
          <w:tcPr>
            <w:tcW w:w="1456" w:type="dxa"/>
            <w:shd w:val="clear" w:color="auto" w:fill="BEBEBE"/>
          </w:tcPr>
          <w:p>
            <w:pPr>
              <w:pStyle w:val="13"/>
              <w:spacing w:line="157" w:lineRule="exact"/>
              <w:ind w:left="82" w:right="76"/>
              <w:jc w:val="center"/>
              <w:rPr>
                <w:rFonts w:hint="eastAsia" w:ascii="微软雅黑" w:eastAsia="微软雅黑"/>
                <w:b/>
                <w:sz w:val="11"/>
              </w:rPr>
            </w:pPr>
            <w:r>
              <w:rPr>
                <w:rFonts w:hint="eastAsia" w:ascii="微软雅黑" w:eastAsia="微软雅黑"/>
                <w:b/>
                <w:sz w:val="11"/>
              </w:rPr>
              <w:t>氨氮</w:t>
            </w:r>
          </w:p>
        </w:tc>
        <w:tc>
          <w:tcPr>
            <w:tcW w:w="888" w:type="dxa"/>
          </w:tcPr>
          <w:p>
            <w:pPr>
              <w:pStyle w:val="13"/>
              <w:rPr>
                <w:rFonts w:ascii="Times New Roman"/>
                <w:sz w:val="10"/>
              </w:rPr>
            </w:pPr>
          </w:p>
        </w:tc>
        <w:tc>
          <w:tcPr>
            <w:tcW w:w="919" w:type="dxa"/>
          </w:tcPr>
          <w:p>
            <w:pPr>
              <w:pStyle w:val="13"/>
              <w:rPr>
                <w:rFonts w:ascii="Times New Roman"/>
                <w:sz w:val="10"/>
              </w:rPr>
            </w:pPr>
          </w:p>
        </w:tc>
        <w:tc>
          <w:tcPr>
            <w:tcW w:w="1116" w:type="dxa"/>
          </w:tcPr>
          <w:p>
            <w:pPr>
              <w:pStyle w:val="13"/>
              <w:rPr>
                <w:rFonts w:ascii="Times New Roman"/>
                <w:sz w:val="10"/>
              </w:rPr>
            </w:pPr>
          </w:p>
        </w:tc>
        <w:tc>
          <w:tcPr>
            <w:tcW w:w="1040" w:type="dxa"/>
          </w:tcPr>
          <w:p>
            <w:pPr>
              <w:pStyle w:val="13"/>
              <w:rPr>
                <w:rFonts w:ascii="Times New Roman"/>
                <w:sz w:val="10"/>
              </w:rPr>
            </w:pPr>
          </w:p>
        </w:tc>
        <w:tc>
          <w:tcPr>
            <w:tcW w:w="1178" w:type="dxa"/>
          </w:tcPr>
          <w:p>
            <w:pPr>
              <w:pStyle w:val="13"/>
              <w:rPr>
                <w:rFonts w:ascii="Times New Roman"/>
                <w:sz w:val="10"/>
              </w:rPr>
            </w:pPr>
          </w:p>
        </w:tc>
        <w:tc>
          <w:tcPr>
            <w:tcW w:w="1121" w:type="dxa"/>
          </w:tcPr>
          <w:p>
            <w:pPr>
              <w:pStyle w:val="13"/>
              <w:spacing w:before="21" w:line="136" w:lineRule="exact"/>
              <w:ind w:right="6"/>
              <w:jc w:val="right"/>
              <w:rPr>
                <w:rFonts w:ascii="Times New Roman"/>
                <w:b/>
                <w:sz w:val="12"/>
              </w:rPr>
            </w:pPr>
            <w:r>
              <w:rPr>
                <w:rFonts w:ascii="Times New Roman"/>
                <w:b/>
                <w:sz w:val="12"/>
              </w:rPr>
              <w:t>0.000</w:t>
            </w:r>
          </w:p>
        </w:tc>
        <w:tc>
          <w:tcPr>
            <w:tcW w:w="997" w:type="dxa"/>
          </w:tcPr>
          <w:p>
            <w:pPr>
              <w:pStyle w:val="13"/>
              <w:spacing w:before="21" w:line="136" w:lineRule="exact"/>
              <w:ind w:right="12"/>
              <w:jc w:val="right"/>
              <w:rPr>
                <w:rFonts w:ascii="Times New Roman"/>
                <w:b/>
                <w:sz w:val="12"/>
              </w:rPr>
            </w:pPr>
            <w:r>
              <w:rPr>
                <w:rFonts w:ascii="Times New Roman"/>
                <w:b/>
                <w:sz w:val="12"/>
              </w:rPr>
              <w:t>0.000</w:t>
            </w:r>
          </w:p>
        </w:tc>
        <w:tc>
          <w:tcPr>
            <w:tcW w:w="913" w:type="dxa"/>
            <w:tcBorders>
              <w:top w:val="nil"/>
              <w:bottom w:val="nil"/>
              <w:right w:val="nil"/>
            </w:tcBorders>
          </w:tcPr>
          <w:p>
            <w:pPr>
              <w:pStyle w:val="13"/>
              <w:rPr>
                <w:rFonts w:ascii="Times New Roman"/>
                <w:sz w:val="10"/>
              </w:rPr>
            </w:pPr>
          </w:p>
        </w:tc>
        <w:tc>
          <w:tcPr>
            <w:tcW w:w="44" w:type="dxa"/>
            <w:tcBorders>
              <w:top w:val="nil"/>
              <w:left w:val="nil"/>
              <w:bottom w:val="nil"/>
              <w:right w:val="nil"/>
            </w:tcBorders>
          </w:tcPr>
          <w:p>
            <w:pPr>
              <w:pStyle w:val="13"/>
              <w:rPr>
                <w:rFonts w:ascii="Times New Roman"/>
                <w:sz w:val="10"/>
              </w:rPr>
            </w:pPr>
          </w:p>
        </w:tc>
        <w:tc>
          <w:tcPr>
            <w:tcW w:w="118" w:type="dxa"/>
            <w:tcBorders>
              <w:top w:val="nil"/>
              <w:left w:val="nil"/>
              <w:bottom w:val="nil"/>
              <w:right w:val="nil"/>
            </w:tcBorders>
          </w:tcPr>
          <w:p>
            <w:pPr>
              <w:pStyle w:val="13"/>
              <w:rPr>
                <w:rFonts w:ascii="Times New Roman"/>
                <w:sz w:val="10"/>
              </w:rPr>
            </w:pPr>
          </w:p>
        </w:tc>
        <w:tc>
          <w:tcPr>
            <w:tcW w:w="1189" w:type="dxa"/>
            <w:gridSpan w:val="5"/>
            <w:tcBorders>
              <w:top w:val="nil"/>
              <w:left w:val="nil"/>
              <w:bottom w:val="nil"/>
              <w:right w:val="nil"/>
            </w:tcBorders>
          </w:tcPr>
          <w:p>
            <w:pPr>
              <w:pStyle w:val="13"/>
              <w:spacing w:before="20" w:line="136" w:lineRule="exact"/>
              <w:ind w:left="26"/>
              <w:rPr>
                <w:sz w:val="11"/>
              </w:rPr>
            </w:pPr>
            <w:r>
              <w:rPr>
                <w:sz w:val="11"/>
              </w:rPr>
              <w:t>集中式工业污水处理厂</w:t>
            </w:r>
          </w:p>
        </w:tc>
        <w:tc>
          <w:tcPr>
            <w:tcW w:w="118" w:type="dxa"/>
            <w:tcBorders>
              <w:top w:val="nil"/>
              <w:left w:val="nil"/>
              <w:bottom w:val="nil"/>
              <w:right w:val="nil"/>
            </w:tcBorders>
          </w:tcPr>
          <w:p>
            <w:pPr>
              <w:pStyle w:val="13"/>
              <w:rPr>
                <w:rFonts w:ascii="Times New Roman"/>
                <w:sz w:val="10"/>
              </w:rPr>
            </w:pPr>
          </w:p>
        </w:tc>
        <w:tc>
          <w:tcPr>
            <w:tcW w:w="858" w:type="dxa"/>
            <w:tcBorders>
              <w:top w:val="nil"/>
              <w:left w:val="nil"/>
              <w:bottom w:val="nil"/>
            </w:tcBorders>
          </w:tcPr>
          <w:p>
            <w:pPr>
              <w:pStyle w:val="13"/>
              <w:rPr>
                <w:rFonts w:ascii="Times New Roman"/>
                <w:sz w:val="10"/>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77" w:hRule="atLeast"/>
        </w:trPr>
        <w:tc>
          <w:tcPr>
            <w:tcW w:w="654" w:type="dxa"/>
            <w:vMerge w:val="continue"/>
            <w:tcBorders>
              <w:top w:val="nil"/>
            </w:tcBorders>
            <w:shd w:val="clear" w:color="auto" w:fill="BEBEBE"/>
          </w:tcPr>
          <w:p>
            <w:pPr>
              <w:rPr>
                <w:sz w:val="2"/>
                <w:szCs w:val="2"/>
              </w:rPr>
            </w:pPr>
          </w:p>
        </w:tc>
        <w:tc>
          <w:tcPr>
            <w:tcW w:w="441" w:type="dxa"/>
            <w:vMerge w:val="continue"/>
            <w:tcBorders>
              <w:top w:val="nil"/>
            </w:tcBorders>
            <w:shd w:val="clear" w:color="auto" w:fill="BEBEBE"/>
          </w:tcPr>
          <w:p>
            <w:pPr>
              <w:rPr>
                <w:sz w:val="2"/>
                <w:szCs w:val="2"/>
              </w:rPr>
            </w:pPr>
          </w:p>
        </w:tc>
        <w:tc>
          <w:tcPr>
            <w:tcW w:w="1456" w:type="dxa"/>
            <w:shd w:val="clear" w:color="auto" w:fill="BEBEBE"/>
          </w:tcPr>
          <w:p>
            <w:pPr>
              <w:pStyle w:val="13"/>
              <w:spacing w:line="158" w:lineRule="exact"/>
              <w:ind w:left="82" w:right="76"/>
              <w:jc w:val="center"/>
              <w:rPr>
                <w:rFonts w:hint="eastAsia" w:ascii="微软雅黑" w:eastAsia="微软雅黑"/>
                <w:b/>
                <w:sz w:val="11"/>
              </w:rPr>
            </w:pPr>
            <w:r>
              <w:rPr>
                <w:rFonts w:hint="eastAsia" w:ascii="微软雅黑" w:eastAsia="微软雅黑"/>
                <w:b/>
                <w:sz w:val="11"/>
              </w:rPr>
              <w:t>总磷</w:t>
            </w:r>
          </w:p>
        </w:tc>
        <w:tc>
          <w:tcPr>
            <w:tcW w:w="888" w:type="dxa"/>
          </w:tcPr>
          <w:p>
            <w:pPr>
              <w:pStyle w:val="13"/>
              <w:rPr>
                <w:rFonts w:ascii="Times New Roman"/>
                <w:sz w:val="10"/>
              </w:rPr>
            </w:pPr>
          </w:p>
        </w:tc>
        <w:tc>
          <w:tcPr>
            <w:tcW w:w="919" w:type="dxa"/>
          </w:tcPr>
          <w:p>
            <w:pPr>
              <w:pStyle w:val="13"/>
              <w:rPr>
                <w:rFonts w:ascii="Times New Roman"/>
                <w:sz w:val="10"/>
              </w:rPr>
            </w:pPr>
          </w:p>
        </w:tc>
        <w:tc>
          <w:tcPr>
            <w:tcW w:w="1116" w:type="dxa"/>
          </w:tcPr>
          <w:p>
            <w:pPr>
              <w:pStyle w:val="13"/>
              <w:rPr>
                <w:rFonts w:ascii="Times New Roman"/>
                <w:sz w:val="10"/>
              </w:rPr>
            </w:pPr>
          </w:p>
        </w:tc>
        <w:tc>
          <w:tcPr>
            <w:tcW w:w="1040" w:type="dxa"/>
          </w:tcPr>
          <w:p>
            <w:pPr>
              <w:pStyle w:val="13"/>
              <w:rPr>
                <w:rFonts w:ascii="Times New Roman"/>
                <w:sz w:val="10"/>
              </w:rPr>
            </w:pPr>
          </w:p>
        </w:tc>
        <w:tc>
          <w:tcPr>
            <w:tcW w:w="1178" w:type="dxa"/>
          </w:tcPr>
          <w:p>
            <w:pPr>
              <w:pStyle w:val="13"/>
              <w:rPr>
                <w:rFonts w:ascii="Times New Roman"/>
                <w:sz w:val="10"/>
              </w:rPr>
            </w:pPr>
          </w:p>
        </w:tc>
        <w:tc>
          <w:tcPr>
            <w:tcW w:w="1121" w:type="dxa"/>
          </w:tcPr>
          <w:p>
            <w:pPr>
              <w:pStyle w:val="13"/>
              <w:spacing w:before="21" w:line="136" w:lineRule="exact"/>
              <w:ind w:right="6"/>
              <w:jc w:val="right"/>
              <w:rPr>
                <w:rFonts w:ascii="Times New Roman"/>
                <w:b/>
                <w:sz w:val="12"/>
              </w:rPr>
            </w:pPr>
            <w:r>
              <w:rPr>
                <w:rFonts w:ascii="Times New Roman"/>
                <w:b/>
                <w:sz w:val="12"/>
              </w:rPr>
              <w:t>0.000</w:t>
            </w:r>
          </w:p>
        </w:tc>
        <w:tc>
          <w:tcPr>
            <w:tcW w:w="997" w:type="dxa"/>
          </w:tcPr>
          <w:p>
            <w:pPr>
              <w:pStyle w:val="13"/>
              <w:spacing w:before="21" w:line="136" w:lineRule="exact"/>
              <w:ind w:right="12"/>
              <w:jc w:val="right"/>
              <w:rPr>
                <w:rFonts w:ascii="Times New Roman"/>
                <w:b/>
                <w:sz w:val="12"/>
              </w:rPr>
            </w:pPr>
            <w:r>
              <w:rPr>
                <w:rFonts w:ascii="Times New Roman"/>
                <w:b/>
                <w:sz w:val="12"/>
              </w:rPr>
              <w:t>0.000</w:t>
            </w:r>
          </w:p>
        </w:tc>
        <w:tc>
          <w:tcPr>
            <w:tcW w:w="913" w:type="dxa"/>
            <w:tcBorders>
              <w:top w:val="nil"/>
              <w:bottom w:val="nil"/>
              <w:right w:val="nil"/>
            </w:tcBorders>
          </w:tcPr>
          <w:p>
            <w:pPr>
              <w:pStyle w:val="13"/>
              <w:spacing w:before="21" w:line="137" w:lineRule="exact"/>
              <w:ind w:left="254"/>
              <w:rPr>
                <w:sz w:val="11"/>
              </w:rPr>
            </w:pPr>
            <w:r>
              <w:rPr>
                <w:sz w:val="11"/>
              </w:rPr>
              <w:t>直接排放：</w:t>
            </w:r>
          </w:p>
        </w:tc>
        <w:tc>
          <w:tcPr>
            <w:tcW w:w="2327" w:type="dxa"/>
            <w:gridSpan w:val="9"/>
            <w:vMerge w:val="restart"/>
            <w:tcBorders>
              <w:top w:val="nil"/>
              <w:left w:val="nil"/>
            </w:tcBorders>
          </w:tcPr>
          <w:p>
            <w:pPr>
              <w:pStyle w:val="13"/>
              <w:tabs>
                <w:tab w:val="left" w:pos="2190"/>
              </w:tabs>
              <w:spacing w:before="18"/>
              <w:ind w:left="30"/>
              <w:rPr>
                <w:rFonts w:ascii="Times New Roman" w:eastAsia="Times New Roman"/>
                <w:sz w:val="11"/>
              </w:rPr>
            </w:pPr>
            <w:r>
              <w:rPr>
                <w:w w:val="95"/>
                <w:sz w:val="11"/>
              </w:rPr>
              <w:t>受纳水体</w:t>
            </w:r>
            <w:r>
              <w:rPr>
                <w:rFonts w:ascii="Times New Roman" w:eastAsia="Times New Roman"/>
                <w:w w:val="95"/>
                <w:sz w:val="11"/>
                <w:u w:val="single"/>
              </w:rPr>
              <w:t xml:space="preserve"> </w:t>
            </w:r>
            <w:r>
              <w:rPr>
                <w:rFonts w:ascii="Times New Roman" w:eastAsia="Times New Roman"/>
                <w:sz w:val="11"/>
                <w:u w:val="single"/>
              </w:rPr>
              <w:tab/>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77" w:hRule="atLeast"/>
        </w:trPr>
        <w:tc>
          <w:tcPr>
            <w:tcW w:w="654" w:type="dxa"/>
            <w:vMerge w:val="continue"/>
            <w:tcBorders>
              <w:top w:val="nil"/>
            </w:tcBorders>
            <w:shd w:val="clear" w:color="auto" w:fill="BEBEBE"/>
          </w:tcPr>
          <w:p>
            <w:pPr>
              <w:rPr>
                <w:sz w:val="2"/>
                <w:szCs w:val="2"/>
              </w:rPr>
            </w:pPr>
          </w:p>
        </w:tc>
        <w:tc>
          <w:tcPr>
            <w:tcW w:w="441" w:type="dxa"/>
            <w:vMerge w:val="continue"/>
            <w:tcBorders>
              <w:top w:val="nil"/>
            </w:tcBorders>
            <w:shd w:val="clear" w:color="auto" w:fill="BEBEBE"/>
          </w:tcPr>
          <w:p>
            <w:pPr>
              <w:rPr>
                <w:sz w:val="2"/>
                <w:szCs w:val="2"/>
              </w:rPr>
            </w:pPr>
          </w:p>
        </w:tc>
        <w:tc>
          <w:tcPr>
            <w:tcW w:w="1456" w:type="dxa"/>
            <w:shd w:val="clear" w:color="auto" w:fill="BEBEBE"/>
          </w:tcPr>
          <w:p>
            <w:pPr>
              <w:pStyle w:val="13"/>
              <w:spacing w:line="157" w:lineRule="exact"/>
              <w:ind w:left="82" w:right="76"/>
              <w:jc w:val="center"/>
              <w:rPr>
                <w:rFonts w:hint="eastAsia" w:ascii="微软雅黑" w:eastAsia="微软雅黑"/>
                <w:b/>
                <w:sz w:val="11"/>
              </w:rPr>
            </w:pPr>
            <w:r>
              <w:rPr>
                <w:rFonts w:hint="eastAsia" w:ascii="微软雅黑" w:eastAsia="微软雅黑"/>
                <w:b/>
                <w:sz w:val="11"/>
              </w:rPr>
              <w:t>总氮</w:t>
            </w:r>
          </w:p>
        </w:tc>
        <w:tc>
          <w:tcPr>
            <w:tcW w:w="888" w:type="dxa"/>
          </w:tcPr>
          <w:p>
            <w:pPr>
              <w:pStyle w:val="13"/>
              <w:rPr>
                <w:rFonts w:ascii="Times New Roman"/>
                <w:sz w:val="10"/>
              </w:rPr>
            </w:pPr>
          </w:p>
        </w:tc>
        <w:tc>
          <w:tcPr>
            <w:tcW w:w="919" w:type="dxa"/>
          </w:tcPr>
          <w:p>
            <w:pPr>
              <w:pStyle w:val="13"/>
              <w:rPr>
                <w:rFonts w:ascii="Times New Roman"/>
                <w:sz w:val="10"/>
              </w:rPr>
            </w:pPr>
          </w:p>
        </w:tc>
        <w:tc>
          <w:tcPr>
            <w:tcW w:w="1116" w:type="dxa"/>
          </w:tcPr>
          <w:p>
            <w:pPr>
              <w:pStyle w:val="13"/>
              <w:rPr>
                <w:rFonts w:ascii="Times New Roman"/>
                <w:sz w:val="10"/>
              </w:rPr>
            </w:pPr>
          </w:p>
        </w:tc>
        <w:tc>
          <w:tcPr>
            <w:tcW w:w="1040" w:type="dxa"/>
          </w:tcPr>
          <w:p>
            <w:pPr>
              <w:pStyle w:val="13"/>
              <w:rPr>
                <w:rFonts w:ascii="Times New Roman"/>
                <w:sz w:val="10"/>
              </w:rPr>
            </w:pPr>
          </w:p>
        </w:tc>
        <w:tc>
          <w:tcPr>
            <w:tcW w:w="1178" w:type="dxa"/>
          </w:tcPr>
          <w:p>
            <w:pPr>
              <w:pStyle w:val="13"/>
              <w:rPr>
                <w:rFonts w:ascii="Times New Roman"/>
                <w:sz w:val="10"/>
              </w:rPr>
            </w:pPr>
          </w:p>
        </w:tc>
        <w:tc>
          <w:tcPr>
            <w:tcW w:w="1121" w:type="dxa"/>
          </w:tcPr>
          <w:p>
            <w:pPr>
              <w:pStyle w:val="13"/>
              <w:spacing w:before="21" w:line="136" w:lineRule="exact"/>
              <w:ind w:right="6"/>
              <w:jc w:val="right"/>
              <w:rPr>
                <w:rFonts w:ascii="Times New Roman"/>
                <w:b/>
                <w:sz w:val="12"/>
              </w:rPr>
            </w:pPr>
            <w:r>
              <w:rPr>
                <w:rFonts w:ascii="Times New Roman"/>
                <w:b/>
                <w:sz w:val="12"/>
              </w:rPr>
              <w:t>0.000</w:t>
            </w:r>
          </w:p>
        </w:tc>
        <w:tc>
          <w:tcPr>
            <w:tcW w:w="997" w:type="dxa"/>
          </w:tcPr>
          <w:p>
            <w:pPr>
              <w:pStyle w:val="13"/>
              <w:spacing w:before="21" w:line="136" w:lineRule="exact"/>
              <w:ind w:right="12"/>
              <w:jc w:val="right"/>
              <w:rPr>
                <w:rFonts w:ascii="Times New Roman"/>
                <w:b/>
                <w:sz w:val="12"/>
              </w:rPr>
            </w:pPr>
            <w:r>
              <w:rPr>
                <w:rFonts w:ascii="Times New Roman"/>
                <w:b/>
                <w:sz w:val="12"/>
              </w:rPr>
              <w:t>0.000</w:t>
            </w:r>
          </w:p>
        </w:tc>
        <w:tc>
          <w:tcPr>
            <w:tcW w:w="913" w:type="dxa"/>
            <w:tcBorders>
              <w:top w:val="nil"/>
              <w:right w:val="nil"/>
            </w:tcBorders>
          </w:tcPr>
          <w:p>
            <w:pPr>
              <w:pStyle w:val="13"/>
              <w:rPr>
                <w:rFonts w:ascii="Times New Roman"/>
                <w:sz w:val="10"/>
              </w:rPr>
            </w:pPr>
          </w:p>
        </w:tc>
        <w:tc>
          <w:tcPr>
            <w:tcW w:w="2327" w:type="dxa"/>
            <w:gridSpan w:val="9"/>
            <w:vMerge w:val="continue"/>
            <w:tcBorders>
              <w:top w:val="nil"/>
              <w:left w:val="nil"/>
            </w:tcBorders>
          </w:tcPr>
          <w:p>
            <w:pPr>
              <w:rPr>
                <w:sz w:val="2"/>
                <w:szCs w:val="2"/>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76" w:hRule="atLeast"/>
        </w:trPr>
        <w:tc>
          <w:tcPr>
            <w:tcW w:w="654" w:type="dxa"/>
            <w:vMerge w:val="continue"/>
            <w:tcBorders>
              <w:top w:val="nil"/>
            </w:tcBorders>
            <w:shd w:val="clear" w:color="auto" w:fill="BEBEBE"/>
          </w:tcPr>
          <w:p>
            <w:pPr>
              <w:rPr>
                <w:sz w:val="2"/>
                <w:szCs w:val="2"/>
              </w:rPr>
            </w:pPr>
          </w:p>
        </w:tc>
        <w:tc>
          <w:tcPr>
            <w:tcW w:w="441" w:type="dxa"/>
            <w:vMerge w:val="restart"/>
            <w:shd w:val="clear" w:color="auto" w:fill="BEBEBE"/>
          </w:tcPr>
          <w:p>
            <w:pPr>
              <w:pStyle w:val="13"/>
              <w:rPr>
                <w:rFonts w:ascii="微软雅黑"/>
                <w:b/>
                <w:sz w:val="12"/>
              </w:rPr>
            </w:pPr>
          </w:p>
          <w:p>
            <w:pPr>
              <w:pStyle w:val="13"/>
              <w:spacing w:before="18"/>
              <w:rPr>
                <w:rFonts w:ascii="微软雅黑"/>
                <w:b/>
                <w:sz w:val="6"/>
              </w:rPr>
            </w:pPr>
          </w:p>
          <w:p>
            <w:pPr>
              <w:pStyle w:val="13"/>
              <w:ind w:left="87"/>
              <w:rPr>
                <w:rFonts w:hint="eastAsia" w:ascii="微软雅黑" w:eastAsia="微软雅黑"/>
                <w:b/>
                <w:sz w:val="13"/>
              </w:rPr>
            </w:pPr>
            <w:r>
              <w:rPr>
                <w:rFonts w:hint="eastAsia" w:ascii="微软雅黑" w:eastAsia="微软雅黑"/>
                <w:b/>
                <w:sz w:val="13"/>
              </w:rPr>
              <w:t>废气</w:t>
            </w:r>
          </w:p>
        </w:tc>
        <w:tc>
          <w:tcPr>
            <w:tcW w:w="1456" w:type="dxa"/>
          </w:tcPr>
          <w:p>
            <w:pPr>
              <w:pStyle w:val="13"/>
              <w:spacing w:line="157" w:lineRule="exact"/>
              <w:ind w:left="82" w:right="78"/>
              <w:jc w:val="center"/>
              <w:rPr>
                <w:rFonts w:hint="eastAsia" w:ascii="微软雅黑" w:eastAsia="微软雅黑"/>
                <w:b/>
                <w:sz w:val="11"/>
              </w:rPr>
            </w:pPr>
            <w:r>
              <w:rPr>
                <w:rFonts w:hint="eastAsia" w:ascii="微软雅黑" w:eastAsia="微软雅黑"/>
                <w:b/>
                <w:sz w:val="11"/>
              </w:rPr>
              <w:t>废气量（万标立方米</w:t>
            </w:r>
            <w:r>
              <w:rPr>
                <w:rFonts w:ascii="Times New Roman" w:eastAsia="Times New Roman"/>
                <w:b/>
                <w:sz w:val="11"/>
              </w:rPr>
              <w:t>/</w:t>
            </w:r>
            <w:r>
              <w:rPr>
                <w:rFonts w:hint="eastAsia" w:ascii="微软雅黑" w:eastAsia="微软雅黑"/>
                <w:b/>
                <w:sz w:val="11"/>
              </w:rPr>
              <w:t>年）</w:t>
            </w:r>
          </w:p>
        </w:tc>
        <w:tc>
          <w:tcPr>
            <w:tcW w:w="888" w:type="dxa"/>
          </w:tcPr>
          <w:p>
            <w:pPr>
              <w:pStyle w:val="13"/>
              <w:rPr>
                <w:rFonts w:ascii="Times New Roman"/>
                <w:sz w:val="10"/>
              </w:rPr>
            </w:pPr>
          </w:p>
        </w:tc>
        <w:tc>
          <w:tcPr>
            <w:tcW w:w="919" w:type="dxa"/>
          </w:tcPr>
          <w:p>
            <w:pPr>
              <w:pStyle w:val="13"/>
              <w:rPr>
                <w:rFonts w:ascii="Times New Roman"/>
                <w:sz w:val="10"/>
              </w:rPr>
            </w:pPr>
          </w:p>
        </w:tc>
        <w:tc>
          <w:tcPr>
            <w:tcW w:w="1116" w:type="dxa"/>
          </w:tcPr>
          <w:p>
            <w:pPr>
              <w:pStyle w:val="13"/>
              <w:spacing w:before="16"/>
              <w:ind w:right="42"/>
              <w:jc w:val="right"/>
              <w:rPr>
                <w:rFonts w:ascii="Times New Roman"/>
                <w:sz w:val="12"/>
              </w:rPr>
            </w:pPr>
            <w:r>
              <w:rPr>
                <w:rFonts w:ascii="Times New Roman"/>
                <w:sz w:val="12"/>
              </w:rPr>
              <w:t>832.000</w:t>
            </w:r>
          </w:p>
        </w:tc>
        <w:tc>
          <w:tcPr>
            <w:tcW w:w="1040" w:type="dxa"/>
          </w:tcPr>
          <w:p>
            <w:pPr>
              <w:pStyle w:val="13"/>
              <w:rPr>
                <w:rFonts w:ascii="Times New Roman"/>
                <w:sz w:val="10"/>
              </w:rPr>
            </w:pPr>
          </w:p>
        </w:tc>
        <w:tc>
          <w:tcPr>
            <w:tcW w:w="1178" w:type="dxa"/>
          </w:tcPr>
          <w:p>
            <w:pPr>
              <w:pStyle w:val="13"/>
              <w:rPr>
                <w:rFonts w:ascii="Times New Roman"/>
                <w:sz w:val="10"/>
              </w:rPr>
            </w:pPr>
          </w:p>
        </w:tc>
        <w:tc>
          <w:tcPr>
            <w:tcW w:w="1121" w:type="dxa"/>
          </w:tcPr>
          <w:p>
            <w:pPr>
              <w:pStyle w:val="13"/>
              <w:spacing w:before="21" w:line="136" w:lineRule="exact"/>
              <w:ind w:right="6"/>
              <w:jc w:val="right"/>
              <w:rPr>
                <w:rFonts w:ascii="Times New Roman"/>
                <w:b/>
                <w:sz w:val="12"/>
              </w:rPr>
            </w:pPr>
            <w:r>
              <w:rPr>
                <w:rFonts w:ascii="Times New Roman"/>
                <w:b/>
                <w:sz w:val="12"/>
              </w:rPr>
              <w:t>832.000</w:t>
            </w:r>
          </w:p>
        </w:tc>
        <w:tc>
          <w:tcPr>
            <w:tcW w:w="997" w:type="dxa"/>
          </w:tcPr>
          <w:p>
            <w:pPr>
              <w:pStyle w:val="13"/>
              <w:spacing w:before="21" w:line="136" w:lineRule="exact"/>
              <w:ind w:right="12"/>
              <w:jc w:val="right"/>
              <w:rPr>
                <w:rFonts w:ascii="Times New Roman"/>
                <w:b/>
                <w:sz w:val="12"/>
              </w:rPr>
            </w:pPr>
            <w:r>
              <w:rPr>
                <w:rFonts w:ascii="Times New Roman"/>
                <w:b/>
                <w:sz w:val="12"/>
              </w:rPr>
              <w:t>832.000</w:t>
            </w:r>
          </w:p>
        </w:tc>
        <w:tc>
          <w:tcPr>
            <w:tcW w:w="3240" w:type="dxa"/>
            <w:gridSpan w:val="10"/>
          </w:tcPr>
          <w:p>
            <w:pPr>
              <w:pStyle w:val="13"/>
              <w:spacing w:before="7" w:line="150" w:lineRule="exact"/>
              <w:ind w:left="11"/>
              <w:jc w:val="center"/>
              <w:rPr>
                <w:rFonts w:ascii="Times New Roman"/>
                <w:sz w:val="14"/>
              </w:rPr>
            </w:pPr>
            <w:r>
              <w:rPr>
                <w:rFonts w:ascii="Times New Roman"/>
                <w:w w:val="102"/>
                <w:sz w:val="14"/>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76" w:hRule="atLeast"/>
        </w:trPr>
        <w:tc>
          <w:tcPr>
            <w:tcW w:w="654" w:type="dxa"/>
            <w:vMerge w:val="continue"/>
            <w:tcBorders>
              <w:top w:val="nil"/>
            </w:tcBorders>
            <w:shd w:val="clear" w:color="auto" w:fill="BEBEBE"/>
          </w:tcPr>
          <w:p>
            <w:pPr>
              <w:rPr>
                <w:sz w:val="2"/>
                <w:szCs w:val="2"/>
              </w:rPr>
            </w:pPr>
          </w:p>
        </w:tc>
        <w:tc>
          <w:tcPr>
            <w:tcW w:w="441" w:type="dxa"/>
            <w:vMerge w:val="continue"/>
            <w:tcBorders>
              <w:top w:val="nil"/>
            </w:tcBorders>
            <w:shd w:val="clear" w:color="auto" w:fill="BEBEBE"/>
          </w:tcPr>
          <w:p>
            <w:pPr>
              <w:rPr>
                <w:sz w:val="2"/>
                <w:szCs w:val="2"/>
              </w:rPr>
            </w:pPr>
          </w:p>
        </w:tc>
        <w:tc>
          <w:tcPr>
            <w:tcW w:w="1456" w:type="dxa"/>
            <w:shd w:val="clear" w:color="auto" w:fill="BEBEBE"/>
          </w:tcPr>
          <w:p>
            <w:pPr>
              <w:pStyle w:val="13"/>
              <w:spacing w:line="157" w:lineRule="exact"/>
              <w:ind w:left="82" w:right="76"/>
              <w:jc w:val="center"/>
              <w:rPr>
                <w:rFonts w:hint="eastAsia" w:ascii="微软雅黑" w:eastAsia="微软雅黑"/>
                <w:b/>
                <w:sz w:val="11"/>
              </w:rPr>
            </w:pPr>
            <w:r>
              <w:rPr>
                <w:rFonts w:hint="eastAsia" w:ascii="微软雅黑" w:eastAsia="微软雅黑"/>
                <w:b/>
                <w:sz w:val="11"/>
              </w:rPr>
              <w:t>二氧化硫</w:t>
            </w:r>
          </w:p>
        </w:tc>
        <w:tc>
          <w:tcPr>
            <w:tcW w:w="888" w:type="dxa"/>
          </w:tcPr>
          <w:p>
            <w:pPr>
              <w:pStyle w:val="13"/>
              <w:rPr>
                <w:rFonts w:ascii="Times New Roman"/>
                <w:sz w:val="10"/>
              </w:rPr>
            </w:pPr>
          </w:p>
        </w:tc>
        <w:tc>
          <w:tcPr>
            <w:tcW w:w="919" w:type="dxa"/>
          </w:tcPr>
          <w:p>
            <w:pPr>
              <w:pStyle w:val="13"/>
              <w:rPr>
                <w:rFonts w:ascii="Times New Roman"/>
                <w:sz w:val="10"/>
              </w:rPr>
            </w:pPr>
          </w:p>
        </w:tc>
        <w:tc>
          <w:tcPr>
            <w:tcW w:w="1116" w:type="dxa"/>
          </w:tcPr>
          <w:p>
            <w:pPr>
              <w:pStyle w:val="13"/>
              <w:rPr>
                <w:rFonts w:ascii="Times New Roman"/>
                <w:sz w:val="10"/>
              </w:rPr>
            </w:pPr>
          </w:p>
        </w:tc>
        <w:tc>
          <w:tcPr>
            <w:tcW w:w="1040" w:type="dxa"/>
          </w:tcPr>
          <w:p>
            <w:pPr>
              <w:pStyle w:val="13"/>
              <w:rPr>
                <w:rFonts w:ascii="Times New Roman"/>
                <w:sz w:val="10"/>
              </w:rPr>
            </w:pPr>
          </w:p>
        </w:tc>
        <w:tc>
          <w:tcPr>
            <w:tcW w:w="1178" w:type="dxa"/>
          </w:tcPr>
          <w:p>
            <w:pPr>
              <w:pStyle w:val="13"/>
              <w:rPr>
                <w:rFonts w:ascii="Times New Roman"/>
                <w:sz w:val="10"/>
              </w:rPr>
            </w:pPr>
          </w:p>
        </w:tc>
        <w:tc>
          <w:tcPr>
            <w:tcW w:w="1121" w:type="dxa"/>
          </w:tcPr>
          <w:p>
            <w:pPr>
              <w:pStyle w:val="13"/>
              <w:spacing w:before="21" w:line="136" w:lineRule="exact"/>
              <w:ind w:right="6"/>
              <w:jc w:val="right"/>
              <w:rPr>
                <w:rFonts w:ascii="Times New Roman"/>
                <w:b/>
                <w:sz w:val="12"/>
              </w:rPr>
            </w:pPr>
            <w:r>
              <w:rPr>
                <w:rFonts w:ascii="Times New Roman"/>
                <w:b/>
                <w:sz w:val="12"/>
              </w:rPr>
              <w:t>0.000</w:t>
            </w:r>
          </w:p>
        </w:tc>
        <w:tc>
          <w:tcPr>
            <w:tcW w:w="997" w:type="dxa"/>
          </w:tcPr>
          <w:p>
            <w:pPr>
              <w:pStyle w:val="13"/>
              <w:spacing w:before="21" w:line="136" w:lineRule="exact"/>
              <w:ind w:right="12"/>
              <w:jc w:val="right"/>
              <w:rPr>
                <w:rFonts w:ascii="Times New Roman"/>
                <w:b/>
                <w:sz w:val="12"/>
              </w:rPr>
            </w:pPr>
            <w:r>
              <w:rPr>
                <w:rFonts w:ascii="Times New Roman"/>
                <w:b/>
                <w:sz w:val="12"/>
              </w:rPr>
              <w:t>0.000</w:t>
            </w:r>
          </w:p>
        </w:tc>
        <w:tc>
          <w:tcPr>
            <w:tcW w:w="3240" w:type="dxa"/>
            <w:gridSpan w:val="10"/>
          </w:tcPr>
          <w:p>
            <w:pPr>
              <w:pStyle w:val="13"/>
              <w:spacing w:before="7" w:line="150" w:lineRule="exact"/>
              <w:ind w:left="11"/>
              <w:jc w:val="center"/>
              <w:rPr>
                <w:rFonts w:ascii="Times New Roman"/>
                <w:sz w:val="14"/>
              </w:rPr>
            </w:pPr>
            <w:r>
              <w:rPr>
                <w:rFonts w:ascii="Times New Roman"/>
                <w:w w:val="102"/>
                <w:sz w:val="14"/>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76" w:hRule="atLeast"/>
        </w:trPr>
        <w:tc>
          <w:tcPr>
            <w:tcW w:w="654" w:type="dxa"/>
            <w:vMerge w:val="continue"/>
            <w:tcBorders>
              <w:top w:val="nil"/>
            </w:tcBorders>
            <w:shd w:val="clear" w:color="auto" w:fill="BEBEBE"/>
          </w:tcPr>
          <w:p>
            <w:pPr>
              <w:rPr>
                <w:sz w:val="2"/>
                <w:szCs w:val="2"/>
              </w:rPr>
            </w:pPr>
          </w:p>
        </w:tc>
        <w:tc>
          <w:tcPr>
            <w:tcW w:w="441" w:type="dxa"/>
            <w:vMerge w:val="continue"/>
            <w:tcBorders>
              <w:top w:val="nil"/>
            </w:tcBorders>
            <w:shd w:val="clear" w:color="auto" w:fill="BEBEBE"/>
          </w:tcPr>
          <w:p>
            <w:pPr>
              <w:rPr>
                <w:sz w:val="2"/>
                <w:szCs w:val="2"/>
              </w:rPr>
            </w:pPr>
          </w:p>
        </w:tc>
        <w:tc>
          <w:tcPr>
            <w:tcW w:w="1456" w:type="dxa"/>
            <w:shd w:val="clear" w:color="auto" w:fill="BEBEBE"/>
          </w:tcPr>
          <w:p>
            <w:pPr>
              <w:pStyle w:val="13"/>
              <w:spacing w:line="157" w:lineRule="exact"/>
              <w:ind w:left="82" w:right="76"/>
              <w:jc w:val="center"/>
              <w:rPr>
                <w:rFonts w:hint="eastAsia" w:ascii="微软雅黑" w:eastAsia="微软雅黑"/>
                <w:b/>
                <w:sz w:val="11"/>
              </w:rPr>
            </w:pPr>
            <w:r>
              <w:rPr>
                <w:rFonts w:hint="eastAsia" w:ascii="微软雅黑" w:eastAsia="微软雅黑"/>
                <w:b/>
                <w:sz w:val="11"/>
              </w:rPr>
              <w:t>氮氧化物</w:t>
            </w:r>
          </w:p>
        </w:tc>
        <w:tc>
          <w:tcPr>
            <w:tcW w:w="888" w:type="dxa"/>
          </w:tcPr>
          <w:p>
            <w:pPr>
              <w:pStyle w:val="13"/>
              <w:rPr>
                <w:rFonts w:ascii="Times New Roman"/>
                <w:sz w:val="10"/>
              </w:rPr>
            </w:pPr>
          </w:p>
        </w:tc>
        <w:tc>
          <w:tcPr>
            <w:tcW w:w="919" w:type="dxa"/>
          </w:tcPr>
          <w:p>
            <w:pPr>
              <w:pStyle w:val="13"/>
              <w:rPr>
                <w:rFonts w:ascii="Times New Roman"/>
                <w:sz w:val="10"/>
              </w:rPr>
            </w:pPr>
          </w:p>
        </w:tc>
        <w:tc>
          <w:tcPr>
            <w:tcW w:w="1116" w:type="dxa"/>
          </w:tcPr>
          <w:p>
            <w:pPr>
              <w:pStyle w:val="13"/>
              <w:rPr>
                <w:rFonts w:ascii="Times New Roman"/>
                <w:sz w:val="10"/>
              </w:rPr>
            </w:pPr>
          </w:p>
        </w:tc>
        <w:tc>
          <w:tcPr>
            <w:tcW w:w="1040" w:type="dxa"/>
          </w:tcPr>
          <w:p>
            <w:pPr>
              <w:pStyle w:val="13"/>
              <w:rPr>
                <w:rFonts w:ascii="Times New Roman"/>
                <w:sz w:val="10"/>
              </w:rPr>
            </w:pPr>
          </w:p>
        </w:tc>
        <w:tc>
          <w:tcPr>
            <w:tcW w:w="1178" w:type="dxa"/>
          </w:tcPr>
          <w:p>
            <w:pPr>
              <w:pStyle w:val="13"/>
              <w:rPr>
                <w:rFonts w:ascii="Times New Roman"/>
                <w:sz w:val="10"/>
              </w:rPr>
            </w:pPr>
          </w:p>
        </w:tc>
        <w:tc>
          <w:tcPr>
            <w:tcW w:w="1121" w:type="dxa"/>
          </w:tcPr>
          <w:p>
            <w:pPr>
              <w:pStyle w:val="13"/>
              <w:spacing w:before="21" w:line="136" w:lineRule="exact"/>
              <w:ind w:right="6"/>
              <w:jc w:val="right"/>
              <w:rPr>
                <w:rFonts w:ascii="Times New Roman"/>
                <w:b/>
                <w:sz w:val="12"/>
              </w:rPr>
            </w:pPr>
            <w:r>
              <w:rPr>
                <w:rFonts w:ascii="Times New Roman"/>
                <w:b/>
                <w:sz w:val="12"/>
              </w:rPr>
              <w:t>0.000</w:t>
            </w:r>
          </w:p>
        </w:tc>
        <w:tc>
          <w:tcPr>
            <w:tcW w:w="997" w:type="dxa"/>
          </w:tcPr>
          <w:p>
            <w:pPr>
              <w:pStyle w:val="13"/>
              <w:spacing w:before="21" w:line="136" w:lineRule="exact"/>
              <w:ind w:right="12"/>
              <w:jc w:val="right"/>
              <w:rPr>
                <w:rFonts w:ascii="Times New Roman"/>
                <w:b/>
                <w:sz w:val="12"/>
              </w:rPr>
            </w:pPr>
            <w:r>
              <w:rPr>
                <w:rFonts w:ascii="Times New Roman"/>
                <w:b/>
                <w:sz w:val="12"/>
              </w:rPr>
              <w:t>0.000</w:t>
            </w:r>
          </w:p>
        </w:tc>
        <w:tc>
          <w:tcPr>
            <w:tcW w:w="3240" w:type="dxa"/>
            <w:gridSpan w:val="10"/>
          </w:tcPr>
          <w:p>
            <w:pPr>
              <w:pStyle w:val="13"/>
              <w:spacing w:before="7" w:line="150" w:lineRule="exact"/>
              <w:ind w:left="11"/>
              <w:jc w:val="center"/>
              <w:rPr>
                <w:rFonts w:ascii="Times New Roman"/>
                <w:sz w:val="14"/>
              </w:rPr>
            </w:pPr>
            <w:r>
              <w:rPr>
                <w:rFonts w:ascii="Times New Roman"/>
                <w:w w:val="102"/>
                <w:sz w:val="14"/>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76" w:hRule="atLeast"/>
        </w:trPr>
        <w:tc>
          <w:tcPr>
            <w:tcW w:w="654" w:type="dxa"/>
            <w:vMerge w:val="continue"/>
            <w:tcBorders>
              <w:top w:val="nil"/>
            </w:tcBorders>
            <w:shd w:val="clear" w:color="auto" w:fill="BEBEBE"/>
          </w:tcPr>
          <w:p>
            <w:pPr>
              <w:rPr>
                <w:sz w:val="2"/>
                <w:szCs w:val="2"/>
              </w:rPr>
            </w:pPr>
          </w:p>
        </w:tc>
        <w:tc>
          <w:tcPr>
            <w:tcW w:w="441" w:type="dxa"/>
            <w:vMerge w:val="continue"/>
            <w:tcBorders>
              <w:top w:val="nil"/>
            </w:tcBorders>
            <w:shd w:val="clear" w:color="auto" w:fill="BEBEBE"/>
          </w:tcPr>
          <w:p>
            <w:pPr>
              <w:rPr>
                <w:sz w:val="2"/>
                <w:szCs w:val="2"/>
              </w:rPr>
            </w:pPr>
          </w:p>
        </w:tc>
        <w:tc>
          <w:tcPr>
            <w:tcW w:w="1456" w:type="dxa"/>
          </w:tcPr>
          <w:p>
            <w:pPr>
              <w:pStyle w:val="13"/>
              <w:spacing w:line="157" w:lineRule="exact"/>
              <w:ind w:left="82" w:right="76"/>
              <w:jc w:val="center"/>
              <w:rPr>
                <w:rFonts w:hint="eastAsia" w:ascii="微软雅黑" w:eastAsia="微软雅黑"/>
                <w:b/>
                <w:sz w:val="11"/>
              </w:rPr>
            </w:pPr>
            <w:r>
              <w:rPr>
                <w:rFonts w:hint="eastAsia" w:ascii="微软雅黑" w:eastAsia="微软雅黑"/>
                <w:b/>
                <w:sz w:val="11"/>
              </w:rPr>
              <w:t>颗粒物</w:t>
            </w:r>
          </w:p>
        </w:tc>
        <w:tc>
          <w:tcPr>
            <w:tcW w:w="888" w:type="dxa"/>
          </w:tcPr>
          <w:p>
            <w:pPr>
              <w:pStyle w:val="13"/>
              <w:rPr>
                <w:rFonts w:ascii="Times New Roman"/>
                <w:sz w:val="10"/>
              </w:rPr>
            </w:pPr>
          </w:p>
        </w:tc>
        <w:tc>
          <w:tcPr>
            <w:tcW w:w="919" w:type="dxa"/>
          </w:tcPr>
          <w:p>
            <w:pPr>
              <w:pStyle w:val="13"/>
              <w:rPr>
                <w:rFonts w:ascii="Times New Roman"/>
                <w:sz w:val="10"/>
              </w:rPr>
            </w:pPr>
          </w:p>
        </w:tc>
        <w:tc>
          <w:tcPr>
            <w:tcW w:w="1116" w:type="dxa"/>
          </w:tcPr>
          <w:p>
            <w:pPr>
              <w:pStyle w:val="13"/>
              <w:spacing w:before="16"/>
              <w:ind w:right="42"/>
              <w:jc w:val="right"/>
              <w:rPr>
                <w:rFonts w:ascii="Times New Roman"/>
                <w:sz w:val="12"/>
              </w:rPr>
            </w:pPr>
            <w:r>
              <w:rPr>
                <w:rFonts w:ascii="Times New Roman"/>
                <w:sz w:val="12"/>
              </w:rPr>
              <w:t>0.098</w:t>
            </w:r>
          </w:p>
        </w:tc>
        <w:tc>
          <w:tcPr>
            <w:tcW w:w="1040" w:type="dxa"/>
          </w:tcPr>
          <w:p>
            <w:pPr>
              <w:pStyle w:val="13"/>
              <w:rPr>
                <w:rFonts w:ascii="Times New Roman"/>
                <w:sz w:val="10"/>
              </w:rPr>
            </w:pPr>
          </w:p>
        </w:tc>
        <w:tc>
          <w:tcPr>
            <w:tcW w:w="1178" w:type="dxa"/>
          </w:tcPr>
          <w:p>
            <w:pPr>
              <w:pStyle w:val="13"/>
              <w:rPr>
                <w:rFonts w:ascii="Times New Roman"/>
                <w:sz w:val="10"/>
              </w:rPr>
            </w:pPr>
          </w:p>
        </w:tc>
        <w:tc>
          <w:tcPr>
            <w:tcW w:w="1121" w:type="dxa"/>
          </w:tcPr>
          <w:p>
            <w:pPr>
              <w:pStyle w:val="13"/>
              <w:spacing w:before="21" w:line="136" w:lineRule="exact"/>
              <w:ind w:right="6"/>
              <w:jc w:val="right"/>
              <w:rPr>
                <w:rFonts w:ascii="Times New Roman"/>
                <w:b/>
                <w:sz w:val="12"/>
              </w:rPr>
            </w:pPr>
            <w:r>
              <w:rPr>
                <w:rFonts w:ascii="Times New Roman"/>
                <w:b/>
                <w:sz w:val="12"/>
              </w:rPr>
              <w:t>0.098</w:t>
            </w:r>
          </w:p>
        </w:tc>
        <w:tc>
          <w:tcPr>
            <w:tcW w:w="997" w:type="dxa"/>
          </w:tcPr>
          <w:p>
            <w:pPr>
              <w:pStyle w:val="13"/>
              <w:spacing w:before="21" w:line="136" w:lineRule="exact"/>
              <w:ind w:right="12"/>
              <w:jc w:val="right"/>
              <w:rPr>
                <w:rFonts w:ascii="Times New Roman"/>
                <w:b/>
                <w:sz w:val="12"/>
              </w:rPr>
            </w:pPr>
            <w:r>
              <w:rPr>
                <w:rFonts w:ascii="Times New Roman"/>
                <w:b/>
                <w:sz w:val="12"/>
              </w:rPr>
              <w:t>0.098</w:t>
            </w:r>
          </w:p>
        </w:tc>
        <w:tc>
          <w:tcPr>
            <w:tcW w:w="3240" w:type="dxa"/>
            <w:gridSpan w:val="10"/>
          </w:tcPr>
          <w:p>
            <w:pPr>
              <w:pStyle w:val="13"/>
              <w:spacing w:before="7" w:line="150" w:lineRule="exact"/>
              <w:ind w:left="11"/>
              <w:jc w:val="center"/>
              <w:rPr>
                <w:rFonts w:ascii="Times New Roman"/>
                <w:sz w:val="14"/>
              </w:rPr>
            </w:pPr>
            <w:r>
              <w:rPr>
                <w:rFonts w:ascii="Times New Roman"/>
                <w:w w:val="102"/>
                <w:sz w:val="14"/>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77" w:hRule="atLeast"/>
        </w:trPr>
        <w:tc>
          <w:tcPr>
            <w:tcW w:w="654" w:type="dxa"/>
            <w:vMerge w:val="continue"/>
            <w:tcBorders>
              <w:top w:val="nil"/>
            </w:tcBorders>
            <w:shd w:val="clear" w:color="auto" w:fill="BEBEBE"/>
          </w:tcPr>
          <w:p>
            <w:pPr>
              <w:rPr>
                <w:sz w:val="2"/>
                <w:szCs w:val="2"/>
              </w:rPr>
            </w:pPr>
          </w:p>
        </w:tc>
        <w:tc>
          <w:tcPr>
            <w:tcW w:w="441" w:type="dxa"/>
            <w:vMerge w:val="continue"/>
            <w:tcBorders>
              <w:top w:val="nil"/>
            </w:tcBorders>
            <w:shd w:val="clear" w:color="auto" w:fill="BEBEBE"/>
          </w:tcPr>
          <w:p>
            <w:pPr>
              <w:rPr>
                <w:sz w:val="2"/>
                <w:szCs w:val="2"/>
              </w:rPr>
            </w:pPr>
          </w:p>
        </w:tc>
        <w:tc>
          <w:tcPr>
            <w:tcW w:w="1456" w:type="dxa"/>
            <w:shd w:val="clear" w:color="auto" w:fill="BEBEBE"/>
          </w:tcPr>
          <w:p>
            <w:pPr>
              <w:pStyle w:val="13"/>
              <w:spacing w:line="157" w:lineRule="exact"/>
              <w:ind w:left="82" w:right="76"/>
              <w:jc w:val="center"/>
              <w:rPr>
                <w:rFonts w:hint="eastAsia" w:ascii="微软雅黑" w:eastAsia="微软雅黑"/>
                <w:b/>
                <w:sz w:val="11"/>
              </w:rPr>
            </w:pPr>
            <w:r>
              <w:rPr>
                <w:rFonts w:hint="eastAsia" w:ascii="微软雅黑" w:eastAsia="微软雅黑"/>
                <w:b/>
                <w:sz w:val="11"/>
              </w:rPr>
              <w:t>挥发性有机物</w:t>
            </w:r>
          </w:p>
        </w:tc>
        <w:tc>
          <w:tcPr>
            <w:tcW w:w="888" w:type="dxa"/>
          </w:tcPr>
          <w:p>
            <w:pPr>
              <w:pStyle w:val="13"/>
              <w:rPr>
                <w:rFonts w:ascii="Times New Roman"/>
                <w:sz w:val="10"/>
              </w:rPr>
            </w:pPr>
          </w:p>
        </w:tc>
        <w:tc>
          <w:tcPr>
            <w:tcW w:w="919" w:type="dxa"/>
          </w:tcPr>
          <w:p>
            <w:pPr>
              <w:pStyle w:val="13"/>
              <w:rPr>
                <w:rFonts w:ascii="Times New Roman"/>
                <w:sz w:val="10"/>
              </w:rPr>
            </w:pPr>
          </w:p>
        </w:tc>
        <w:tc>
          <w:tcPr>
            <w:tcW w:w="1116" w:type="dxa"/>
          </w:tcPr>
          <w:p>
            <w:pPr>
              <w:pStyle w:val="13"/>
              <w:rPr>
                <w:rFonts w:ascii="Times New Roman"/>
                <w:sz w:val="10"/>
              </w:rPr>
            </w:pPr>
          </w:p>
        </w:tc>
        <w:tc>
          <w:tcPr>
            <w:tcW w:w="1040" w:type="dxa"/>
          </w:tcPr>
          <w:p>
            <w:pPr>
              <w:pStyle w:val="13"/>
              <w:rPr>
                <w:rFonts w:ascii="Times New Roman"/>
                <w:sz w:val="10"/>
              </w:rPr>
            </w:pPr>
          </w:p>
        </w:tc>
        <w:tc>
          <w:tcPr>
            <w:tcW w:w="1178" w:type="dxa"/>
          </w:tcPr>
          <w:p>
            <w:pPr>
              <w:pStyle w:val="13"/>
              <w:rPr>
                <w:rFonts w:ascii="Times New Roman"/>
                <w:sz w:val="10"/>
              </w:rPr>
            </w:pPr>
          </w:p>
        </w:tc>
        <w:tc>
          <w:tcPr>
            <w:tcW w:w="1121" w:type="dxa"/>
          </w:tcPr>
          <w:p>
            <w:pPr>
              <w:pStyle w:val="13"/>
              <w:spacing w:before="21" w:line="136" w:lineRule="exact"/>
              <w:ind w:right="6"/>
              <w:jc w:val="right"/>
              <w:rPr>
                <w:rFonts w:ascii="Times New Roman"/>
                <w:b/>
                <w:sz w:val="12"/>
              </w:rPr>
            </w:pPr>
            <w:r>
              <w:rPr>
                <w:rFonts w:ascii="Times New Roman"/>
                <w:b/>
                <w:sz w:val="12"/>
              </w:rPr>
              <w:t>0.000</w:t>
            </w:r>
          </w:p>
        </w:tc>
        <w:tc>
          <w:tcPr>
            <w:tcW w:w="997" w:type="dxa"/>
          </w:tcPr>
          <w:p>
            <w:pPr>
              <w:pStyle w:val="13"/>
              <w:spacing w:before="21" w:line="136" w:lineRule="exact"/>
              <w:ind w:right="12"/>
              <w:jc w:val="right"/>
              <w:rPr>
                <w:rFonts w:ascii="Times New Roman"/>
                <w:b/>
                <w:sz w:val="12"/>
              </w:rPr>
            </w:pPr>
            <w:r>
              <w:rPr>
                <w:rFonts w:ascii="Times New Roman"/>
                <w:b/>
                <w:sz w:val="12"/>
              </w:rPr>
              <w:t>0.000</w:t>
            </w:r>
          </w:p>
        </w:tc>
        <w:tc>
          <w:tcPr>
            <w:tcW w:w="3240" w:type="dxa"/>
            <w:gridSpan w:val="10"/>
          </w:tcPr>
          <w:p>
            <w:pPr>
              <w:pStyle w:val="13"/>
              <w:spacing w:before="7" w:line="150" w:lineRule="exact"/>
              <w:ind w:left="11"/>
              <w:jc w:val="center"/>
              <w:rPr>
                <w:rFonts w:ascii="Times New Roman"/>
                <w:sz w:val="14"/>
              </w:rPr>
            </w:pPr>
            <w:r>
              <w:rPr>
                <w:rFonts w:ascii="Times New Roman"/>
                <w:w w:val="102"/>
                <w:sz w:val="14"/>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60" w:hRule="atLeast"/>
        </w:trPr>
        <w:tc>
          <w:tcPr>
            <w:tcW w:w="1095" w:type="dxa"/>
            <w:gridSpan w:val="2"/>
            <w:vMerge w:val="restart"/>
            <w:shd w:val="clear" w:color="auto" w:fill="BEBEBE"/>
          </w:tcPr>
          <w:p>
            <w:pPr>
              <w:pStyle w:val="13"/>
              <w:spacing w:before="9"/>
              <w:rPr>
                <w:rFonts w:ascii="微软雅黑"/>
                <w:b/>
                <w:sz w:val="13"/>
              </w:rPr>
            </w:pPr>
          </w:p>
          <w:p>
            <w:pPr>
              <w:pStyle w:val="13"/>
              <w:spacing w:line="163" w:lineRule="auto"/>
              <w:ind w:left="74" w:right="63"/>
              <w:jc w:val="center"/>
              <w:rPr>
                <w:rFonts w:hint="eastAsia" w:ascii="微软雅黑" w:eastAsia="微软雅黑"/>
                <w:b/>
                <w:sz w:val="13"/>
              </w:rPr>
            </w:pPr>
            <w:r>
              <w:rPr>
                <w:rFonts w:hint="eastAsia" w:ascii="微软雅黑" w:eastAsia="微软雅黑"/>
                <w:b/>
                <w:sz w:val="13"/>
              </w:rPr>
              <w:t>项目涉及保护区与风景名胜区的情况</w:t>
            </w:r>
          </w:p>
        </w:tc>
        <w:tc>
          <w:tcPr>
            <w:tcW w:w="2344" w:type="dxa"/>
            <w:gridSpan w:val="2"/>
            <w:shd w:val="clear" w:color="auto" w:fill="BEBEBE"/>
          </w:tcPr>
          <w:p>
            <w:pPr>
              <w:pStyle w:val="13"/>
              <w:spacing w:line="136" w:lineRule="exact"/>
              <w:ind w:left="1256"/>
              <w:rPr>
                <w:rFonts w:hint="eastAsia" w:ascii="微软雅黑" w:eastAsia="微软雅黑"/>
                <w:b/>
                <w:sz w:val="11"/>
              </w:rPr>
            </w:pPr>
            <w:r>
              <w:rPr>
                <w:rFonts w:hint="eastAsia" w:ascii="微软雅黑" w:eastAsia="微软雅黑"/>
                <w:b/>
                <w:sz w:val="11"/>
              </w:rPr>
              <w:t>影响及主要措施</w:t>
            </w:r>
          </w:p>
          <w:p>
            <w:pPr>
              <w:pStyle w:val="13"/>
              <w:spacing w:line="105" w:lineRule="exact"/>
              <w:ind w:left="15"/>
              <w:rPr>
                <w:rFonts w:hint="eastAsia" w:ascii="微软雅黑" w:eastAsia="微软雅黑"/>
                <w:b/>
                <w:sz w:val="11"/>
              </w:rPr>
            </w:pPr>
            <w:r>
              <w:rPr>
                <w:rFonts w:hint="eastAsia" w:ascii="微软雅黑" w:eastAsia="微软雅黑"/>
                <w:b/>
                <w:sz w:val="11"/>
              </w:rPr>
              <w:t>生态保护目标</w:t>
            </w:r>
          </w:p>
        </w:tc>
        <w:tc>
          <w:tcPr>
            <w:tcW w:w="2035" w:type="dxa"/>
            <w:gridSpan w:val="2"/>
            <w:shd w:val="clear" w:color="auto" w:fill="BEBEBE"/>
          </w:tcPr>
          <w:p>
            <w:pPr>
              <w:pStyle w:val="13"/>
              <w:spacing w:before="23"/>
              <w:ind w:left="895" w:right="865"/>
              <w:jc w:val="center"/>
              <w:rPr>
                <w:rFonts w:hint="eastAsia" w:ascii="微软雅黑" w:eastAsia="微软雅黑"/>
                <w:b/>
                <w:sz w:val="11"/>
              </w:rPr>
            </w:pPr>
            <w:r>
              <w:rPr>
                <w:rFonts w:hint="eastAsia" w:ascii="微软雅黑" w:eastAsia="微软雅黑"/>
                <w:b/>
                <w:sz w:val="11"/>
              </w:rPr>
              <w:t>名称</w:t>
            </w:r>
          </w:p>
        </w:tc>
        <w:tc>
          <w:tcPr>
            <w:tcW w:w="1040" w:type="dxa"/>
            <w:shd w:val="clear" w:color="auto" w:fill="BEBEBE"/>
          </w:tcPr>
          <w:p>
            <w:pPr>
              <w:pStyle w:val="13"/>
              <w:spacing w:before="33"/>
              <w:ind w:left="56" w:right="48"/>
              <w:jc w:val="center"/>
              <w:rPr>
                <w:rFonts w:hint="eastAsia" w:ascii="微软雅黑" w:eastAsia="微软雅黑"/>
                <w:b/>
                <w:sz w:val="11"/>
              </w:rPr>
            </w:pPr>
            <w:r>
              <w:rPr>
                <w:rFonts w:hint="eastAsia" w:ascii="微软雅黑" w:eastAsia="微软雅黑"/>
                <w:b/>
                <w:sz w:val="11"/>
              </w:rPr>
              <w:t>级别</w:t>
            </w:r>
          </w:p>
        </w:tc>
        <w:tc>
          <w:tcPr>
            <w:tcW w:w="1178" w:type="dxa"/>
            <w:shd w:val="clear" w:color="auto" w:fill="BEBEBE"/>
          </w:tcPr>
          <w:p>
            <w:pPr>
              <w:pStyle w:val="13"/>
              <w:spacing w:line="135" w:lineRule="exact"/>
              <w:ind w:left="13" w:right="10"/>
              <w:jc w:val="center"/>
              <w:rPr>
                <w:rFonts w:hint="eastAsia" w:ascii="微软雅黑" w:eastAsia="微软雅黑"/>
                <w:b/>
                <w:sz w:val="11"/>
              </w:rPr>
            </w:pPr>
            <w:r>
              <w:rPr>
                <w:rFonts w:hint="eastAsia" w:ascii="微软雅黑" w:eastAsia="微软雅黑"/>
                <w:b/>
                <w:sz w:val="11"/>
              </w:rPr>
              <w:t>主要保护对象</w:t>
            </w:r>
          </w:p>
          <w:p>
            <w:pPr>
              <w:pStyle w:val="13"/>
              <w:spacing w:line="106" w:lineRule="exact"/>
              <w:ind w:left="13" w:right="10"/>
              <w:jc w:val="center"/>
              <w:rPr>
                <w:rFonts w:hint="eastAsia" w:ascii="微软雅黑" w:eastAsia="微软雅黑"/>
                <w:b/>
                <w:sz w:val="11"/>
              </w:rPr>
            </w:pPr>
            <w:r>
              <w:rPr>
                <w:rFonts w:hint="eastAsia" w:ascii="微软雅黑" w:eastAsia="微软雅黑"/>
                <w:b/>
                <w:sz w:val="11"/>
              </w:rPr>
              <w:t>（目标）</w:t>
            </w:r>
          </w:p>
        </w:tc>
        <w:tc>
          <w:tcPr>
            <w:tcW w:w="1121" w:type="dxa"/>
            <w:shd w:val="clear" w:color="auto" w:fill="BEBEBE"/>
          </w:tcPr>
          <w:p>
            <w:pPr>
              <w:pStyle w:val="13"/>
              <w:spacing w:before="33"/>
              <w:ind w:left="226"/>
              <w:rPr>
                <w:rFonts w:hint="eastAsia" w:ascii="微软雅黑" w:eastAsia="微软雅黑"/>
                <w:b/>
                <w:sz w:val="11"/>
              </w:rPr>
            </w:pPr>
            <w:r>
              <w:rPr>
                <w:rFonts w:hint="eastAsia" w:ascii="微软雅黑" w:eastAsia="微软雅黑"/>
                <w:b/>
                <w:sz w:val="11"/>
              </w:rPr>
              <w:t>工程影响情况</w:t>
            </w:r>
          </w:p>
        </w:tc>
        <w:tc>
          <w:tcPr>
            <w:tcW w:w="997" w:type="dxa"/>
            <w:shd w:val="clear" w:color="auto" w:fill="BEBEBE"/>
          </w:tcPr>
          <w:p>
            <w:pPr>
              <w:pStyle w:val="13"/>
              <w:spacing w:before="33"/>
              <w:ind w:left="274"/>
              <w:rPr>
                <w:rFonts w:hint="eastAsia" w:ascii="微软雅黑" w:eastAsia="微软雅黑"/>
                <w:b/>
                <w:sz w:val="11"/>
              </w:rPr>
            </w:pPr>
            <w:r>
              <w:rPr>
                <w:rFonts w:hint="eastAsia" w:ascii="微软雅黑" w:eastAsia="微软雅黑"/>
                <w:b/>
                <w:sz w:val="11"/>
              </w:rPr>
              <w:t>是否占用</w:t>
            </w:r>
          </w:p>
        </w:tc>
        <w:tc>
          <w:tcPr>
            <w:tcW w:w="913" w:type="dxa"/>
            <w:shd w:val="clear" w:color="auto" w:fill="BEBEBE"/>
          </w:tcPr>
          <w:p>
            <w:pPr>
              <w:pStyle w:val="13"/>
              <w:spacing w:line="135" w:lineRule="exact"/>
              <w:ind w:left="232"/>
              <w:rPr>
                <w:rFonts w:hint="eastAsia" w:ascii="微软雅黑" w:eastAsia="微软雅黑"/>
                <w:b/>
                <w:sz w:val="11"/>
              </w:rPr>
            </w:pPr>
            <w:r>
              <w:rPr>
                <w:rFonts w:hint="eastAsia" w:ascii="微软雅黑" w:eastAsia="微软雅黑"/>
                <w:b/>
                <w:sz w:val="11"/>
              </w:rPr>
              <w:t>占用面积</w:t>
            </w:r>
          </w:p>
          <w:p>
            <w:pPr>
              <w:pStyle w:val="13"/>
              <w:spacing w:line="106" w:lineRule="exact"/>
              <w:ind w:left="232"/>
              <w:rPr>
                <w:rFonts w:hint="eastAsia" w:ascii="微软雅黑" w:eastAsia="微软雅黑"/>
                <w:b/>
                <w:sz w:val="11"/>
              </w:rPr>
            </w:pPr>
            <w:r>
              <w:rPr>
                <w:rFonts w:hint="eastAsia" w:ascii="微软雅黑" w:eastAsia="微软雅黑"/>
                <w:b/>
                <w:sz w:val="11"/>
              </w:rPr>
              <w:t>（公顷）</w:t>
            </w:r>
          </w:p>
        </w:tc>
        <w:tc>
          <w:tcPr>
            <w:tcW w:w="2327" w:type="dxa"/>
            <w:gridSpan w:val="9"/>
            <w:shd w:val="clear" w:color="auto" w:fill="BEBEBE"/>
          </w:tcPr>
          <w:p>
            <w:pPr>
              <w:pStyle w:val="13"/>
              <w:spacing w:before="23"/>
              <w:ind w:left="813" w:right="799"/>
              <w:jc w:val="center"/>
              <w:rPr>
                <w:rFonts w:hint="eastAsia" w:ascii="微软雅黑" w:eastAsia="微软雅黑"/>
                <w:b/>
                <w:sz w:val="11"/>
              </w:rPr>
            </w:pPr>
            <w:r>
              <w:rPr>
                <w:rFonts w:hint="eastAsia" w:ascii="微软雅黑" w:eastAsia="微软雅黑"/>
                <w:b/>
                <w:sz w:val="11"/>
              </w:rPr>
              <w:t>生态防护措施</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0" w:hRule="atLeast"/>
        </w:trPr>
        <w:tc>
          <w:tcPr>
            <w:tcW w:w="1095" w:type="dxa"/>
            <w:gridSpan w:val="2"/>
            <w:vMerge w:val="continue"/>
            <w:tcBorders>
              <w:top w:val="nil"/>
            </w:tcBorders>
            <w:shd w:val="clear" w:color="auto" w:fill="BEBEBE"/>
          </w:tcPr>
          <w:p>
            <w:pPr>
              <w:rPr>
                <w:sz w:val="2"/>
                <w:szCs w:val="2"/>
              </w:rPr>
            </w:pPr>
          </w:p>
        </w:tc>
        <w:tc>
          <w:tcPr>
            <w:tcW w:w="2344" w:type="dxa"/>
            <w:gridSpan w:val="2"/>
            <w:shd w:val="clear" w:color="auto" w:fill="BEBEBE"/>
          </w:tcPr>
          <w:p>
            <w:pPr>
              <w:pStyle w:val="13"/>
              <w:spacing w:line="140" w:lineRule="exact"/>
              <w:ind w:left="880" w:right="859"/>
              <w:jc w:val="center"/>
              <w:rPr>
                <w:rFonts w:hint="eastAsia" w:ascii="微软雅黑" w:eastAsia="微软雅黑"/>
                <w:b/>
                <w:sz w:val="11"/>
              </w:rPr>
            </w:pPr>
            <w:r>
              <w:rPr>
                <w:rFonts w:hint="eastAsia" w:ascii="微软雅黑" w:eastAsia="微软雅黑"/>
                <w:b/>
                <w:sz w:val="11"/>
              </w:rPr>
              <w:t>自然保护区</w:t>
            </w:r>
          </w:p>
        </w:tc>
        <w:tc>
          <w:tcPr>
            <w:tcW w:w="2035" w:type="dxa"/>
            <w:gridSpan w:val="2"/>
          </w:tcPr>
          <w:p>
            <w:pPr>
              <w:pStyle w:val="13"/>
              <w:rPr>
                <w:rFonts w:ascii="Times New Roman"/>
                <w:sz w:val="10"/>
              </w:rPr>
            </w:pPr>
          </w:p>
        </w:tc>
        <w:tc>
          <w:tcPr>
            <w:tcW w:w="1040" w:type="dxa"/>
          </w:tcPr>
          <w:p>
            <w:pPr>
              <w:pStyle w:val="13"/>
              <w:rPr>
                <w:rFonts w:ascii="Times New Roman"/>
                <w:sz w:val="10"/>
              </w:rPr>
            </w:pPr>
          </w:p>
        </w:tc>
        <w:tc>
          <w:tcPr>
            <w:tcW w:w="1178" w:type="dxa"/>
          </w:tcPr>
          <w:p>
            <w:pPr>
              <w:pStyle w:val="13"/>
              <w:rPr>
                <w:rFonts w:ascii="Times New Roman"/>
                <w:sz w:val="10"/>
              </w:rPr>
            </w:pPr>
          </w:p>
        </w:tc>
        <w:tc>
          <w:tcPr>
            <w:tcW w:w="1121" w:type="dxa"/>
          </w:tcPr>
          <w:p>
            <w:pPr>
              <w:pStyle w:val="13"/>
              <w:rPr>
                <w:rFonts w:ascii="Times New Roman"/>
                <w:sz w:val="10"/>
              </w:rPr>
            </w:pPr>
          </w:p>
        </w:tc>
        <w:tc>
          <w:tcPr>
            <w:tcW w:w="997" w:type="dxa"/>
          </w:tcPr>
          <w:p>
            <w:pPr>
              <w:pStyle w:val="13"/>
              <w:rPr>
                <w:rFonts w:ascii="Times New Roman"/>
                <w:sz w:val="10"/>
              </w:rPr>
            </w:pPr>
          </w:p>
        </w:tc>
        <w:tc>
          <w:tcPr>
            <w:tcW w:w="913" w:type="dxa"/>
          </w:tcPr>
          <w:p>
            <w:pPr>
              <w:pStyle w:val="13"/>
              <w:rPr>
                <w:rFonts w:ascii="Times New Roman"/>
                <w:sz w:val="10"/>
              </w:rPr>
            </w:pPr>
          </w:p>
        </w:tc>
        <w:tc>
          <w:tcPr>
            <w:tcW w:w="162" w:type="dxa"/>
            <w:gridSpan w:val="2"/>
            <w:tcBorders>
              <w:right w:val="single" w:color="000000" w:sz="8" w:space="0"/>
            </w:tcBorders>
          </w:tcPr>
          <w:p>
            <w:pPr>
              <w:pStyle w:val="13"/>
              <w:rPr>
                <w:rFonts w:ascii="Times New Roman"/>
                <w:sz w:val="10"/>
              </w:rPr>
            </w:pPr>
          </w:p>
        </w:tc>
        <w:tc>
          <w:tcPr>
            <w:tcW w:w="305" w:type="dxa"/>
            <w:tcBorders>
              <w:left w:val="single" w:color="000000" w:sz="8" w:space="0"/>
              <w:right w:val="single" w:color="000000" w:sz="8" w:space="0"/>
            </w:tcBorders>
          </w:tcPr>
          <w:p>
            <w:pPr>
              <w:pStyle w:val="13"/>
              <w:spacing w:before="3" w:line="137" w:lineRule="exact"/>
              <w:ind w:right="33"/>
              <w:jc w:val="center"/>
              <w:rPr>
                <w:sz w:val="11"/>
              </w:rPr>
            </w:pPr>
            <w:r>
              <w:rPr>
                <w:sz w:val="11"/>
              </w:rPr>
              <w:t>避让</w:t>
            </w:r>
          </w:p>
        </w:tc>
        <w:tc>
          <w:tcPr>
            <w:tcW w:w="118" w:type="dxa"/>
            <w:tcBorders>
              <w:left w:val="single" w:color="000000" w:sz="8" w:space="0"/>
              <w:right w:val="single" w:color="000000" w:sz="8" w:space="0"/>
            </w:tcBorders>
          </w:tcPr>
          <w:p>
            <w:pPr>
              <w:pStyle w:val="13"/>
              <w:rPr>
                <w:rFonts w:ascii="Times New Roman"/>
                <w:sz w:val="10"/>
              </w:rPr>
            </w:pPr>
          </w:p>
        </w:tc>
        <w:tc>
          <w:tcPr>
            <w:tcW w:w="324" w:type="dxa"/>
            <w:tcBorders>
              <w:left w:val="single" w:color="000000" w:sz="8" w:space="0"/>
              <w:right w:val="single" w:color="000000" w:sz="8" w:space="0"/>
            </w:tcBorders>
          </w:tcPr>
          <w:p>
            <w:pPr>
              <w:pStyle w:val="13"/>
              <w:spacing w:before="3" w:line="137" w:lineRule="exact"/>
              <w:ind w:left="-6"/>
              <w:rPr>
                <w:sz w:val="11"/>
              </w:rPr>
            </w:pPr>
            <w:r>
              <w:rPr>
                <w:sz w:val="11"/>
              </w:rPr>
              <w:t>减缓</w:t>
            </w:r>
          </w:p>
        </w:tc>
        <w:tc>
          <w:tcPr>
            <w:tcW w:w="118" w:type="dxa"/>
            <w:tcBorders>
              <w:left w:val="single" w:color="000000" w:sz="8" w:space="0"/>
              <w:right w:val="single" w:color="000000" w:sz="8" w:space="0"/>
            </w:tcBorders>
          </w:tcPr>
          <w:p>
            <w:pPr>
              <w:pStyle w:val="13"/>
              <w:rPr>
                <w:rFonts w:ascii="Times New Roman"/>
                <w:sz w:val="10"/>
              </w:rPr>
            </w:pPr>
          </w:p>
        </w:tc>
        <w:tc>
          <w:tcPr>
            <w:tcW w:w="324" w:type="dxa"/>
            <w:tcBorders>
              <w:left w:val="single" w:color="000000" w:sz="8" w:space="0"/>
              <w:right w:val="single" w:color="000000" w:sz="8" w:space="0"/>
            </w:tcBorders>
          </w:tcPr>
          <w:p>
            <w:pPr>
              <w:pStyle w:val="13"/>
              <w:spacing w:before="3" w:line="137" w:lineRule="exact"/>
              <w:ind w:left="6"/>
              <w:rPr>
                <w:sz w:val="11"/>
              </w:rPr>
            </w:pPr>
            <w:r>
              <w:rPr>
                <w:sz w:val="11"/>
              </w:rPr>
              <w:t>补偿</w:t>
            </w:r>
          </w:p>
        </w:tc>
        <w:tc>
          <w:tcPr>
            <w:tcW w:w="118" w:type="dxa"/>
            <w:tcBorders>
              <w:left w:val="single" w:color="000000" w:sz="8" w:space="0"/>
              <w:right w:val="single" w:color="000000" w:sz="8" w:space="0"/>
            </w:tcBorders>
          </w:tcPr>
          <w:p>
            <w:pPr>
              <w:pStyle w:val="13"/>
              <w:rPr>
                <w:rFonts w:ascii="Times New Roman"/>
                <w:sz w:val="10"/>
              </w:rPr>
            </w:pPr>
          </w:p>
        </w:tc>
        <w:tc>
          <w:tcPr>
            <w:tcW w:w="858" w:type="dxa"/>
            <w:tcBorders>
              <w:left w:val="single" w:color="000000" w:sz="8" w:space="0"/>
            </w:tcBorders>
          </w:tcPr>
          <w:p>
            <w:pPr>
              <w:pStyle w:val="13"/>
              <w:spacing w:before="3" w:line="137" w:lineRule="exact"/>
              <w:ind w:left="-9"/>
              <w:rPr>
                <w:sz w:val="11"/>
              </w:rPr>
            </w:pPr>
            <w:r>
              <w:rPr>
                <w:sz w:val="11"/>
              </w:rPr>
              <w:t>重建（多选）</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0" w:hRule="atLeast"/>
        </w:trPr>
        <w:tc>
          <w:tcPr>
            <w:tcW w:w="1095" w:type="dxa"/>
            <w:gridSpan w:val="2"/>
            <w:vMerge w:val="continue"/>
            <w:tcBorders>
              <w:top w:val="nil"/>
            </w:tcBorders>
            <w:shd w:val="clear" w:color="auto" w:fill="BEBEBE"/>
          </w:tcPr>
          <w:p>
            <w:pPr>
              <w:rPr>
                <w:sz w:val="2"/>
                <w:szCs w:val="2"/>
              </w:rPr>
            </w:pPr>
          </w:p>
        </w:tc>
        <w:tc>
          <w:tcPr>
            <w:tcW w:w="2344" w:type="dxa"/>
            <w:gridSpan w:val="2"/>
            <w:shd w:val="clear" w:color="auto" w:fill="BEBEBE"/>
          </w:tcPr>
          <w:p>
            <w:pPr>
              <w:pStyle w:val="13"/>
              <w:spacing w:line="140" w:lineRule="exact"/>
              <w:ind w:left="512"/>
              <w:rPr>
                <w:rFonts w:hint="eastAsia" w:ascii="微软雅黑" w:eastAsia="微软雅黑"/>
                <w:b/>
                <w:sz w:val="11"/>
              </w:rPr>
            </w:pPr>
            <w:r>
              <w:rPr>
                <w:rFonts w:hint="eastAsia" w:ascii="微软雅黑" w:eastAsia="微软雅黑"/>
                <w:b/>
                <w:sz w:val="11"/>
              </w:rPr>
              <w:t>饮用水水源保护区（地表）</w:t>
            </w:r>
          </w:p>
        </w:tc>
        <w:tc>
          <w:tcPr>
            <w:tcW w:w="2035" w:type="dxa"/>
            <w:gridSpan w:val="2"/>
          </w:tcPr>
          <w:p>
            <w:pPr>
              <w:pStyle w:val="13"/>
              <w:rPr>
                <w:rFonts w:ascii="Times New Roman"/>
                <w:sz w:val="10"/>
              </w:rPr>
            </w:pPr>
          </w:p>
        </w:tc>
        <w:tc>
          <w:tcPr>
            <w:tcW w:w="1040" w:type="dxa"/>
          </w:tcPr>
          <w:p>
            <w:pPr>
              <w:pStyle w:val="13"/>
              <w:rPr>
                <w:rFonts w:ascii="Times New Roman"/>
                <w:sz w:val="10"/>
              </w:rPr>
            </w:pPr>
          </w:p>
        </w:tc>
        <w:tc>
          <w:tcPr>
            <w:tcW w:w="1178" w:type="dxa"/>
          </w:tcPr>
          <w:p>
            <w:pPr>
              <w:pStyle w:val="13"/>
              <w:spacing w:before="13"/>
              <w:ind w:left="19"/>
              <w:jc w:val="center"/>
              <w:rPr>
                <w:rFonts w:ascii="Times New Roman"/>
                <w:sz w:val="11"/>
              </w:rPr>
            </w:pPr>
            <w:r>
              <w:rPr>
                <w:rFonts w:ascii="Times New Roman"/>
                <w:w w:val="98"/>
                <w:sz w:val="11"/>
              </w:rPr>
              <w:t>/</w:t>
            </w:r>
          </w:p>
        </w:tc>
        <w:tc>
          <w:tcPr>
            <w:tcW w:w="1121" w:type="dxa"/>
          </w:tcPr>
          <w:p>
            <w:pPr>
              <w:pStyle w:val="13"/>
              <w:rPr>
                <w:rFonts w:ascii="Times New Roman"/>
                <w:sz w:val="10"/>
              </w:rPr>
            </w:pPr>
          </w:p>
        </w:tc>
        <w:tc>
          <w:tcPr>
            <w:tcW w:w="997" w:type="dxa"/>
          </w:tcPr>
          <w:p>
            <w:pPr>
              <w:pStyle w:val="13"/>
              <w:rPr>
                <w:rFonts w:ascii="Times New Roman"/>
                <w:sz w:val="10"/>
              </w:rPr>
            </w:pPr>
          </w:p>
        </w:tc>
        <w:tc>
          <w:tcPr>
            <w:tcW w:w="913" w:type="dxa"/>
          </w:tcPr>
          <w:p>
            <w:pPr>
              <w:pStyle w:val="13"/>
              <w:rPr>
                <w:rFonts w:ascii="Times New Roman"/>
                <w:sz w:val="10"/>
              </w:rPr>
            </w:pPr>
          </w:p>
        </w:tc>
        <w:tc>
          <w:tcPr>
            <w:tcW w:w="162" w:type="dxa"/>
            <w:gridSpan w:val="2"/>
            <w:tcBorders>
              <w:right w:val="single" w:color="000000" w:sz="8" w:space="0"/>
            </w:tcBorders>
          </w:tcPr>
          <w:p>
            <w:pPr>
              <w:pStyle w:val="13"/>
              <w:rPr>
                <w:rFonts w:ascii="Times New Roman"/>
                <w:sz w:val="10"/>
              </w:rPr>
            </w:pPr>
          </w:p>
        </w:tc>
        <w:tc>
          <w:tcPr>
            <w:tcW w:w="305" w:type="dxa"/>
            <w:tcBorders>
              <w:left w:val="single" w:color="000000" w:sz="8" w:space="0"/>
              <w:right w:val="single" w:color="000000" w:sz="8" w:space="0"/>
            </w:tcBorders>
          </w:tcPr>
          <w:p>
            <w:pPr>
              <w:pStyle w:val="13"/>
              <w:spacing w:before="3" w:line="136" w:lineRule="exact"/>
              <w:ind w:right="33"/>
              <w:jc w:val="center"/>
              <w:rPr>
                <w:sz w:val="11"/>
              </w:rPr>
            </w:pPr>
            <w:r>
              <w:rPr>
                <w:sz w:val="11"/>
              </w:rPr>
              <w:t>避让</w:t>
            </w:r>
          </w:p>
        </w:tc>
        <w:tc>
          <w:tcPr>
            <w:tcW w:w="118" w:type="dxa"/>
            <w:tcBorders>
              <w:left w:val="single" w:color="000000" w:sz="8" w:space="0"/>
              <w:right w:val="single" w:color="000000" w:sz="8" w:space="0"/>
            </w:tcBorders>
          </w:tcPr>
          <w:p>
            <w:pPr>
              <w:pStyle w:val="13"/>
              <w:rPr>
                <w:rFonts w:ascii="Times New Roman"/>
                <w:sz w:val="10"/>
              </w:rPr>
            </w:pPr>
          </w:p>
        </w:tc>
        <w:tc>
          <w:tcPr>
            <w:tcW w:w="324" w:type="dxa"/>
            <w:tcBorders>
              <w:left w:val="single" w:color="000000" w:sz="8" w:space="0"/>
              <w:right w:val="single" w:color="000000" w:sz="8" w:space="0"/>
            </w:tcBorders>
          </w:tcPr>
          <w:p>
            <w:pPr>
              <w:pStyle w:val="13"/>
              <w:spacing w:before="3" w:line="136" w:lineRule="exact"/>
              <w:ind w:left="-6"/>
              <w:rPr>
                <w:sz w:val="11"/>
              </w:rPr>
            </w:pPr>
            <w:r>
              <w:rPr>
                <w:sz w:val="11"/>
              </w:rPr>
              <w:t>减缓</w:t>
            </w:r>
          </w:p>
        </w:tc>
        <w:tc>
          <w:tcPr>
            <w:tcW w:w="118" w:type="dxa"/>
            <w:tcBorders>
              <w:left w:val="single" w:color="000000" w:sz="8" w:space="0"/>
              <w:right w:val="single" w:color="000000" w:sz="8" w:space="0"/>
            </w:tcBorders>
          </w:tcPr>
          <w:p>
            <w:pPr>
              <w:pStyle w:val="13"/>
              <w:rPr>
                <w:rFonts w:ascii="Times New Roman"/>
                <w:sz w:val="10"/>
              </w:rPr>
            </w:pPr>
          </w:p>
        </w:tc>
        <w:tc>
          <w:tcPr>
            <w:tcW w:w="324" w:type="dxa"/>
            <w:tcBorders>
              <w:left w:val="single" w:color="000000" w:sz="8" w:space="0"/>
              <w:right w:val="single" w:color="000000" w:sz="8" w:space="0"/>
            </w:tcBorders>
          </w:tcPr>
          <w:p>
            <w:pPr>
              <w:pStyle w:val="13"/>
              <w:spacing w:before="3" w:line="136" w:lineRule="exact"/>
              <w:ind w:left="6"/>
              <w:rPr>
                <w:sz w:val="11"/>
              </w:rPr>
            </w:pPr>
            <w:r>
              <w:rPr>
                <w:sz w:val="11"/>
              </w:rPr>
              <w:t>补偿</w:t>
            </w:r>
          </w:p>
        </w:tc>
        <w:tc>
          <w:tcPr>
            <w:tcW w:w="118" w:type="dxa"/>
            <w:tcBorders>
              <w:left w:val="single" w:color="000000" w:sz="8" w:space="0"/>
              <w:right w:val="single" w:color="000000" w:sz="8" w:space="0"/>
            </w:tcBorders>
          </w:tcPr>
          <w:p>
            <w:pPr>
              <w:pStyle w:val="13"/>
              <w:rPr>
                <w:rFonts w:ascii="Times New Roman"/>
                <w:sz w:val="10"/>
              </w:rPr>
            </w:pPr>
          </w:p>
        </w:tc>
        <w:tc>
          <w:tcPr>
            <w:tcW w:w="858" w:type="dxa"/>
            <w:tcBorders>
              <w:left w:val="single" w:color="000000" w:sz="8" w:space="0"/>
            </w:tcBorders>
          </w:tcPr>
          <w:p>
            <w:pPr>
              <w:pStyle w:val="13"/>
              <w:spacing w:before="3" w:line="136" w:lineRule="exact"/>
              <w:ind w:left="-9"/>
              <w:rPr>
                <w:sz w:val="11"/>
              </w:rPr>
            </w:pPr>
            <w:r>
              <w:rPr>
                <w:sz w:val="11"/>
              </w:rPr>
              <w:t>重建（多选）</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0" w:hRule="atLeast"/>
        </w:trPr>
        <w:tc>
          <w:tcPr>
            <w:tcW w:w="1095" w:type="dxa"/>
            <w:gridSpan w:val="2"/>
            <w:vMerge w:val="continue"/>
            <w:tcBorders>
              <w:top w:val="nil"/>
            </w:tcBorders>
            <w:shd w:val="clear" w:color="auto" w:fill="BEBEBE"/>
          </w:tcPr>
          <w:p>
            <w:pPr>
              <w:rPr>
                <w:sz w:val="2"/>
                <w:szCs w:val="2"/>
              </w:rPr>
            </w:pPr>
          </w:p>
        </w:tc>
        <w:tc>
          <w:tcPr>
            <w:tcW w:w="2344" w:type="dxa"/>
            <w:gridSpan w:val="2"/>
            <w:shd w:val="clear" w:color="auto" w:fill="BEBEBE"/>
          </w:tcPr>
          <w:p>
            <w:pPr>
              <w:pStyle w:val="13"/>
              <w:spacing w:line="140" w:lineRule="exact"/>
              <w:ind w:left="512"/>
              <w:rPr>
                <w:rFonts w:hint="eastAsia" w:ascii="微软雅黑" w:eastAsia="微软雅黑"/>
                <w:b/>
                <w:sz w:val="11"/>
              </w:rPr>
            </w:pPr>
            <w:r>
              <w:rPr>
                <w:rFonts w:hint="eastAsia" w:ascii="微软雅黑" w:eastAsia="微软雅黑"/>
                <w:b/>
                <w:sz w:val="11"/>
              </w:rPr>
              <w:t>饮用水水源保护区（地下）</w:t>
            </w:r>
          </w:p>
        </w:tc>
        <w:tc>
          <w:tcPr>
            <w:tcW w:w="2035" w:type="dxa"/>
            <w:gridSpan w:val="2"/>
          </w:tcPr>
          <w:p>
            <w:pPr>
              <w:pStyle w:val="13"/>
              <w:rPr>
                <w:rFonts w:ascii="Times New Roman"/>
                <w:sz w:val="10"/>
              </w:rPr>
            </w:pPr>
          </w:p>
        </w:tc>
        <w:tc>
          <w:tcPr>
            <w:tcW w:w="1040" w:type="dxa"/>
          </w:tcPr>
          <w:p>
            <w:pPr>
              <w:pStyle w:val="13"/>
              <w:rPr>
                <w:rFonts w:ascii="Times New Roman"/>
                <w:sz w:val="10"/>
              </w:rPr>
            </w:pPr>
          </w:p>
        </w:tc>
        <w:tc>
          <w:tcPr>
            <w:tcW w:w="1178" w:type="dxa"/>
          </w:tcPr>
          <w:p>
            <w:pPr>
              <w:pStyle w:val="13"/>
              <w:spacing w:before="13"/>
              <w:ind w:left="19"/>
              <w:jc w:val="center"/>
              <w:rPr>
                <w:rFonts w:ascii="Times New Roman"/>
                <w:sz w:val="11"/>
              </w:rPr>
            </w:pPr>
            <w:r>
              <w:rPr>
                <w:rFonts w:ascii="Times New Roman"/>
                <w:w w:val="98"/>
                <w:sz w:val="11"/>
              </w:rPr>
              <w:t>/</w:t>
            </w:r>
          </w:p>
        </w:tc>
        <w:tc>
          <w:tcPr>
            <w:tcW w:w="1121" w:type="dxa"/>
          </w:tcPr>
          <w:p>
            <w:pPr>
              <w:pStyle w:val="13"/>
              <w:rPr>
                <w:rFonts w:ascii="Times New Roman"/>
                <w:sz w:val="10"/>
              </w:rPr>
            </w:pPr>
          </w:p>
        </w:tc>
        <w:tc>
          <w:tcPr>
            <w:tcW w:w="997" w:type="dxa"/>
          </w:tcPr>
          <w:p>
            <w:pPr>
              <w:pStyle w:val="13"/>
              <w:rPr>
                <w:rFonts w:ascii="Times New Roman"/>
                <w:sz w:val="10"/>
              </w:rPr>
            </w:pPr>
          </w:p>
        </w:tc>
        <w:tc>
          <w:tcPr>
            <w:tcW w:w="913" w:type="dxa"/>
          </w:tcPr>
          <w:p>
            <w:pPr>
              <w:pStyle w:val="13"/>
              <w:rPr>
                <w:rFonts w:ascii="Times New Roman"/>
                <w:sz w:val="10"/>
              </w:rPr>
            </w:pPr>
          </w:p>
        </w:tc>
        <w:tc>
          <w:tcPr>
            <w:tcW w:w="162" w:type="dxa"/>
            <w:gridSpan w:val="2"/>
            <w:tcBorders>
              <w:right w:val="single" w:color="000000" w:sz="8" w:space="0"/>
            </w:tcBorders>
          </w:tcPr>
          <w:p>
            <w:pPr>
              <w:pStyle w:val="13"/>
              <w:rPr>
                <w:rFonts w:ascii="Times New Roman"/>
                <w:sz w:val="10"/>
              </w:rPr>
            </w:pPr>
          </w:p>
        </w:tc>
        <w:tc>
          <w:tcPr>
            <w:tcW w:w="305" w:type="dxa"/>
            <w:tcBorders>
              <w:left w:val="single" w:color="000000" w:sz="8" w:space="0"/>
              <w:right w:val="single" w:color="000000" w:sz="8" w:space="0"/>
            </w:tcBorders>
          </w:tcPr>
          <w:p>
            <w:pPr>
              <w:pStyle w:val="13"/>
              <w:spacing w:before="3" w:line="136" w:lineRule="exact"/>
              <w:ind w:right="33"/>
              <w:jc w:val="center"/>
              <w:rPr>
                <w:sz w:val="11"/>
              </w:rPr>
            </w:pPr>
            <w:r>
              <w:rPr>
                <w:sz w:val="11"/>
              </w:rPr>
              <w:t>避让</w:t>
            </w:r>
          </w:p>
        </w:tc>
        <w:tc>
          <w:tcPr>
            <w:tcW w:w="118" w:type="dxa"/>
            <w:tcBorders>
              <w:left w:val="single" w:color="000000" w:sz="8" w:space="0"/>
              <w:right w:val="single" w:color="000000" w:sz="8" w:space="0"/>
            </w:tcBorders>
          </w:tcPr>
          <w:p>
            <w:pPr>
              <w:pStyle w:val="13"/>
              <w:rPr>
                <w:rFonts w:ascii="Times New Roman"/>
                <w:sz w:val="10"/>
              </w:rPr>
            </w:pPr>
          </w:p>
        </w:tc>
        <w:tc>
          <w:tcPr>
            <w:tcW w:w="324" w:type="dxa"/>
            <w:tcBorders>
              <w:left w:val="single" w:color="000000" w:sz="8" w:space="0"/>
              <w:right w:val="single" w:color="000000" w:sz="8" w:space="0"/>
            </w:tcBorders>
          </w:tcPr>
          <w:p>
            <w:pPr>
              <w:pStyle w:val="13"/>
              <w:spacing w:before="3" w:line="136" w:lineRule="exact"/>
              <w:ind w:left="-6"/>
              <w:rPr>
                <w:sz w:val="11"/>
              </w:rPr>
            </w:pPr>
            <w:r>
              <w:rPr>
                <w:sz w:val="11"/>
              </w:rPr>
              <w:t>减缓</w:t>
            </w:r>
          </w:p>
        </w:tc>
        <w:tc>
          <w:tcPr>
            <w:tcW w:w="118" w:type="dxa"/>
            <w:tcBorders>
              <w:left w:val="single" w:color="000000" w:sz="8" w:space="0"/>
              <w:right w:val="single" w:color="000000" w:sz="8" w:space="0"/>
            </w:tcBorders>
          </w:tcPr>
          <w:p>
            <w:pPr>
              <w:pStyle w:val="13"/>
              <w:rPr>
                <w:rFonts w:ascii="Times New Roman"/>
                <w:sz w:val="10"/>
              </w:rPr>
            </w:pPr>
          </w:p>
        </w:tc>
        <w:tc>
          <w:tcPr>
            <w:tcW w:w="324" w:type="dxa"/>
            <w:tcBorders>
              <w:left w:val="single" w:color="000000" w:sz="8" w:space="0"/>
              <w:right w:val="single" w:color="000000" w:sz="8" w:space="0"/>
            </w:tcBorders>
          </w:tcPr>
          <w:p>
            <w:pPr>
              <w:pStyle w:val="13"/>
              <w:spacing w:before="3" w:line="136" w:lineRule="exact"/>
              <w:ind w:left="6"/>
              <w:rPr>
                <w:sz w:val="11"/>
              </w:rPr>
            </w:pPr>
            <w:r>
              <w:rPr>
                <w:sz w:val="11"/>
              </w:rPr>
              <w:t>补偿</w:t>
            </w:r>
          </w:p>
        </w:tc>
        <w:tc>
          <w:tcPr>
            <w:tcW w:w="118" w:type="dxa"/>
            <w:tcBorders>
              <w:left w:val="single" w:color="000000" w:sz="8" w:space="0"/>
              <w:right w:val="single" w:color="000000" w:sz="8" w:space="0"/>
            </w:tcBorders>
          </w:tcPr>
          <w:p>
            <w:pPr>
              <w:pStyle w:val="13"/>
              <w:rPr>
                <w:rFonts w:ascii="Times New Roman"/>
                <w:sz w:val="10"/>
              </w:rPr>
            </w:pPr>
          </w:p>
        </w:tc>
        <w:tc>
          <w:tcPr>
            <w:tcW w:w="858" w:type="dxa"/>
            <w:tcBorders>
              <w:left w:val="single" w:color="000000" w:sz="8" w:space="0"/>
            </w:tcBorders>
          </w:tcPr>
          <w:p>
            <w:pPr>
              <w:pStyle w:val="13"/>
              <w:spacing w:before="3" w:line="136" w:lineRule="exact"/>
              <w:ind w:left="-9"/>
              <w:rPr>
                <w:sz w:val="11"/>
              </w:rPr>
            </w:pPr>
            <w:r>
              <w:rPr>
                <w:sz w:val="11"/>
              </w:rPr>
              <w:t>重建（多选）</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0" w:hRule="atLeast"/>
        </w:trPr>
        <w:tc>
          <w:tcPr>
            <w:tcW w:w="1095" w:type="dxa"/>
            <w:gridSpan w:val="2"/>
            <w:vMerge w:val="continue"/>
            <w:tcBorders>
              <w:top w:val="nil"/>
            </w:tcBorders>
            <w:shd w:val="clear" w:color="auto" w:fill="BEBEBE"/>
          </w:tcPr>
          <w:p>
            <w:pPr>
              <w:rPr>
                <w:sz w:val="2"/>
                <w:szCs w:val="2"/>
              </w:rPr>
            </w:pPr>
          </w:p>
        </w:tc>
        <w:tc>
          <w:tcPr>
            <w:tcW w:w="2344" w:type="dxa"/>
            <w:gridSpan w:val="2"/>
            <w:shd w:val="clear" w:color="auto" w:fill="BEBEBE"/>
          </w:tcPr>
          <w:p>
            <w:pPr>
              <w:pStyle w:val="13"/>
              <w:spacing w:line="140" w:lineRule="exact"/>
              <w:ind w:left="880" w:right="859"/>
              <w:jc w:val="center"/>
              <w:rPr>
                <w:rFonts w:hint="eastAsia" w:ascii="微软雅黑" w:eastAsia="微软雅黑"/>
                <w:b/>
                <w:sz w:val="11"/>
              </w:rPr>
            </w:pPr>
            <w:r>
              <w:rPr>
                <w:rFonts w:hint="eastAsia" w:ascii="微软雅黑" w:eastAsia="微软雅黑"/>
                <w:b/>
                <w:sz w:val="11"/>
              </w:rPr>
              <w:t>风景名胜区</w:t>
            </w:r>
          </w:p>
        </w:tc>
        <w:tc>
          <w:tcPr>
            <w:tcW w:w="2035" w:type="dxa"/>
            <w:gridSpan w:val="2"/>
          </w:tcPr>
          <w:p>
            <w:pPr>
              <w:pStyle w:val="13"/>
              <w:rPr>
                <w:rFonts w:ascii="Times New Roman"/>
                <w:sz w:val="10"/>
              </w:rPr>
            </w:pPr>
          </w:p>
        </w:tc>
        <w:tc>
          <w:tcPr>
            <w:tcW w:w="1040" w:type="dxa"/>
          </w:tcPr>
          <w:p>
            <w:pPr>
              <w:pStyle w:val="13"/>
              <w:rPr>
                <w:rFonts w:ascii="Times New Roman"/>
                <w:sz w:val="10"/>
              </w:rPr>
            </w:pPr>
          </w:p>
        </w:tc>
        <w:tc>
          <w:tcPr>
            <w:tcW w:w="1178" w:type="dxa"/>
          </w:tcPr>
          <w:p>
            <w:pPr>
              <w:pStyle w:val="13"/>
              <w:spacing w:before="13"/>
              <w:ind w:left="19"/>
              <w:jc w:val="center"/>
              <w:rPr>
                <w:rFonts w:ascii="Times New Roman"/>
                <w:sz w:val="11"/>
              </w:rPr>
            </w:pPr>
            <w:r>
              <w:rPr>
                <w:rFonts w:ascii="Times New Roman"/>
                <w:w w:val="98"/>
                <w:sz w:val="11"/>
              </w:rPr>
              <w:t>/</w:t>
            </w:r>
          </w:p>
        </w:tc>
        <w:tc>
          <w:tcPr>
            <w:tcW w:w="1121" w:type="dxa"/>
          </w:tcPr>
          <w:p>
            <w:pPr>
              <w:pStyle w:val="13"/>
              <w:rPr>
                <w:rFonts w:ascii="Times New Roman"/>
                <w:sz w:val="10"/>
              </w:rPr>
            </w:pPr>
          </w:p>
        </w:tc>
        <w:tc>
          <w:tcPr>
            <w:tcW w:w="997" w:type="dxa"/>
          </w:tcPr>
          <w:p>
            <w:pPr>
              <w:pStyle w:val="13"/>
              <w:rPr>
                <w:rFonts w:ascii="Times New Roman"/>
                <w:sz w:val="10"/>
              </w:rPr>
            </w:pPr>
          </w:p>
        </w:tc>
        <w:tc>
          <w:tcPr>
            <w:tcW w:w="913" w:type="dxa"/>
            <w:tcBorders>
              <w:right w:val="single" w:color="000000" w:sz="8" w:space="0"/>
            </w:tcBorders>
          </w:tcPr>
          <w:p>
            <w:pPr>
              <w:pStyle w:val="13"/>
              <w:rPr>
                <w:rFonts w:ascii="Times New Roman"/>
                <w:sz w:val="10"/>
              </w:rPr>
            </w:pPr>
          </w:p>
        </w:tc>
        <w:tc>
          <w:tcPr>
            <w:tcW w:w="44" w:type="dxa"/>
            <w:tcBorders>
              <w:left w:val="single" w:color="000000" w:sz="8" w:space="0"/>
              <w:right w:val="nil"/>
            </w:tcBorders>
          </w:tcPr>
          <w:p>
            <w:pPr>
              <w:pStyle w:val="13"/>
              <w:rPr>
                <w:rFonts w:ascii="Times New Roman"/>
                <w:sz w:val="10"/>
              </w:rPr>
            </w:pPr>
          </w:p>
        </w:tc>
        <w:tc>
          <w:tcPr>
            <w:tcW w:w="118" w:type="dxa"/>
            <w:tcBorders>
              <w:left w:val="nil"/>
              <w:right w:val="single" w:color="000000" w:sz="8" w:space="0"/>
            </w:tcBorders>
          </w:tcPr>
          <w:p>
            <w:pPr>
              <w:pStyle w:val="13"/>
              <w:rPr>
                <w:rFonts w:ascii="Times New Roman"/>
                <w:sz w:val="10"/>
              </w:rPr>
            </w:pPr>
          </w:p>
        </w:tc>
        <w:tc>
          <w:tcPr>
            <w:tcW w:w="305" w:type="dxa"/>
            <w:tcBorders>
              <w:left w:val="single" w:color="000000" w:sz="8" w:space="0"/>
              <w:right w:val="single" w:color="000000" w:sz="8" w:space="0"/>
            </w:tcBorders>
          </w:tcPr>
          <w:p>
            <w:pPr>
              <w:pStyle w:val="13"/>
              <w:spacing w:before="3" w:line="136" w:lineRule="exact"/>
              <w:ind w:right="33"/>
              <w:jc w:val="center"/>
              <w:rPr>
                <w:sz w:val="11"/>
              </w:rPr>
            </w:pPr>
            <w:r>
              <w:rPr>
                <w:sz w:val="11"/>
              </w:rPr>
              <w:t>避让</w:t>
            </w:r>
          </w:p>
        </w:tc>
        <w:tc>
          <w:tcPr>
            <w:tcW w:w="118" w:type="dxa"/>
            <w:tcBorders>
              <w:left w:val="single" w:color="000000" w:sz="8" w:space="0"/>
              <w:right w:val="single" w:color="000000" w:sz="8" w:space="0"/>
            </w:tcBorders>
          </w:tcPr>
          <w:p>
            <w:pPr>
              <w:pStyle w:val="13"/>
              <w:rPr>
                <w:rFonts w:ascii="Times New Roman"/>
                <w:sz w:val="10"/>
              </w:rPr>
            </w:pPr>
          </w:p>
        </w:tc>
        <w:tc>
          <w:tcPr>
            <w:tcW w:w="324" w:type="dxa"/>
            <w:tcBorders>
              <w:left w:val="single" w:color="000000" w:sz="8" w:space="0"/>
              <w:right w:val="single" w:color="000000" w:sz="8" w:space="0"/>
            </w:tcBorders>
          </w:tcPr>
          <w:p>
            <w:pPr>
              <w:pStyle w:val="13"/>
              <w:spacing w:before="3" w:line="136" w:lineRule="exact"/>
              <w:ind w:left="-6"/>
              <w:rPr>
                <w:sz w:val="11"/>
              </w:rPr>
            </w:pPr>
            <w:r>
              <w:rPr>
                <w:sz w:val="11"/>
              </w:rPr>
              <w:t>减缓</w:t>
            </w:r>
          </w:p>
        </w:tc>
        <w:tc>
          <w:tcPr>
            <w:tcW w:w="118" w:type="dxa"/>
            <w:tcBorders>
              <w:left w:val="single" w:color="000000" w:sz="8" w:space="0"/>
              <w:right w:val="single" w:color="000000" w:sz="8" w:space="0"/>
            </w:tcBorders>
          </w:tcPr>
          <w:p>
            <w:pPr>
              <w:pStyle w:val="13"/>
              <w:rPr>
                <w:rFonts w:ascii="Times New Roman"/>
                <w:sz w:val="10"/>
              </w:rPr>
            </w:pPr>
          </w:p>
        </w:tc>
        <w:tc>
          <w:tcPr>
            <w:tcW w:w="324" w:type="dxa"/>
            <w:tcBorders>
              <w:left w:val="single" w:color="000000" w:sz="8" w:space="0"/>
              <w:right w:val="single" w:color="000000" w:sz="8" w:space="0"/>
            </w:tcBorders>
          </w:tcPr>
          <w:p>
            <w:pPr>
              <w:pStyle w:val="13"/>
              <w:spacing w:before="3" w:line="136" w:lineRule="exact"/>
              <w:ind w:left="6"/>
              <w:rPr>
                <w:sz w:val="11"/>
              </w:rPr>
            </w:pPr>
            <w:r>
              <w:rPr>
                <w:sz w:val="11"/>
              </w:rPr>
              <w:t>补偿</w:t>
            </w:r>
          </w:p>
        </w:tc>
        <w:tc>
          <w:tcPr>
            <w:tcW w:w="118" w:type="dxa"/>
            <w:tcBorders>
              <w:left w:val="single" w:color="000000" w:sz="8" w:space="0"/>
              <w:right w:val="single" w:color="000000" w:sz="8" w:space="0"/>
            </w:tcBorders>
          </w:tcPr>
          <w:p>
            <w:pPr>
              <w:pStyle w:val="13"/>
              <w:rPr>
                <w:rFonts w:ascii="Times New Roman"/>
                <w:sz w:val="10"/>
              </w:rPr>
            </w:pPr>
          </w:p>
        </w:tc>
        <w:tc>
          <w:tcPr>
            <w:tcW w:w="858" w:type="dxa"/>
            <w:tcBorders>
              <w:left w:val="single" w:color="000000" w:sz="8" w:space="0"/>
            </w:tcBorders>
          </w:tcPr>
          <w:p>
            <w:pPr>
              <w:pStyle w:val="13"/>
              <w:spacing w:before="3" w:line="136" w:lineRule="exact"/>
              <w:ind w:left="-9"/>
              <w:rPr>
                <w:sz w:val="11"/>
              </w:rPr>
            </w:pPr>
            <w:r>
              <w:rPr>
                <w:sz w:val="11"/>
              </w:rPr>
              <w:t>重建（多选）</w:t>
            </w:r>
          </w:p>
        </w:tc>
      </w:tr>
    </w:tbl>
    <w:p>
      <w:pPr>
        <w:spacing w:before="15"/>
        <w:ind w:left="146" w:right="0" w:firstLine="0"/>
        <w:jc w:val="left"/>
        <w:rPr>
          <w:sz w:val="9"/>
        </w:rPr>
      </w:pPr>
      <w:r>
        <w:pict>
          <v:group id="_x0000_s1145" o:spid="_x0000_s1145" o:spt="203" style="position:absolute;left:0pt;margin-left:148.65pt;margin-top:-49.2pt;height:13.95pt;width:117.65pt;mso-position-horizontal-relative:page;z-index:251681792;mso-width-relative:page;mso-height-relative:page;" coordorigin="2974,-985" coordsize="2353,279">
            <o:lock v:ext="edit"/>
            <v:shape id="_x0000_s1146" o:spid="_x0000_s1146" style="position:absolute;left:2975;top:-984;height:276;width:2351;" fillcolor="#000000" filled="t" stroked="f" coordorigin="2975,-983" coordsize="2351,276" path="m3078,-983l2975,-983,2975,-971,5222,-707,5325,-707,5325,-719,3078,-983xe">
              <v:path arrowok="t"/>
              <v:fill on="t" focussize="0,0"/>
              <v:stroke on="f"/>
              <v:imagedata o:title=""/>
              <o:lock v:ext="edit"/>
            </v:shape>
            <v:shape id="_x0000_s1147" o:spid="_x0000_s1147" style="position:absolute;left:2975;top:-984;height:276;width:2351;" filled="f" stroked="t" coordorigin="2975,-983" coordsize="2351,276" path="m2975,-983l3078,-983,5325,-719,5325,-707,5222,-707,2975,-971,2975,-983xe">
              <v:path arrowok="t"/>
              <v:fill on="f" focussize="0,0"/>
              <v:stroke weight="0.14pt" color="#000000"/>
              <v:imagedata o:title=""/>
              <o:lock v:ext="edit"/>
            </v:shape>
          </v:group>
        </w:pict>
      </w:r>
      <w:r>
        <w:rPr>
          <w:w w:val="105"/>
          <w:sz w:val="9"/>
        </w:rPr>
        <w:t>注：</w:t>
      </w:r>
      <w:r>
        <w:rPr>
          <w:rFonts w:ascii="Times New Roman" w:eastAsia="Times New Roman"/>
          <w:w w:val="105"/>
          <w:sz w:val="9"/>
        </w:rPr>
        <w:t>1</w:t>
      </w:r>
      <w:r>
        <w:rPr>
          <w:w w:val="105"/>
          <w:sz w:val="9"/>
        </w:rPr>
        <w:t>、同级经济部门审批核发的唯一项目代码</w:t>
      </w:r>
    </w:p>
    <w:p>
      <w:pPr>
        <w:spacing w:before="31"/>
        <w:ind w:left="146" w:right="0" w:firstLine="0"/>
        <w:jc w:val="left"/>
        <w:rPr>
          <w:rFonts w:ascii="Times New Roman" w:eastAsia="Times New Roman"/>
          <w:sz w:val="9"/>
        </w:rPr>
      </w:pPr>
      <w:r>
        <w:rPr>
          <w:rFonts w:ascii="Times New Roman" w:eastAsia="Times New Roman"/>
          <w:w w:val="105"/>
          <w:sz w:val="9"/>
        </w:rPr>
        <w:t>2</w:t>
      </w:r>
      <w:r>
        <w:rPr>
          <w:w w:val="105"/>
          <w:sz w:val="9"/>
        </w:rPr>
        <w:t>、分类依据：国民经济行业分类</w:t>
      </w:r>
      <w:r>
        <w:rPr>
          <w:rFonts w:ascii="Times New Roman" w:eastAsia="Times New Roman"/>
          <w:w w:val="105"/>
          <w:sz w:val="9"/>
        </w:rPr>
        <w:t>(GB/T 4754-2011)</w:t>
      </w:r>
    </w:p>
    <w:p>
      <w:pPr>
        <w:spacing w:before="32"/>
        <w:ind w:left="146" w:right="0" w:firstLine="0"/>
        <w:jc w:val="left"/>
        <w:rPr>
          <w:sz w:val="9"/>
        </w:rPr>
      </w:pPr>
      <w:r>
        <w:rPr>
          <w:rFonts w:ascii="Times New Roman" w:eastAsia="Times New Roman"/>
          <w:w w:val="105"/>
          <w:sz w:val="9"/>
        </w:rPr>
        <w:t>3</w:t>
      </w:r>
      <w:r>
        <w:rPr>
          <w:w w:val="105"/>
          <w:sz w:val="9"/>
        </w:rPr>
        <w:t>、对多点项目仅提供主体工程的中心坐标</w:t>
      </w:r>
    </w:p>
    <w:p>
      <w:pPr>
        <w:spacing w:before="31"/>
        <w:ind w:left="146" w:right="0" w:firstLine="0"/>
        <w:jc w:val="left"/>
        <w:rPr>
          <w:sz w:val="9"/>
        </w:rPr>
      </w:pPr>
      <w:r>
        <w:rPr>
          <w:rFonts w:ascii="Times New Roman" w:hAnsi="Times New Roman" w:eastAsia="Times New Roman"/>
          <w:w w:val="105"/>
          <w:sz w:val="9"/>
        </w:rPr>
        <w:t>4</w:t>
      </w:r>
      <w:r>
        <w:rPr>
          <w:w w:val="105"/>
          <w:sz w:val="9"/>
        </w:rPr>
        <w:t>、指该项目所在区域通过</w:t>
      </w:r>
      <w:r>
        <w:rPr>
          <w:rFonts w:ascii="Times New Roman" w:hAnsi="Times New Roman" w:eastAsia="Times New Roman"/>
          <w:w w:val="105"/>
          <w:sz w:val="9"/>
        </w:rPr>
        <w:t>“</w:t>
      </w:r>
      <w:r>
        <w:rPr>
          <w:w w:val="105"/>
          <w:sz w:val="9"/>
        </w:rPr>
        <w:t>区域平衡</w:t>
      </w:r>
      <w:r>
        <w:rPr>
          <w:rFonts w:ascii="Times New Roman" w:hAnsi="Times New Roman" w:eastAsia="Times New Roman"/>
          <w:w w:val="105"/>
          <w:sz w:val="9"/>
        </w:rPr>
        <w:t>”</w:t>
      </w:r>
      <w:r>
        <w:rPr>
          <w:w w:val="105"/>
          <w:sz w:val="9"/>
        </w:rPr>
        <w:t>专为本工程替代削减的量</w:t>
      </w:r>
    </w:p>
    <w:p>
      <w:pPr>
        <w:spacing w:before="31"/>
        <w:ind w:left="146" w:right="0" w:firstLine="0"/>
        <w:jc w:val="left"/>
        <w:rPr>
          <w:sz w:val="9"/>
        </w:rPr>
      </w:pPr>
      <w:r>
        <w:rPr>
          <w:rFonts w:ascii="Times New Roman" w:hAnsi="Times New Roman" w:eastAsia="Times New Roman"/>
          <w:w w:val="105"/>
          <w:sz w:val="9"/>
        </w:rPr>
        <w:t>5</w:t>
      </w:r>
      <w:r>
        <w:rPr>
          <w:w w:val="105"/>
          <w:sz w:val="9"/>
        </w:rPr>
        <w:t>、⑦＝③－④－⑤，⑥＝②－④＋③</w:t>
      </w:r>
    </w:p>
    <w:sectPr>
      <w:footerReference r:id="rId26" w:type="default"/>
      <w:pgSz w:w="16840" w:h="11910" w:orient="landscape"/>
      <w:pgMar w:top="1100" w:right="1780" w:bottom="280" w:left="1760" w:header="0" w:footer="0"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86"/>
    <w:family w:val="swiss"/>
    <w:pitch w:val="default"/>
    <w:sig w:usb0="E00002FF" w:usb1="4000ACFF" w:usb2="00000001" w:usb3="00000000" w:csb0="2000019F" w:csb1="00000000"/>
  </w:font>
  <w:font w:name="Calibri">
    <w:panose1 w:val="020F0502020204030204"/>
    <w:charset w:val="01"/>
    <w:family w:val="roman"/>
    <w:pitch w:val="default"/>
    <w:sig w:usb0="E00002FF" w:usb1="4000ACFF" w:usb2="00000001" w:usb3="00000000" w:csb0="2000019F" w:csb1="00000000"/>
  </w:font>
  <w:font w:name="Calibri">
    <w:panose1 w:val="020F0502020204030204"/>
    <w:charset w:val="00"/>
    <w:family w:val="auto"/>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Wingdings 2">
    <w:panose1 w:val="05020102010507070707"/>
    <w:charset w:val="02"/>
    <w:family w:val="decorative"/>
    <w:pitch w:val="default"/>
    <w:sig w:usb0="00000000" w:usb1="00000000" w:usb2="00000000" w:usb3="00000000" w:csb0="80000000" w:csb1="00000000"/>
  </w:font>
  <w:font w:name="PMingLiU">
    <w:panose1 w:val="02020500000000000000"/>
    <w:charset w:val="88"/>
    <w:family w:val="auto"/>
    <w:pitch w:val="default"/>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rPr>
        <w:sz w:val="20"/>
      </w:rPr>
    </w:pPr>
    <w:r>
      <w:pict>
        <v:shape id="_x0000_s2049" o:spid="_x0000_s2049" o:spt="202" type="#_x0000_t202" style="position:absolute;left:0pt;margin-left:289.05pt;margin-top:781.25pt;height:12pt;width:17.15pt;mso-position-horizontal-relative:page;mso-position-vertical-relative:page;z-index:-251632640;mso-width-relative:page;mso-height-relative:page;" filled="f" stroked="f" coordsize="21600,21600">
          <v:path/>
          <v:fill on="f" focussize="0,0"/>
          <v:stroke on="f" joinstyle="miter"/>
          <v:imagedata o:title=""/>
          <o:lock v:ext="edit"/>
          <v:textbox inset="0mm,0mm,0mm,0mm">
            <w:txbxContent>
              <w:p>
                <w:pPr>
                  <w:spacing w:before="12"/>
                  <w:ind w:left="20" w:right="0" w:firstLine="0"/>
                  <w:jc w:val="left"/>
                  <w:rPr>
                    <w:rFonts w:ascii="Times New Roman"/>
                    <w:sz w:val="18"/>
                  </w:rPr>
                </w:pPr>
                <w:r>
                  <w:rPr>
                    <w:rFonts w:ascii="Times New Roman"/>
                    <w:sz w:val="18"/>
                  </w:rPr>
                  <w:t>- 1 -</w:t>
                </w:r>
              </w:p>
            </w:txbxContent>
          </v:textbox>
        </v:shape>
      </w:pic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rPr>
        <w:sz w:val="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rPr>
        <w:sz w:val="2"/>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rPr>
        <w:sz w:val="2"/>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rPr>
        <w:sz w:val="2"/>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rPr>
        <w:sz w:val="2"/>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rPr>
        <w:sz w:val="2"/>
      </w:rP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rPr>
        <w:sz w:val="2"/>
      </w:rP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rPr>
        <w:sz w:val="2"/>
      </w:rP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rPr>
        <w:sz w:val="2"/>
      </w:rP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rPr>
        <w:sz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rPr>
        <w:sz w:val="12"/>
      </w:rPr>
    </w:pPr>
    <w:r>
      <w:pict>
        <v:shape id="_x0000_s2050" o:spid="_x0000_s2050" o:spt="202" type="#_x0000_t202" style="position:absolute;left:0pt;margin-left:298.45pt;margin-top:781.25pt;height:12pt;width:15.15pt;mso-position-horizontal-relative:page;mso-position-vertical-relative:page;z-index:-251632640;mso-width-relative:page;mso-height-relative:page;" filled="f" stroked="f" coordsize="21600,21600">
          <v:path/>
          <v:fill on="f" focussize="0,0"/>
          <v:stroke on="f" joinstyle="miter"/>
          <v:imagedata o:title=""/>
          <o:lock v:ext="edit"/>
          <v:textbox inset="0mm,0mm,0mm,0mm">
            <w:txbxContent>
              <w:p>
                <w:pPr>
                  <w:spacing w:before="12"/>
                  <w:ind w:left="60" w:right="0" w:firstLine="0"/>
                  <w:jc w:val="left"/>
                  <w:rPr>
                    <w:rFonts w:ascii="Times New Roman"/>
                    <w:sz w:val="18"/>
                  </w:rPr>
                </w:pPr>
                <w:r>
                  <w:fldChar w:fldCharType="begin"/>
                </w:r>
                <w:r>
                  <w:rPr>
                    <w:rFonts w:ascii="Times New Roman"/>
                    <w:sz w:val="18"/>
                  </w:rPr>
                  <w:instrText xml:space="preserve"> PAGE </w:instrText>
                </w:r>
                <w:r>
                  <w:fldChar w:fldCharType="separate"/>
                </w:r>
                <w:r>
                  <w:t>10</w:t>
                </w:r>
                <w:r>
                  <w:fldChar w:fldCharType="end"/>
                </w:r>
              </w:p>
            </w:txbxContent>
          </v:textbox>
        </v:shape>
      </w:pic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rPr>
        <w:sz w:val="2"/>
      </w:rP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rPr>
        <w:sz w:val="2"/>
      </w:rP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rPr>
        <w:sz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rPr>
        <w:sz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rPr>
        <w:sz w:val="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rPr>
        <w:sz w:val="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rPr>
        <w:sz w:val="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rPr>
        <w:sz w:val="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rPr>
        <w:sz w:val="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239341B"/>
    <w:multiLevelType w:val="multilevel"/>
    <w:tmpl w:val="9239341B"/>
    <w:lvl w:ilvl="0" w:tentative="0">
      <w:start w:val="1"/>
      <w:numFmt w:val="decimal"/>
      <w:lvlText w:val="（%1）"/>
      <w:lvlJc w:val="left"/>
      <w:pPr>
        <w:ind w:left="107" w:hanging="629"/>
        <w:jc w:val="left"/>
      </w:pPr>
      <w:rPr>
        <w:rFonts w:hint="default" w:ascii="宋体" w:hAnsi="宋体" w:eastAsia="宋体" w:cs="宋体"/>
        <w:spacing w:val="7"/>
        <w:w w:val="100"/>
        <w:sz w:val="22"/>
        <w:szCs w:val="22"/>
        <w:lang w:val="en-US" w:eastAsia="zh-CN" w:bidi="ar-SA"/>
      </w:rPr>
    </w:lvl>
    <w:lvl w:ilvl="1" w:tentative="0">
      <w:start w:val="0"/>
      <w:numFmt w:val="bullet"/>
      <w:lvlText w:val="•"/>
      <w:lvlJc w:val="left"/>
      <w:pPr>
        <w:ind w:left="1050" w:hanging="629"/>
      </w:pPr>
      <w:rPr>
        <w:rFonts w:hint="default"/>
        <w:lang w:val="en-US" w:eastAsia="zh-CN" w:bidi="ar-SA"/>
      </w:rPr>
    </w:lvl>
    <w:lvl w:ilvl="2" w:tentative="0">
      <w:start w:val="0"/>
      <w:numFmt w:val="bullet"/>
      <w:lvlText w:val="•"/>
      <w:lvlJc w:val="left"/>
      <w:pPr>
        <w:ind w:left="2001" w:hanging="629"/>
      </w:pPr>
      <w:rPr>
        <w:rFonts w:hint="default"/>
        <w:lang w:val="en-US" w:eastAsia="zh-CN" w:bidi="ar-SA"/>
      </w:rPr>
    </w:lvl>
    <w:lvl w:ilvl="3" w:tentative="0">
      <w:start w:val="0"/>
      <w:numFmt w:val="bullet"/>
      <w:lvlText w:val="•"/>
      <w:lvlJc w:val="left"/>
      <w:pPr>
        <w:ind w:left="2952" w:hanging="629"/>
      </w:pPr>
      <w:rPr>
        <w:rFonts w:hint="default"/>
        <w:lang w:val="en-US" w:eastAsia="zh-CN" w:bidi="ar-SA"/>
      </w:rPr>
    </w:lvl>
    <w:lvl w:ilvl="4" w:tentative="0">
      <w:start w:val="0"/>
      <w:numFmt w:val="bullet"/>
      <w:lvlText w:val="•"/>
      <w:lvlJc w:val="left"/>
      <w:pPr>
        <w:ind w:left="3903" w:hanging="629"/>
      </w:pPr>
      <w:rPr>
        <w:rFonts w:hint="default"/>
        <w:lang w:val="en-US" w:eastAsia="zh-CN" w:bidi="ar-SA"/>
      </w:rPr>
    </w:lvl>
    <w:lvl w:ilvl="5" w:tentative="0">
      <w:start w:val="0"/>
      <w:numFmt w:val="bullet"/>
      <w:lvlText w:val="•"/>
      <w:lvlJc w:val="left"/>
      <w:pPr>
        <w:ind w:left="4854" w:hanging="629"/>
      </w:pPr>
      <w:rPr>
        <w:rFonts w:hint="default"/>
        <w:lang w:val="en-US" w:eastAsia="zh-CN" w:bidi="ar-SA"/>
      </w:rPr>
    </w:lvl>
    <w:lvl w:ilvl="6" w:tentative="0">
      <w:start w:val="0"/>
      <w:numFmt w:val="bullet"/>
      <w:lvlText w:val="•"/>
      <w:lvlJc w:val="left"/>
      <w:pPr>
        <w:ind w:left="5805" w:hanging="629"/>
      </w:pPr>
      <w:rPr>
        <w:rFonts w:hint="default"/>
        <w:lang w:val="en-US" w:eastAsia="zh-CN" w:bidi="ar-SA"/>
      </w:rPr>
    </w:lvl>
    <w:lvl w:ilvl="7" w:tentative="0">
      <w:start w:val="0"/>
      <w:numFmt w:val="bullet"/>
      <w:lvlText w:val="•"/>
      <w:lvlJc w:val="left"/>
      <w:pPr>
        <w:ind w:left="6756" w:hanging="629"/>
      </w:pPr>
      <w:rPr>
        <w:rFonts w:hint="default"/>
        <w:lang w:val="en-US" w:eastAsia="zh-CN" w:bidi="ar-SA"/>
      </w:rPr>
    </w:lvl>
    <w:lvl w:ilvl="8" w:tentative="0">
      <w:start w:val="0"/>
      <w:numFmt w:val="bullet"/>
      <w:lvlText w:val="•"/>
      <w:lvlJc w:val="left"/>
      <w:pPr>
        <w:ind w:left="7707" w:hanging="629"/>
      </w:pPr>
      <w:rPr>
        <w:rFonts w:hint="default"/>
        <w:lang w:val="en-US" w:eastAsia="zh-CN" w:bidi="ar-SA"/>
      </w:rPr>
    </w:lvl>
  </w:abstractNum>
  <w:abstractNum w:abstractNumId="1">
    <w:nsid w:val="9C8AC8EF"/>
    <w:multiLevelType w:val="multilevel"/>
    <w:tmpl w:val="9C8AC8EF"/>
    <w:lvl w:ilvl="0" w:tentative="0">
      <w:start w:val="1"/>
      <w:numFmt w:val="decimal"/>
      <w:lvlText w:val="（%1）"/>
      <w:lvlJc w:val="left"/>
      <w:pPr>
        <w:ind w:left="1374" w:hanging="601"/>
        <w:jc w:val="left"/>
      </w:pPr>
      <w:rPr>
        <w:rFonts w:hint="default" w:ascii="宋体" w:hAnsi="宋体" w:eastAsia="宋体" w:cs="宋体"/>
        <w:spacing w:val="-1"/>
        <w:w w:val="100"/>
        <w:sz w:val="22"/>
        <w:szCs w:val="22"/>
        <w:lang w:val="en-US" w:eastAsia="zh-CN" w:bidi="ar-SA"/>
      </w:rPr>
    </w:lvl>
    <w:lvl w:ilvl="1" w:tentative="0">
      <w:start w:val="0"/>
      <w:numFmt w:val="bullet"/>
      <w:lvlText w:val="•"/>
      <w:lvlJc w:val="left"/>
      <w:pPr>
        <w:ind w:left="2250" w:hanging="601"/>
      </w:pPr>
      <w:rPr>
        <w:rFonts w:hint="default"/>
        <w:lang w:val="en-US" w:eastAsia="zh-CN" w:bidi="ar-SA"/>
      </w:rPr>
    </w:lvl>
    <w:lvl w:ilvl="2" w:tentative="0">
      <w:start w:val="0"/>
      <w:numFmt w:val="bullet"/>
      <w:lvlText w:val="•"/>
      <w:lvlJc w:val="left"/>
      <w:pPr>
        <w:ind w:left="3121" w:hanging="601"/>
      </w:pPr>
      <w:rPr>
        <w:rFonts w:hint="default"/>
        <w:lang w:val="en-US" w:eastAsia="zh-CN" w:bidi="ar-SA"/>
      </w:rPr>
    </w:lvl>
    <w:lvl w:ilvl="3" w:tentative="0">
      <w:start w:val="0"/>
      <w:numFmt w:val="bullet"/>
      <w:lvlText w:val="•"/>
      <w:lvlJc w:val="left"/>
      <w:pPr>
        <w:ind w:left="3991" w:hanging="601"/>
      </w:pPr>
      <w:rPr>
        <w:rFonts w:hint="default"/>
        <w:lang w:val="en-US" w:eastAsia="zh-CN" w:bidi="ar-SA"/>
      </w:rPr>
    </w:lvl>
    <w:lvl w:ilvl="4" w:tentative="0">
      <w:start w:val="0"/>
      <w:numFmt w:val="bullet"/>
      <w:lvlText w:val="•"/>
      <w:lvlJc w:val="left"/>
      <w:pPr>
        <w:ind w:left="4862" w:hanging="601"/>
      </w:pPr>
      <w:rPr>
        <w:rFonts w:hint="default"/>
        <w:lang w:val="en-US" w:eastAsia="zh-CN" w:bidi="ar-SA"/>
      </w:rPr>
    </w:lvl>
    <w:lvl w:ilvl="5" w:tentative="0">
      <w:start w:val="0"/>
      <w:numFmt w:val="bullet"/>
      <w:lvlText w:val="•"/>
      <w:lvlJc w:val="left"/>
      <w:pPr>
        <w:ind w:left="5733" w:hanging="601"/>
      </w:pPr>
      <w:rPr>
        <w:rFonts w:hint="default"/>
        <w:lang w:val="en-US" w:eastAsia="zh-CN" w:bidi="ar-SA"/>
      </w:rPr>
    </w:lvl>
    <w:lvl w:ilvl="6" w:tentative="0">
      <w:start w:val="0"/>
      <w:numFmt w:val="bullet"/>
      <w:lvlText w:val="•"/>
      <w:lvlJc w:val="left"/>
      <w:pPr>
        <w:ind w:left="6603" w:hanging="601"/>
      </w:pPr>
      <w:rPr>
        <w:rFonts w:hint="default"/>
        <w:lang w:val="en-US" w:eastAsia="zh-CN" w:bidi="ar-SA"/>
      </w:rPr>
    </w:lvl>
    <w:lvl w:ilvl="7" w:tentative="0">
      <w:start w:val="0"/>
      <w:numFmt w:val="bullet"/>
      <w:lvlText w:val="•"/>
      <w:lvlJc w:val="left"/>
      <w:pPr>
        <w:ind w:left="7474" w:hanging="601"/>
      </w:pPr>
      <w:rPr>
        <w:rFonts w:hint="default"/>
        <w:lang w:val="en-US" w:eastAsia="zh-CN" w:bidi="ar-SA"/>
      </w:rPr>
    </w:lvl>
    <w:lvl w:ilvl="8" w:tentative="0">
      <w:start w:val="0"/>
      <w:numFmt w:val="bullet"/>
      <w:lvlText w:val="•"/>
      <w:lvlJc w:val="left"/>
      <w:pPr>
        <w:ind w:left="8345" w:hanging="601"/>
      </w:pPr>
      <w:rPr>
        <w:rFonts w:hint="default"/>
        <w:lang w:val="en-US" w:eastAsia="zh-CN" w:bidi="ar-SA"/>
      </w:rPr>
    </w:lvl>
  </w:abstractNum>
  <w:abstractNum w:abstractNumId="2">
    <w:nsid w:val="B5E306ED"/>
    <w:multiLevelType w:val="multilevel"/>
    <w:tmpl w:val="B5E306ED"/>
    <w:lvl w:ilvl="0" w:tentative="0">
      <w:start w:val="1"/>
      <w:numFmt w:val="decimal"/>
      <w:lvlText w:val="（%1）"/>
      <w:lvlJc w:val="left"/>
      <w:pPr>
        <w:ind w:left="1431" w:hanging="601"/>
        <w:jc w:val="left"/>
      </w:pPr>
      <w:rPr>
        <w:rFonts w:hint="default" w:ascii="宋体" w:hAnsi="宋体" w:eastAsia="宋体" w:cs="宋体"/>
        <w:spacing w:val="-1"/>
        <w:w w:val="100"/>
        <w:sz w:val="22"/>
        <w:szCs w:val="22"/>
        <w:lang w:val="en-US" w:eastAsia="zh-CN" w:bidi="ar-SA"/>
      </w:rPr>
    </w:lvl>
    <w:lvl w:ilvl="1" w:tentative="0">
      <w:start w:val="0"/>
      <w:numFmt w:val="bullet"/>
      <w:lvlText w:val="•"/>
      <w:lvlJc w:val="left"/>
      <w:pPr>
        <w:ind w:left="2304" w:hanging="601"/>
      </w:pPr>
      <w:rPr>
        <w:rFonts w:hint="default"/>
        <w:lang w:val="en-US" w:eastAsia="zh-CN" w:bidi="ar-SA"/>
      </w:rPr>
    </w:lvl>
    <w:lvl w:ilvl="2" w:tentative="0">
      <w:start w:val="0"/>
      <w:numFmt w:val="bullet"/>
      <w:lvlText w:val="•"/>
      <w:lvlJc w:val="left"/>
      <w:pPr>
        <w:ind w:left="3169" w:hanging="601"/>
      </w:pPr>
      <w:rPr>
        <w:rFonts w:hint="default"/>
        <w:lang w:val="en-US" w:eastAsia="zh-CN" w:bidi="ar-SA"/>
      </w:rPr>
    </w:lvl>
    <w:lvl w:ilvl="3" w:tentative="0">
      <w:start w:val="0"/>
      <w:numFmt w:val="bullet"/>
      <w:lvlText w:val="•"/>
      <w:lvlJc w:val="left"/>
      <w:pPr>
        <w:ind w:left="4033" w:hanging="601"/>
      </w:pPr>
      <w:rPr>
        <w:rFonts w:hint="default"/>
        <w:lang w:val="en-US" w:eastAsia="zh-CN" w:bidi="ar-SA"/>
      </w:rPr>
    </w:lvl>
    <w:lvl w:ilvl="4" w:tentative="0">
      <w:start w:val="0"/>
      <w:numFmt w:val="bullet"/>
      <w:lvlText w:val="•"/>
      <w:lvlJc w:val="left"/>
      <w:pPr>
        <w:ind w:left="4898" w:hanging="601"/>
      </w:pPr>
      <w:rPr>
        <w:rFonts w:hint="default"/>
        <w:lang w:val="en-US" w:eastAsia="zh-CN" w:bidi="ar-SA"/>
      </w:rPr>
    </w:lvl>
    <w:lvl w:ilvl="5" w:tentative="0">
      <w:start w:val="0"/>
      <w:numFmt w:val="bullet"/>
      <w:lvlText w:val="•"/>
      <w:lvlJc w:val="left"/>
      <w:pPr>
        <w:ind w:left="5763" w:hanging="601"/>
      </w:pPr>
      <w:rPr>
        <w:rFonts w:hint="default"/>
        <w:lang w:val="en-US" w:eastAsia="zh-CN" w:bidi="ar-SA"/>
      </w:rPr>
    </w:lvl>
    <w:lvl w:ilvl="6" w:tentative="0">
      <w:start w:val="0"/>
      <w:numFmt w:val="bullet"/>
      <w:lvlText w:val="•"/>
      <w:lvlJc w:val="left"/>
      <w:pPr>
        <w:ind w:left="6627" w:hanging="601"/>
      </w:pPr>
      <w:rPr>
        <w:rFonts w:hint="default"/>
        <w:lang w:val="en-US" w:eastAsia="zh-CN" w:bidi="ar-SA"/>
      </w:rPr>
    </w:lvl>
    <w:lvl w:ilvl="7" w:tentative="0">
      <w:start w:val="0"/>
      <w:numFmt w:val="bullet"/>
      <w:lvlText w:val="•"/>
      <w:lvlJc w:val="left"/>
      <w:pPr>
        <w:ind w:left="7492" w:hanging="601"/>
      </w:pPr>
      <w:rPr>
        <w:rFonts w:hint="default"/>
        <w:lang w:val="en-US" w:eastAsia="zh-CN" w:bidi="ar-SA"/>
      </w:rPr>
    </w:lvl>
    <w:lvl w:ilvl="8" w:tentative="0">
      <w:start w:val="0"/>
      <w:numFmt w:val="bullet"/>
      <w:lvlText w:val="•"/>
      <w:lvlJc w:val="left"/>
      <w:pPr>
        <w:ind w:left="8357" w:hanging="601"/>
      </w:pPr>
      <w:rPr>
        <w:rFonts w:hint="default"/>
        <w:lang w:val="en-US" w:eastAsia="zh-CN" w:bidi="ar-SA"/>
      </w:rPr>
    </w:lvl>
  </w:abstractNum>
  <w:abstractNum w:abstractNumId="3">
    <w:nsid w:val="BF205925"/>
    <w:multiLevelType w:val="multilevel"/>
    <w:tmpl w:val="BF205925"/>
    <w:lvl w:ilvl="0" w:tentative="0">
      <w:start w:val="1"/>
      <w:numFmt w:val="decimal"/>
      <w:lvlText w:val="%1."/>
      <w:lvlJc w:val="left"/>
      <w:pPr>
        <w:ind w:left="1011" w:hanging="181"/>
        <w:jc w:val="left"/>
      </w:pPr>
      <w:rPr>
        <w:rFonts w:hint="default" w:ascii="Times New Roman" w:hAnsi="Times New Roman" w:eastAsia="Times New Roman" w:cs="Times New Roman"/>
        <w:spacing w:val="-1"/>
        <w:w w:val="100"/>
        <w:sz w:val="22"/>
        <w:szCs w:val="22"/>
        <w:lang w:val="en-US" w:eastAsia="zh-CN" w:bidi="ar-SA"/>
      </w:rPr>
    </w:lvl>
    <w:lvl w:ilvl="1" w:tentative="0">
      <w:start w:val="0"/>
      <w:numFmt w:val="bullet"/>
      <w:lvlText w:val="•"/>
      <w:lvlJc w:val="left"/>
      <w:pPr>
        <w:ind w:left="1926" w:hanging="181"/>
      </w:pPr>
      <w:rPr>
        <w:rFonts w:hint="default"/>
        <w:lang w:val="en-US" w:eastAsia="zh-CN" w:bidi="ar-SA"/>
      </w:rPr>
    </w:lvl>
    <w:lvl w:ilvl="2" w:tentative="0">
      <w:start w:val="0"/>
      <w:numFmt w:val="bullet"/>
      <w:lvlText w:val="•"/>
      <w:lvlJc w:val="left"/>
      <w:pPr>
        <w:ind w:left="2833" w:hanging="181"/>
      </w:pPr>
      <w:rPr>
        <w:rFonts w:hint="default"/>
        <w:lang w:val="en-US" w:eastAsia="zh-CN" w:bidi="ar-SA"/>
      </w:rPr>
    </w:lvl>
    <w:lvl w:ilvl="3" w:tentative="0">
      <w:start w:val="0"/>
      <w:numFmt w:val="bullet"/>
      <w:lvlText w:val="•"/>
      <w:lvlJc w:val="left"/>
      <w:pPr>
        <w:ind w:left="3739" w:hanging="181"/>
      </w:pPr>
      <w:rPr>
        <w:rFonts w:hint="default"/>
        <w:lang w:val="en-US" w:eastAsia="zh-CN" w:bidi="ar-SA"/>
      </w:rPr>
    </w:lvl>
    <w:lvl w:ilvl="4" w:tentative="0">
      <w:start w:val="0"/>
      <w:numFmt w:val="bullet"/>
      <w:lvlText w:val="•"/>
      <w:lvlJc w:val="left"/>
      <w:pPr>
        <w:ind w:left="4646" w:hanging="181"/>
      </w:pPr>
      <w:rPr>
        <w:rFonts w:hint="default"/>
        <w:lang w:val="en-US" w:eastAsia="zh-CN" w:bidi="ar-SA"/>
      </w:rPr>
    </w:lvl>
    <w:lvl w:ilvl="5" w:tentative="0">
      <w:start w:val="0"/>
      <w:numFmt w:val="bullet"/>
      <w:lvlText w:val="•"/>
      <w:lvlJc w:val="left"/>
      <w:pPr>
        <w:ind w:left="5553" w:hanging="181"/>
      </w:pPr>
      <w:rPr>
        <w:rFonts w:hint="default"/>
        <w:lang w:val="en-US" w:eastAsia="zh-CN" w:bidi="ar-SA"/>
      </w:rPr>
    </w:lvl>
    <w:lvl w:ilvl="6" w:tentative="0">
      <w:start w:val="0"/>
      <w:numFmt w:val="bullet"/>
      <w:lvlText w:val="•"/>
      <w:lvlJc w:val="left"/>
      <w:pPr>
        <w:ind w:left="6459" w:hanging="181"/>
      </w:pPr>
      <w:rPr>
        <w:rFonts w:hint="default"/>
        <w:lang w:val="en-US" w:eastAsia="zh-CN" w:bidi="ar-SA"/>
      </w:rPr>
    </w:lvl>
    <w:lvl w:ilvl="7" w:tentative="0">
      <w:start w:val="0"/>
      <w:numFmt w:val="bullet"/>
      <w:lvlText w:val="•"/>
      <w:lvlJc w:val="left"/>
      <w:pPr>
        <w:ind w:left="7366" w:hanging="181"/>
      </w:pPr>
      <w:rPr>
        <w:rFonts w:hint="default"/>
        <w:lang w:val="en-US" w:eastAsia="zh-CN" w:bidi="ar-SA"/>
      </w:rPr>
    </w:lvl>
    <w:lvl w:ilvl="8" w:tentative="0">
      <w:start w:val="0"/>
      <w:numFmt w:val="bullet"/>
      <w:lvlText w:val="•"/>
      <w:lvlJc w:val="left"/>
      <w:pPr>
        <w:ind w:left="8273" w:hanging="181"/>
      </w:pPr>
      <w:rPr>
        <w:rFonts w:hint="default"/>
        <w:lang w:val="en-US" w:eastAsia="zh-CN" w:bidi="ar-SA"/>
      </w:rPr>
    </w:lvl>
  </w:abstractNum>
  <w:abstractNum w:abstractNumId="4">
    <w:nsid w:val="C8879AEF"/>
    <w:multiLevelType w:val="multilevel"/>
    <w:tmpl w:val="C8879AEF"/>
    <w:lvl w:ilvl="0" w:tentative="0">
      <w:start w:val="1"/>
      <w:numFmt w:val="decimal"/>
      <w:lvlText w:val="（%1）"/>
      <w:lvlJc w:val="left"/>
      <w:pPr>
        <w:ind w:left="1188" w:hanging="601"/>
        <w:jc w:val="left"/>
      </w:pPr>
      <w:rPr>
        <w:rFonts w:hint="default" w:ascii="宋体" w:hAnsi="宋体" w:eastAsia="宋体" w:cs="宋体"/>
        <w:spacing w:val="-1"/>
        <w:w w:val="100"/>
        <w:sz w:val="22"/>
        <w:szCs w:val="22"/>
        <w:lang w:val="en-US" w:eastAsia="zh-CN" w:bidi="ar-SA"/>
      </w:rPr>
    </w:lvl>
    <w:lvl w:ilvl="1" w:tentative="0">
      <w:start w:val="0"/>
      <w:numFmt w:val="bullet"/>
      <w:lvlText w:val="•"/>
      <w:lvlJc w:val="left"/>
      <w:pPr>
        <w:ind w:left="2022" w:hanging="601"/>
      </w:pPr>
      <w:rPr>
        <w:rFonts w:hint="default"/>
        <w:lang w:val="en-US" w:eastAsia="zh-CN" w:bidi="ar-SA"/>
      </w:rPr>
    </w:lvl>
    <w:lvl w:ilvl="2" w:tentative="0">
      <w:start w:val="0"/>
      <w:numFmt w:val="bullet"/>
      <w:lvlText w:val="•"/>
      <w:lvlJc w:val="left"/>
      <w:pPr>
        <w:ind w:left="2865" w:hanging="601"/>
      </w:pPr>
      <w:rPr>
        <w:rFonts w:hint="default"/>
        <w:lang w:val="en-US" w:eastAsia="zh-CN" w:bidi="ar-SA"/>
      </w:rPr>
    </w:lvl>
    <w:lvl w:ilvl="3" w:tentative="0">
      <w:start w:val="0"/>
      <w:numFmt w:val="bullet"/>
      <w:lvlText w:val="•"/>
      <w:lvlJc w:val="left"/>
      <w:pPr>
        <w:ind w:left="3707" w:hanging="601"/>
      </w:pPr>
      <w:rPr>
        <w:rFonts w:hint="default"/>
        <w:lang w:val="en-US" w:eastAsia="zh-CN" w:bidi="ar-SA"/>
      </w:rPr>
    </w:lvl>
    <w:lvl w:ilvl="4" w:tentative="0">
      <w:start w:val="0"/>
      <w:numFmt w:val="bullet"/>
      <w:lvlText w:val="•"/>
      <w:lvlJc w:val="left"/>
      <w:pPr>
        <w:ind w:left="4550" w:hanging="601"/>
      </w:pPr>
      <w:rPr>
        <w:rFonts w:hint="default"/>
        <w:lang w:val="en-US" w:eastAsia="zh-CN" w:bidi="ar-SA"/>
      </w:rPr>
    </w:lvl>
    <w:lvl w:ilvl="5" w:tentative="0">
      <w:start w:val="0"/>
      <w:numFmt w:val="bullet"/>
      <w:lvlText w:val="•"/>
      <w:lvlJc w:val="left"/>
      <w:pPr>
        <w:ind w:left="5392" w:hanging="601"/>
      </w:pPr>
      <w:rPr>
        <w:rFonts w:hint="default"/>
        <w:lang w:val="en-US" w:eastAsia="zh-CN" w:bidi="ar-SA"/>
      </w:rPr>
    </w:lvl>
    <w:lvl w:ilvl="6" w:tentative="0">
      <w:start w:val="0"/>
      <w:numFmt w:val="bullet"/>
      <w:lvlText w:val="•"/>
      <w:lvlJc w:val="left"/>
      <w:pPr>
        <w:ind w:left="6235" w:hanging="601"/>
      </w:pPr>
      <w:rPr>
        <w:rFonts w:hint="default"/>
        <w:lang w:val="en-US" w:eastAsia="zh-CN" w:bidi="ar-SA"/>
      </w:rPr>
    </w:lvl>
    <w:lvl w:ilvl="7" w:tentative="0">
      <w:start w:val="0"/>
      <w:numFmt w:val="bullet"/>
      <w:lvlText w:val="•"/>
      <w:lvlJc w:val="left"/>
      <w:pPr>
        <w:ind w:left="7077" w:hanging="601"/>
      </w:pPr>
      <w:rPr>
        <w:rFonts w:hint="default"/>
        <w:lang w:val="en-US" w:eastAsia="zh-CN" w:bidi="ar-SA"/>
      </w:rPr>
    </w:lvl>
    <w:lvl w:ilvl="8" w:tentative="0">
      <w:start w:val="0"/>
      <w:numFmt w:val="bullet"/>
      <w:lvlText w:val="•"/>
      <w:lvlJc w:val="left"/>
      <w:pPr>
        <w:ind w:left="7920" w:hanging="601"/>
      </w:pPr>
      <w:rPr>
        <w:rFonts w:hint="default"/>
        <w:lang w:val="en-US" w:eastAsia="zh-CN" w:bidi="ar-SA"/>
      </w:rPr>
    </w:lvl>
  </w:abstractNum>
  <w:abstractNum w:abstractNumId="5">
    <w:nsid w:val="CF092B84"/>
    <w:multiLevelType w:val="multilevel"/>
    <w:tmpl w:val="CF092B84"/>
    <w:lvl w:ilvl="0" w:tentative="0">
      <w:start w:val="1"/>
      <w:numFmt w:val="decimal"/>
      <w:lvlText w:val="（%1）"/>
      <w:lvlJc w:val="left"/>
      <w:pPr>
        <w:ind w:left="1189" w:hanging="601"/>
        <w:jc w:val="left"/>
      </w:pPr>
      <w:rPr>
        <w:rFonts w:hint="default" w:ascii="宋体" w:hAnsi="宋体" w:eastAsia="宋体" w:cs="宋体"/>
        <w:spacing w:val="-1"/>
        <w:w w:val="100"/>
        <w:sz w:val="22"/>
        <w:szCs w:val="22"/>
        <w:lang w:val="en-US" w:eastAsia="zh-CN" w:bidi="ar-SA"/>
      </w:rPr>
    </w:lvl>
    <w:lvl w:ilvl="1" w:tentative="0">
      <w:start w:val="0"/>
      <w:numFmt w:val="bullet"/>
      <w:lvlText w:val="•"/>
      <w:lvlJc w:val="left"/>
      <w:pPr>
        <w:ind w:left="2047" w:hanging="601"/>
      </w:pPr>
      <w:rPr>
        <w:rFonts w:hint="default"/>
        <w:lang w:val="en-US" w:eastAsia="zh-CN" w:bidi="ar-SA"/>
      </w:rPr>
    </w:lvl>
    <w:lvl w:ilvl="2" w:tentative="0">
      <w:start w:val="0"/>
      <w:numFmt w:val="bullet"/>
      <w:lvlText w:val="•"/>
      <w:lvlJc w:val="left"/>
      <w:pPr>
        <w:ind w:left="2915" w:hanging="601"/>
      </w:pPr>
      <w:rPr>
        <w:rFonts w:hint="default"/>
        <w:lang w:val="en-US" w:eastAsia="zh-CN" w:bidi="ar-SA"/>
      </w:rPr>
    </w:lvl>
    <w:lvl w:ilvl="3" w:tentative="0">
      <w:start w:val="0"/>
      <w:numFmt w:val="bullet"/>
      <w:lvlText w:val="•"/>
      <w:lvlJc w:val="left"/>
      <w:pPr>
        <w:ind w:left="3782" w:hanging="601"/>
      </w:pPr>
      <w:rPr>
        <w:rFonts w:hint="default"/>
        <w:lang w:val="en-US" w:eastAsia="zh-CN" w:bidi="ar-SA"/>
      </w:rPr>
    </w:lvl>
    <w:lvl w:ilvl="4" w:tentative="0">
      <w:start w:val="0"/>
      <w:numFmt w:val="bullet"/>
      <w:lvlText w:val="•"/>
      <w:lvlJc w:val="left"/>
      <w:pPr>
        <w:ind w:left="4650" w:hanging="601"/>
      </w:pPr>
      <w:rPr>
        <w:rFonts w:hint="default"/>
        <w:lang w:val="en-US" w:eastAsia="zh-CN" w:bidi="ar-SA"/>
      </w:rPr>
    </w:lvl>
    <w:lvl w:ilvl="5" w:tentative="0">
      <w:start w:val="0"/>
      <w:numFmt w:val="bullet"/>
      <w:lvlText w:val="•"/>
      <w:lvlJc w:val="left"/>
      <w:pPr>
        <w:ind w:left="5517" w:hanging="601"/>
      </w:pPr>
      <w:rPr>
        <w:rFonts w:hint="default"/>
        <w:lang w:val="en-US" w:eastAsia="zh-CN" w:bidi="ar-SA"/>
      </w:rPr>
    </w:lvl>
    <w:lvl w:ilvl="6" w:tentative="0">
      <w:start w:val="0"/>
      <w:numFmt w:val="bullet"/>
      <w:lvlText w:val="•"/>
      <w:lvlJc w:val="left"/>
      <w:pPr>
        <w:ind w:left="6385" w:hanging="601"/>
      </w:pPr>
      <w:rPr>
        <w:rFonts w:hint="default"/>
        <w:lang w:val="en-US" w:eastAsia="zh-CN" w:bidi="ar-SA"/>
      </w:rPr>
    </w:lvl>
    <w:lvl w:ilvl="7" w:tentative="0">
      <w:start w:val="0"/>
      <w:numFmt w:val="bullet"/>
      <w:lvlText w:val="•"/>
      <w:lvlJc w:val="left"/>
      <w:pPr>
        <w:ind w:left="7252" w:hanging="601"/>
      </w:pPr>
      <w:rPr>
        <w:rFonts w:hint="default"/>
        <w:lang w:val="en-US" w:eastAsia="zh-CN" w:bidi="ar-SA"/>
      </w:rPr>
    </w:lvl>
    <w:lvl w:ilvl="8" w:tentative="0">
      <w:start w:val="0"/>
      <w:numFmt w:val="bullet"/>
      <w:lvlText w:val="•"/>
      <w:lvlJc w:val="left"/>
      <w:pPr>
        <w:ind w:left="8120" w:hanging="601"/>
      </w:pPr>
      <w:rPr>
        <w:rFonts w:hint="default"/>
        <w:lang w:val="en-US" w:eastAsia="zh-CN" w:bidi="ar-SA"/>
      </w:rPr>
    </w:lvl>
  </w:abstractNum>
  <w:abstractNum w:abstractNumId="6">
    <w:nsid w:val="D7F9FE59"/>
    <w:multiLevelType w:val="multilevel"/>
    <w:tmpl w:val="D7F9FE59"/>
    <w:lvl w:ilvl="0" w:tentative="0">
      <w:start w:val="1"/>
      <w:numFmt w:val="decimal"/>
      <w:lvlText w:val="（%1）"/>
      <w:lvlJc w:val="left"/>
      <w:pPr>
        <w:ind w:left="1376" w:hanging="601"/>
        <w:jc w:val="left"/>
      </w:pPr>
      <w:rPr>
        <w:rFonts w:hint="default" w:ascii="宋体" w:hAnsi="宋体" w:eastAsia="宋体" w:cs="宋体"/>
        <w:spacing w:val="-1"/>
        <w:w w:val="100"/>
        <w:sz w:val="22"/>
        <w:szCs w:val="22"/>
        <w:lang w:val="en-US" w:eastAsia="zh-CN" w:bidi="ar-SA"/>
      </w:rPr>
    </w:lvl>
    <w:lvl w:ilvl="1" w:tentative="0">
      <w:start w:val="0"/>
      <w:numFmt w:val="bullet"/>
      <w:lvlText w:val="•"/>
      <w:lvlJc w:val="left"/>
      <w:pPr>
        <w:ind w:left="2250" w:hanging="601"/>
      </w:pPr>
      <w:rPr>
        <w:rFonts w:hint="default"/>
        <w:lang w:val="en-US" w:eastAsia="zh-CN" w:bidi="ar-SA"/>
      </w:rPr>
    </w:lvl>
    <w:lvl w:ilvl="2" w:tentative="0">
      <w:start w:val="0"/>
      <w:numFmt w:val="bullet"/>
      <w:lvlText w:val="•"/>
      <w:lvlJc w:val="left"/>
      <w:pPr>
        <w:ind w:left="3121" w:hanging="601"/>
      </w:pPr>
      <w:rPr>
        <w:rFonts w:hint="default"/>
        <w:lang w:val="en-US" w:eastAsia="zh-CN" w:bidi="ar-SA"/>
      </w:rPr>
    </w:lvl>
    <w:lvl w:ilvl="3" w:tentative="0">
      <w:start w:val="0"/>
      <w:numFmt w:val="bullet"/>
      <w:lvlText w:val="•"/>
      <w:lvlJc w:val="left"/>
      <w:pPr>
        <w:ind w:left="3991" w:hanging="601"/>
      </w:pPr>
      <w:rPr>
        <w:rFonts w:hint="default"/>
        <w:lang w:val="en-US" w:eastAsia="zh-CN" w:bidi="ar-SA"/>
      </w:rPr>
    </w:lvl>
    <w:lvl w:ilvl="4" w:tentative="0">
      <w:start w:val="0"/>
      <w:numFmt w:val="bullet"/>
      <w:lvlText w:val="•"/>
      <w:lvlJc w:val="left"/>
      <w:pPr>
        <w:ind w:left="4862" w:hanging="601"/>
      </w:pPr>
      <w:rPr>
        <w:rFonts w:hint="default"/>
        <w:lang w:val="en-US" w:eastAsia="zh-CN" w:bidi="ar-SA"/>
      </w:rPr>
    </w:lvl>
    <w:lvl w:ilvl="5" w:tentative="0">
      <w:start w:val="0"/>
      <w:numFmt w:val="bullet"/>
      <w:lvlText w:val="•"/>
      <w:lvlJc w:val="left"/>
      <w:pPr>
        <w:ind w:left="5733" w:hanging="601"/>
      </w:pPr>
      <w:rPr>
        <w:rFonts w:hint="default"/>
        <w:lang w:val="en-US" w:eastAsia="zh-CN" w:bidi="ar-SA"/>
      </w:rPr>
    </w:lvl>
    <w:lvl w:ilvl="6" w:tentative="0">
      <w:start w:val="0"/>
      <w:numFmt w:val="bullet"/>
      <w:lvlText w:val="•"/>
      <w:lvlJc w:val="left"/>
      <w:pPr>
        <w:ind w:left="6603" w:hanging="601"/>
      </w:pPr>
      <w:rPr>
        <w:rFonts w:hint="default"/>
        <w:lang w:val="en-US" w:eastAsia="zh-CN" w:bidi="ar-SA"/>
      </w:rPr>
    </w:lvl>
    <w:lvl w:ilvl="7" w:tentative="0">
      <w:start w:val="0"/>
      <w:numFmt w:val="bullet"/>
      <w:lvlText w:val="•"/>
      <w:lvlJc w:val="left"/>
      <w:pPr>
        <w:ind w:left="7474" w:hanging="601"/>
      </w:pPr>
      <w:rPr>
        <w:rFonts w:hint="default"/>
        <w:lang w:val="en-US" w:eastAsia="zh-CN" w:bidi="ar-SA"/>
      </w:rPr>
    </w:lvl>
    <w:lvl w:ilvl="8" w:tentative="0">
      <w:start w:val="0"/>
      <w:numFmt w:val="bullet"/>
      <w:lvlText w:val="•"/>
      <w:lvlJc w:val="left"/>
      <w:pPr>
        <w:ind w:left="8345" w:hanging="601"/>
      </w:pPr>
      <w:rPr>
        <w:rFonts w:hint="default"/>
        <w:lang w:val="en-US" w:eastAsia="zh-CN" w:bidi="ar-SA"/>
      </w:rPr>
    </w:lvl>
  </w:abstractNum>
  <w:abstractNum w:abstractNumId="7">
    <w:nsid w:val="DCBA6B53"/>
    <w:multiLevelType w:val="multilevel"/>
    <w:tmpl w:val="DCBA6B53"/>
    <w:lvl w:ilvl="0" w:tentative="0">
      <w:start w:val="2"/>
      <w:numFmt w:val="decimal"/>
      <w:lvlText w:val="（%1）"/>
      <w:lvlJc w:val="left"/>
      <w:pPr>
        <w:ind w:left="1422" w:hanging="601"/>
        <w:jc w:val="left"/>
      </w:pPr>
      <w:rPr>
        <w:rFonts w:hint="default" w:ascii="宋体" w:hAnsi="宋体" w:eastAsia="宋体" w:cs="宋体"/>
        <w:spacing w:val="-1"/>
        <w:w w:val="100"/>
        <w:sz w:val="22"/>
        <w:szCs w:val="22"/>
        <w:lang w:val="en-US" w:eastAsia="zh-CN" w:bidi="ar-SA"/>
      </w:rPr>
    </w:lvl>
    <w:lvl w:ilvl="1" w:tentative="0">
      <w:start w:val="0"/>
      <w:numFmt w:val="bullet"/>
      <w:lvlText w:val="•"/>
      <w:lvlJc w:val="left"/>
      <w:pPr>
        <w:ind w:left="2286" w:hanging="601"/>
      </w:pPr>
      <w:rPr>
        <w:rFonts w:hint="default"/>
        <w:lang w:val="en-US" w:eastAsia="zh-CN" w:bidi="ar-SA"/>
      </w:rPr>
    </w:lvl>
    <w:lvl w:ilvl="2" w:tentative="0">
      <w:start w:val="0"/>
      <w:numFmt w:val="bullet"/>
      <w:lvlText w:val="•"/>
      <w:lvlJc w:val="left"/>
      <w:pPr>
        <w:ind w:left="3153" w:hanging="601"/>
      </w:pPr>
      <w:rPr>
        <w:rFonts w:hint="default"/>
        <w:lang w:val="en-US" w:eastAsia="zh-CN" w:bidi="ar-SA"/>
      </w:rPr>
    </w:lvl>
    <w:lvl w:ilvl="3" w:tentative="0">
      <w:start w:val="0"/>
      <w:numFmt w:val="bullet"/>
      <w:lvlText w:val="•"/>
      <w:lvlJc w:val="left"/>
      <w:pPr>
        <w:ind w:left="4019" w:hanging="601"/>
      </w:pPr>
      <w:rPr>
        <w:rFonts w:hint="default"/>
        <w:lang w:val="en-US" w:eastAsia="zh-CN" w:bidi="ar-SA"/>
      </w:rPr>
    </w:lvl>
    <w:lvl w:ilvl="4" w:tentative="0">
      <w:start w:val="0"/>
      <w:numFmt w:val="bullet"/>
      <w:lvlText w:val="•"/>
      <w:lvlJc w:val="left"/>
      <w:pPr>
        <w:ind w:left="4886" w:hanging="601"/>
      </w:pPr>
      <w:rPr>
        <w:rFonts w:hint="default"/>
        <w:lang w:val="en-US" w:eastAsia="zh-CN" w:bidi="ar-SA"/>
      </w:rPr>
    </w:lvl>
    <w:lvl w:ilvl="5" w:tentative="0">
      <w:start w:val="0"/>
      <w:numFmt w:val="bullet"/>
      <w:lvlText w:val="•"/>
      <w:lvlJc w:val="left"/>
      <w:pPr>
        <w:ind w:left="5753" w:hanging="601"/>
      </w:pPr>
      <w:rPr>
        <w:rFonts w:hint="default"/>
        <w:lang w:val="en-US" w:eastAsia="zh-CN" w:bidi="ar-SA"/>
      </w:rPr>
    </w:lvl>
    <w:lvl w:ilvl="6" w:tentative="0">
      <w:start w:val="0"/>
      <w:numFmt w:val="bullet"/>
      <w:lvlText w:val="•"/>
      <w:lvlJc w:val="left"/>
      <w:pPr>
        <w:ind w:left="6619" w:hanging="601"/>
      </w:pPr>
      <w:rPr>
        <w:rFonts w:hint="default"/>
        <w:lang w:val="en-US" w:eastAsia="zh-CN" w:bidi="ar-SA"/>
      </w:rPr>
    </w:lvl>
    <w:lvl w:ilvl="7" w:tentative="0">
      <w:start w:val="0"/>
      <w:numFmt w:val="bullet"/>
      <w:lvlText w:val="•"/>
      <w:lvlJc w:val="left"/>
      <w:pPr>
        <w:ind w:left="7486" w:hanging="601"/>
      </w:pPr>
      <w:rPr>
        <w:rFonts w:hint="default"/>
        <w:lang w:val="en-US" w:eastAsia="zh-CN" w:bidi="ar-SA"/>
      </w:rPr>
    </w:lvl>
    <w:lvl w:ilvl="8" w:tentative="0">
      <w:start w:val="0"/>
      <w:numFmt w:val="bullet"/>
      <w:lvlText w:val="•"/>
      <w:lvlJc w:val="left"/>
      <w:pPr>
        <w:ind w:left="8353" w:hanging="601"/>
      </w:pPr>
      <w:rPr>
        <w:rFonts w:hint="default"/>
        <w:lang w:val="en-US" w:eastAsia="zh-CN" w:bidi="ar-SA"/>
      </w:rPr>
    </w:lvl>
  </w:abstractNum>
  <w:abstractNum w:abstractNumId="8">
    <w:nsid w:val="F4B5D9F5"/>
    <w:multiLevelType w:val="multilevel"/>
    <w:tmpl w:val="F4B5D9F5"/>
    <w:lvl w:ilvl="0" w:tentative="0">
      <w:start w:val="0"/>
      <w:numFmt w:val="bullet"/>
      <w:lvlText w:val=""/>
      <w:lvlJc w:val="left"/>
      <w:pPr>
        <w:ind w:left="582" w:hanging="262"/>
      </w:pPr>
      <w:rPr>
        <w:rFonts w:hint="default" w:ascii="Wingdings" w:hAnsi="Wingdings" w:eastAsia="Wingdings" w:cs="Wingdings"/>
        <w:w w:val="100"/>
        <w:sz w:val="21"/>
        <w:szCs w:val="21"/>
        <w:lang w:val="en-US" w:eastAsia="zh-CN" w:bidi="ar-SA"/>
      </w:rPr>
    </w:lvl>
    <w:lvl w:ilvl="1" w:tentative="0">
      <w:start w:val="0"/>
      <w:numFmt w:val="bullet"/>
      <w:lvlText w:val="•"/>
      <w:lvlJc w:val="left"/>
      <w:pPr>
        <w:ind w:left="1303" w:hanging="262"/>
      </w:pPr>
      <w:rPr>
        <w:rFonts w:hint="default"/>
        <w:lang w:val="en-US" w:eastAsia="zh-CN" w:bidi="ar-SA"/>
      </w:rPr>
    </w:lvl>
    <w:lvl w:ilvl="2" w:tentative="0">
      <w:start w:val="0"/>
      <w:numFmt w:val="bullet"/>
      <w:lvlText w:val="•"/>
      <w:lvlJc w:val="left"/>
      <w:pPr>
        <w:ind w:left="2026" w:hanging="262"/>
      </w:pPr>
      <w:rPr>
        <w:rFonts w:hint="default"/>
        <w:lang w:val="en-US" w:eastAsia="zh-CN" w:bidi="ar-SA"/>
      </w:rPr>
    </w:lvl>
    <w:lvl w:ilvl="3" w:tentative="0">
      <w:start w:val="0"/>
      <w:numFmt w:val="bullet"/>
      <w:lvlText w:val="•"/>
      <w:lvlJc w:val="left"/>
      <w:pPr>
        <w:ind w:left="2749" w:hanging="262"/>
      </w:pPr>
      <w:rPr>
        <w:rFonts w:hint="default"/>
        <w:lang w:val="en-US" w:eastAsia="zh-CN" w:bidi="ar-SA"/>
      </w:rPr>
    </w:lvl>
    <w:lvl w:ilvl="4" w:tentative="0">
      <w:start w:val="0"/>
      <w:numFmt w:val="bullet"/>
      <w:lvlText w:val="•"/>
      <w:lvlJc w:val="left"/>
      <w:pPr>
        <w:ind w:left="3473" w:hanging="262"/>
      </w:pPr>
      <w:rPr>
        <w:rFonts w:hint="default"/>
        <w:lang w:val="en-US" w:eastAsia="zh-CN" w:bidi="ar-SA"/>
      </w:rPr>
    </w:lvl>
    <w:lvl w:ilvl="5" w:tentative="0">
      <w:start w:val="0"/>
      <w:numFmt w:val="bullet"/>
      <w:lvlText w:val="•"/>
      <w:lvlJc w:val="left"/>
      <w:pPr>
        <w:ind w:left="4196" w:hanging="262"/>
      </w:pPr>
      <w:rPr>
        <w:rFonts w:hint="default"/>
        <w:lang w:val="en-US" w:eastAsia="zh-CN" w:bidi="ar-SA"/>
      </w:rPr>
    </w:lvl>
    <w:lvl w:ilvl="6" w:tentative="0">
      <w:start w:val="0"/>
      <w:numFmt w:val="bullet"/>
      <w:lvlText w:val="•"/>
      <w:lvlJc w:val="left"/>
      <w:pPr>
        <w:ind w:left="4919" w:hanging="262"/>
      </w:pPr>
      <w:rPr>
        <w:rFonts w:hint="default"/>
        <w:lang w:val="en-US" w:eastAsia="zh-CN" w:bidi="ar-SA"/>
      </w:rPr>
    </w:lvl>
    <w:lvl w:ilvl="7" w:tentative="0">
      <w:start w:val="0"/>
      <w:numFmt w:val="bullet"/>
      <w:lvlText w:val="•"/>
      <w:lvlJc w:val="left"/>
      <w:pPr>
        <w:ind w:left="5643" w:hanging="262"/>
      </w:pPr>
      <w:rPr>
        <w:rFonts w:hint="default"/>
        <w:lang w:val="en-US" w:eastAsia="zh-CN" w:bidi="ar-SA"/>
      </w:rPr>
    </w:lvl>
    <w:lvl w:ilvl="8" w:tentative="0">
      <w:start w:val="0"/>
      <w:numFmt w:val="bullet"/>
      <w:lvlText w:val="•"/>
      <w:lvlJc w:val="left"/>
      <w:pPr>
        <w:ind w:left="6366" w:hanging="262"/>
      </w:pPr>
      <w:rPr>
        <w:rFonts w:hint="default"/>
        <w:lang w:val="en-US" w:eastAsia="zh-CN" w:bidi="ar-SA"/>
      </w:rPr>
    </w:lvl>
  </w:abstractNum>
  <w:abstractNum w:abstractNumId="9">
    <w:nsid w:val="0053208E"/>
    <w:multiLevelType w:val="multilevel"/>
    <w:tmpl w:val="0053208E"/>
    <w:lvl w:ilvl="0" w:tentative="0">
      <w:start w:val="1"/>
      <w:numFmt w:val="decimal"/>
      <w:lvlText w:val="%1."/>
      <w:lvlJc w:val="left"/>
      <w:pPr>
        <w:ind w:left="410" w:hanging="301"/>
        <w:jc w:val="left"/>
      </w:pPr>
      <w:rPr>
        <w:rFonts w:hint="default" w:ascii="Times New Roman" w:hAnsi="Times New Roman" w:eastAsia="Times New Roman" w:cs="Times New Roman"/>
        <w:w w:val="100"/>
        <w:sz w:val="24"/>
        <w:szCs w:val="24"/>
        <w:lang w:val="en-US" w:eastAsia="zh-CN" w:bidi="ar-SA"/>
      </w:rPr>
    </w:lvl>
    <w:lvl w:ilvl="1" w:tentative="0">
      <w:start w:val="0"/>
      <w:numFmt w:val="bullet"/>
      <w:lvlText w:val="•"/>
      <w:lvlJc w:val="left"/>
      <w:pPr>
        <w:ind w:left="540" w:hanging="301"/>
      </w:pPr>
      <w:rPr>
        <w:rFonts w:hint="default"/>
        <w:lang w:val="en-US" w:eastAsia="zh-CN" w:bidi="ar-SA"/>
      </w:rPr>
    </w:lvl>
    <w:lvl w:ilvl="2" w:tentative="0">
      <w:start w:val="0"/>
      <w:numFmt w:val="bullet"/>
      <w:lvlText w:val="•"/>
      <w:lvlJc w:val="left"/>
      <w:pPr>
        <w:ind w:left="1600" w:hanging="301"/>
      </w:pPr>
      <w:rPr>
        <w:rFonts w:hint="default"/>
        <w:lang w:val="en-US" w:eastAsia="zh-CN" w:bidi="ar-SA"/>
      </w:rPr>
    </w:lvl>
    <w:lvl w:ilvl="3" w:tentative="0">
      <w:start w:val="0"/>
      <w:numFmt w:val="bullet"/>
      <w:lvlText w:val="•"/>
      <w:lvlJc w:val="left"/>
      <w:pPr>
        <w:ind w:left="2661" w:hanging="301"/>
      </w:pPr>
      <w:rPr>
        <w:rFonts w:hint="default"/>
        <w:lang w:val="en-US" w:eastAsia="zh-CN" w:bidi="ar-SA"/>
      </w:rPr>
    </w:lvl>
    <w:lvl w:ilvl="4" w:tentative="0">
      <w:start w:val="0"/>
      <w:numFmt w:val="bullet"/>
      <w:lvlText w:val="•"/>
      <w:lvlJc w:val="left"/>
      <w:pPr>
        <w:ind w:left="3722" w:hanging="301"/>
      </w:pPr>
      <w:rPr>
        <w:rFonts w:hint="default"/>
        <w:lang w:val="en-US" w:eastAsia="zh-CN" w:bidi="ar-SA"/>
      </w:rPr>
    </w:lvl>
    <w:lvl w:ilvl="5" w:tentative="0">
      <w:start w:val="0"/>
      <w:numFmt w:val="bullet"/>
      <w:lvlText w:val="•"/>
      <w:lvlJc w:val="left"/>
      <w:pPr>
        <w:ind w:left="4782" w:hanging="301"/>
      </w:pPr>
      <w:rPr>
        <w:rFonts w:hint="default"/>
        <w:lang w:val="en-US" w:eastAsia="zh-CN" w:bidi="ar-SA"/>
      </w:rPr>
    </w:lvl>
    <w:lvl w:ilvl="6" w:tentative="0">
      <w:start w:val="0"/>
      <w:numFmt w:val="bullet"/>
      <w:lvlText w:val="•"/>
      <w:lvlJc w:val="left"/>
      <w:pPr>
        <w:ind w:left="5843" w:hanging="301"/>
      </w:pPr>
      <w:rPr>
        <w:rFonts w:hint="default"/>
        <w:lang w:val="en-US" w:eastAsia="zh-CN" w:bidi="ar-SA"/>
      </w:rPr>
    </w:lvl>
    <w:lvl w:ilvl="7" w:tentative="0">
      <w:start w:val="0"/>
      <w:numFmt w:val="bullet"/>
      <w:lvlText w:val="•"/>
      <w:lvlJc w:val="left"/>
      <w:pPr>
        <w:ind w:left="6904" w:hanging="301"/>
      </w:pPr>
      <w:rPr>
        <w:rFonts w:hint="default"/>
        <w:lang w:val="en-US" w:eastAsia="zh-CN" w:bidi="ar-SA"/>
      </w:rPr>
    </w:lvl>
    <w:lvl w:ilvl="8" w:tentative="0">
      <w:start w:val="0"/>
      <w:numFmt w:val="bullet"/>
      <w:lvlText w:val="•"/>
      <w:lvlJc w:val="left"/>
      <w:pPr>
        <w:ind w:left="7964" w:hanging="301"/>
      </w:pPr>
      <w:rPr>
        <w:rFonts w:hint="default"/>
        <w:lang w:val="en-US" w:eastAsia="zh-CN" w:bidi="ar-SA"/>
      </w:rPr>
    </w:lvl>
  </w:abstractNum>
  <w:abstractNum w:abstractNumId="10">
    <w:nsid w:val="0248C179"/>
    <w:multiLevelType w:val="multilevel"/>
    <w:tmpl w:val="0248C179"/>
    <w:lvl w:ilvl="0" w:tentative="0">
      <w:start w:val="3"/>
      <w:numFmt w:val="decimal"/>
      <w:lvlText w:val="（%1）"/>
      <w:lvlJc w:val="left"/>
      <w:pPr>
        <w:ind w:left="1364" w:hanging="601"/>
        <w:jc w:val="left"/>
      </w:pPr>
      <w:rPr>
        <w:rFonts w:hint="default" w:ascii="宋体" w:hAnsi="宋体" w:eastAsia="宋体" w:cs="宋体"/>
        <w:spacing w:val="-1"/>
        <w:w w:val="100"/>
        <w:sz w:val="22"/>
        <w:szCs w:val="22"/>
        <w:lang w:val="en-US" w:eastAsia="zh-CN" w:bidi="ar-SA"/>
      </w:rPr>
    </w:lvl>
    <w:lvl w:ilvl="1" w:tentative="0">
      <w:start w:val="0"/>
      <w:numFmt w:val="bullet"/>
      <w:lvlText w:val="•"/>
      <w:lvlJc w:val="left"/>
      <w:pPr>
        <w:ind w:left="2232" w:hanging="601"/>
      </w:pPr>
      <w:rPr>
        <w:rFonts w:hint="default"/>
        <w:lang w:val="en-US" w:eastAsia="zh-CN" w:bidi="ar-SA"/>
      </w:rPr>
    </w:lvl>
    <w:lvl w:ilvl="2" w:tentative="0">
      <w:start w:val="0"/>
      <w:numFmt w:val="bullet"/>
      <w:lvlText w:val="•"/>
      <w:lvlJc w:val="left"/>
      <w:pPr>
        <w:ind w:left="3105" w:hanging="601"/>
      </w:pPr>
      <w:rPr>
        <w:rFonts w:hint="default"/>
        <w:lang w:val="en-US" w:eastAsia="zh-CN" w:bidi="ar-SA"/>
      </w:rPr>
    </w:lvl>
    <w:lvl w:ilvl="3" w:tentative="0">
      <w:start w:val="0"/>
      <w:numFmt w:val="bullet"/>
      <w:lvlText w:val="•"/>
      <w:lvlJc w:val="left"/>
      <w:pPr>
        <w:ind w:left="3977" w:hanging="601"/>
      </w:pPr>
      <w:rPr>
        <w:rFonts w:hint="default"/>
        <w:lang w:val="en-US" w:eastAsia="zh-CN" w:bidi="ar-SA"/>
      </w:rPr>
    </w:lvl>
    <w:lvl w:ilvl="4" w:tentative="0">
      <w:start w:val="0"/>
      <w:numFmt w:val="bullet"/>
      <w:lvlText w:val="•"/>
      <w:lvlJc w:val="left"/>
      <w:pPr>
        <w:ind w:left="4850" w:hanging="601"/>
      </w:pPr>
      <w:rPr>
        <w:rFonts w:hint="default"/>
        <w:lang w:val="en-US" w:eastAsia="zh-CN" w:bidi="ar-SA"/>
      </w:rPr>
    </w:lvl>
    <w:lvl w:ilvl="5" w:tentative="0">
      <w:start w:val="0"/>
      <w:numFmt w:val="bullet"/>
      <w:lvlText w:val="•"/>
      <w:lvlJc w:val="left"/>
      <w:pPr>
        <w:ind w:left="5723" w:hanging="601"/>
      </w:pPr>
      <w:rPr>
        <w:rFonts w:hint="default"/>
        <w:lang w:val="en-US" w:eastAsia="zh-CN" w:bidi="ar-SA"/>
      </w:rPr>
    </w:lvl>
    <w:lvl w:ilvl="6" w:tentative="0">
      <w:start w:val="0"/>
      <w:numFmt w:val="bullet"/>
      <w:lvlText w:val="•"/>
      <w:lvlJc w:val="left"/>
      <w:pPr>
        <w:ind w:left="6595" w:hanging="601"/>
      </w:pPr>
      <w:rPr>
        <w:rFonts w:hint="default"/>
        <w:lang w:val="en-US" w:eastAsia="zh-CN" w:bidi="ar-SA"/>
      </w:rPr>
    </w:lvl>
    <w:lvl w:ilvl="7" w:tentative="0">
      <w:start w:val="0"/>
      <w:numFmt w:val="bullet"/>
      <w:lvlText w:val="•"/>
      <w:lvlJc w:val="left"/>
      <w:pPr>
        <w:ind w:left="7468" w:hanging="601"/>
      </w:pPr>
      <w:rPr>
        <w:rFonts w:hint="default"/>
        <w:lang w:val="en-US" w:eastAsia="zh-CN" w:bidi="ar-SA"/>
      </w:rPr>
    </w:lvl>
    <w:lvl w:ilvl="8" w:tentative="0">
      <w:start w:val="0"/>
      <w:numFmt w:val="bullet"/>
      <w:lvlText w:val="•"/>
      <w:lvlJc w:val="left"/>
      <w:pPr>
        <w:ind w:left="8341" w:hanging="601"/>
      </w:pPr>
      <w:rPr>
        <w:rFonts w:hint="default"/>
        <w:lang w:val="en-US" w:eastAsia="zh-CN" w:bidi="ar-SA"/>
      </w:rPr>
    </w:lvl>
  </w:abstractNum>
  <w:abstractNum w:abstractNumId="11">
    <w:nsid w:val="03D62ECE"/>
    <w:multiLevelType w:val="multilevel"/>
    <w:tmpl w:val="03D62ECE"/>
    <w:lvl w:ilvl="0" w:tentative="0">
      <w:start w:val="1"/>
      <w:numFmt w:val="decimal"/>
      <w:lvlText w:val="%1."/>
      <w:lvlJc w:val="left"/>
      <w:pPr>
        <w:ind w:left="1011" w:hanging="181"/>
        <w:jc w:val="left"/>
      </w:pPr>
      <w:rPr>
        <w:rFonts w:hint="default" w:ascii="Times New Roman" w:hAnsi="Times New Roman" w:eastAsia="Times New Roman" w:cs="Times New Roman"/>
        <w:spacing w:val="-1"/>
        <w:w w:val="100"/>
        <w:sz w:val="22"/>
        <w:szCs w:val="22"/>
        <w:lang w:val="en-US" w:eastAsia="zh-CN" w:bidi="ar-SA"/>
      </w:rPr>
    </w:lvl>
    <w:lvl w:ilvl="1" w:tentative="0">
      <w:start w:val="0"/>
      <w:numFmt w:val="bullet"/>
      <w:lvlText w:val="•"/>
      <w:lvlJc w:val="left"/>
      <w:pPr>
        <w:ind w:left="1926" w:hanging="181"/>
      </w:pPr>
      <w:rPr>
        <w:rFonts w:hint="default"/>
        <w:lang w:val="en-US" w:eastAsia="zh-CN" w:bidi="ar-SA"/>
      </w:rPr>
    </w:lvl>
    <w:lvl w:ilvl="2" w:tentative="0">
      <w:start w:val="0"/>
      <w:numFmt w:val="bullet"/>
      <w:lvlText w:val="•"/>
      <w:lvlJc w:val="left"/>
      <w:pPr>
        <w:ind w:left="2833" w:hanging="181"/>
      </w:pPr>
      <w:rPr>
        <w:rFonts w:hint="default"/>
        <w:lang w:val="en-US" w:eastAsia="zh-CN" w:bidi="ar-SA"/>
      </w:rPr>
    </w:lvl>
    <w:lvl w:ilvl="3" w:tentative="0">
      <w:start w:val="0"/>
      <w:numFmt w:val="bullet"/>
      <w:lvlText w:val="•"/>
      <w:lvlJc w:val="left"/>
      <w:pPr>
        <w:ind w:left="3739" w:hanging="181"/>
      </w:pPr>
      <w:rPr>
        <w:rFonts w:hint="default"/>
        <w:lang w:val="en-US" w:eastAsia="zh-CN" w:bidi="ar-SA"/>
      </w:rPr>
    </w:lvl>
    <w:lvl w:ilvl="4" w:tentative="0">
      <w:start w:val="0"/>
      <w:numFmt w:val="bullet"/>
      <w:lvlText w:val="•"/>
      <w:lvlJc w:val="left"/>
      <w:pPr>
        <w:ind w:left="4646" w:hanging="181"/>
      </w:pPr>
      <w:rPr>
        <w:rFonts w:hint="default"/>
        <w:lang w:val="en-US" w:eastAsia="zh-CN" w:bidi="ar-SA"/>
      </w:rPr>
    </w:lvl>
    <w:lvl w:ilvl="5" w:tentative="0">
      <w:start w:val="0"/>
      <w:numFmt w:val="bullet"/>
      <w:lvlText w:val="•"/>
      <w:lvlJc w:val="left"/>
      <w:pPr>
        <w:ind w:left="5553" w:hanging="181"/>
      </w:pPr>
      <w:rPr>
        <w:rFonts w:hint="default"/>
        <w:lang w:val="en-US" w:eastAsia="zh-CN" w:bidi="ar-SA"/>
      </w:rPr>
    </w:lvl>
    <w:lvl w:ilvl="6" w:tentative="0">
      <w:start w:val="0"/>
      <w:numFmt w:val="bullet"/>
      <w:lvlText w:val="•"/>
      <w:lvlJc w:val="left"/>
      <w:pPr>
        <w:ind w:left="6459" w:hanging="181"/>
      </w:pPr>
      <w:rPr>
        <w:rFonts w:hint="default"/>
        <w:lang w:val="en-US" w:eastAsia="zh-CN" w:bidi="ar-SA"/>
      </w:rPr>
    </w:lvl>
    <w:lvl w:ilvl="7" w:tentative="0">
      <w:start w:val="0"/>
      <w:numFmt w:val="bullet"/>
      <w:lvlText w:val="•"/>
      <w:lvlJc w:val="left"/>
      <w:pPr>
        <w:ind w:left="7366" w:hanging="181"/>
      </w:pPr>
      <w:rPr>
        <w:rFonts w:hint="default"/>
        <w:lang w:val="en-US" w:eastAsia="zh-CN" w:bidi="ar-SA"/>
      </w:rPr>
    </w:lvl>
    <w:lvl w:ilvl="8" w:tentative="0">
      <w:start w:val="0"/>
      <w:numFmt w:val="bullet"/>
      <w:lvlText w:val="•"/>
      <w:lvlJc w:val="left"/>
      <w:pPr>
        <w:ind w:left="8273" w:hanging="181"/>
      </w:pPr>
      <w:rPr>
        <w:rFonts w:hint="default"/>
        <w:lang w:val="en-US" w:eastAsia="zh-CN" w:bidi="ar-SA"/>
      </w:rPr>
    </w:lvl>
  </w:abstractNum>
  <w:abstractNum w:abstractNumId="12">
    <w:nsid w:val="0E640482"/>
    <w:multiLevelType w:val="multilevel"/>
    <w:tmpl w:val="0E640482"/>
    <w:lvl w:ilvl="0" w:tentative="0">
      <w:start w:val="1"/>
      <w:numFmt w:val="decimal"/>
      <w:lvlText w:val="（%1）"/>
      <w:lvlJc w:val="left"/>
      <w:pPr>
        <w:ind w:left="293" w:hanging="601"/>
        <w:jc w:val="left"/>
      </w:pPr>
      <w:rPr>
        <w:rFonts w:hint="default" w:ascii="宋体" w:hAnsi="宋体" w:eastAsia="宋体" w:cs="宋体"/>
        <w:spacing w:val="-34"/>
        <w:w w:val="100"/>
        <w:sz w:val="22"/>
        <w:szCs w:val="22"/>
        <w:lang w:val="en-US" w:eastAsia="zh-CN" w:bidi="ar-SA"/>
      </w:rPr>
    </w:lvl>
    <w:lvl w:ilvl="1" w:tentative="0">
      <w:start w:val="0"/>
      <w:numFmt w:val="bullet"/>
      <w:lvlText w:val="•"/>
      <w:lvlJc w:val="left"/>
      <w:pPr>
        <w:ind w:left="1278" w:hanging="601"/>
      </w:pPr>
      <w:rPr>
        <w:rFonts w:hint="default"/>
        <w:lang w:val="en-US" w:eastAsia="zh-CN" w:bidi="ar-SA"/>
      </w:rPr>
    </w:lvl>
    <w:lvl w:ilvl="2" w:tentative="0">
      <w:start w:val="0"/>
      <w:numFmt w:val="bullet"/>
      <w:lvlText w:val="•"/>
      <w:lvlJc w:val="left"/>
      <w:pPr>
        <w:ind w:left="2257" w:hanging="601"/>
      </w:pPr>
      <w:rPr>
        <w:rFonts w:hint="default"/>
        <w:lang w:val="en-US" w:eastAsia="zh-CN" w:bidi="ar-SA"/>
      </w:rPr>
    </w:lvl>
    <w:lvl w:ilvl="3" w:tentative="0">
      <w:start w:val="0"/>
      <w:numFmt w:val="bullet"/>
      <w:lvlText w:val="•"/>
      <w:lvlJc w:val="left"/>
      <w:pPr>
        <w:ind w:left="3235" w:hanging="601"/>
      </w:pPr>
      <w:rPr>
        <w:rFonts w:hint="default"/>
        <w:lang w:val="en-US" w:eastAsia="zh-CN" w:bidi="ar-SA"/>
      </w:rPr>
    </w:lvl>
    <w:lvl w:ilvl="4" w:tentative="0">
      <w:start w:val="0"/>
      <w:numFmt w:val="bullet"/>
      <w:lvlText w:val="•"/>
      <w:lvlJc w:val="left"/>
      <w:pPr>
        <w:ind w:left="4214" w:hanging="601"/>
      </w:pPr>
      <w:rPr>
        <w:rFonts w:hint="default"/>
        <w:lang w:val="en-US" w:eastAsia="zh-CN" w:bidi="ar-SA"/>
      </w:rPr>
    </w:lvl>
    <w:lvl w:ilvl="5" w:tentative="0">
      <w:start w:val="0"/>
      <w:numFmt w:val="bullet"/>
      <w:lvlText w:val="•"/>
      <w:lvlJc w:val="left"/>
      <w:pPr>
        <w:ind w:left="5193" w:hanging="601"/>
      </w:pPr>
      <w:rPr>
        <w:rFonts w:hint="default"/>
        <w:lang w:val="en-US" w:eastAsia="zh-CN" w:bidi="ar-SA"/>
      </w:rPr>
    </w:lvl>
    <w:lvl w:ilvl="6" w:tentative="0">
      <w:start w:val="0"/>
      <w:numFmt w:val="bullet"/>
      <w:lvlText w:val="•"/>
      <w:lvlJc w:val="left"/>
      <w:pPr>
        <w:ind w:left="6171" w:hanging="601"/>
      </w:pPr>
      <w:rPr>
        <w:rFonts w:hint="default"/>
        <w:lang w:val="en-US" w:eastAsia="zh-CN" w:bidi="ar-SA"/>
      </w:rPr>
    </w:lvl>
    <w:lvl w:ilvl="7" w:tentative="0">
      <w:start w:val="0"/>
      <w:numFmt w:val="bullet"/>
      <w:lvlText w:val="•"/>
      <w:lvlJc w:val="left"/>
      <w:pPr>
        <w:ind w:left="7150" w:hanging="601"/>
      </w:pPr>
      <w:rPr>
        <w:rFonts w:hint="default"/>
        <w:lang w:val="en-US" w:eastAsia="zh-CN" w:bidi="ar-SA"/>
      </w:rPr>
    </w:lvl>
    <w:lvl w:ilvl="8" w:tentative="0">
      <w:start w:val="0"/>
      <w:numFmt w:val="bullet"/>
      <w:lvlText w:val="•"/>
      <w:lvlJc w:val="left"/>
      <w:pPr>
        <w:ind w:left="8129" w:hanging="601"/>
      </w:pPr>
      <w:rPr>
        <w:rFonts w:hint="default"/>
        <w:lang w:val="en-US" w:eastAsia="zh-CN" w:bidi="ar-SA"/>
      </w:rPr>
    </w:lvl>
  </w:abstractNum>
  <w:abstractNum w:abstractNumId="13">
    <w:nsid w:val="2470EC97"/>
    <w:multiLevelType w:val="multilevel"/>
    <w:tmpl w:val="2470EC97"/>
    <w:lvl w:ilvl="0" w:tentative="0">
      <w:start w:val="0"/>
      <w:numFmt w:val="bullet"/>
      <w:lvlText w:val=""/>
      <w:lvlJc w:val="left"/>
      <w:pPr>
        <w:ind w:left="582" w:hanging="252"/>
      </w:pPr>
      <w:rPr>
        <w:rFonts w:hint="default" w:ascii="Wingdings" w:hAnsi="Wingdings" w:eastAsia="Wingdings" w:cs="Wingdings"/>
        <w:w w:val="100"/>
        <w:sz w:val="21"/>
        <w:szCs w:val="21"/>
        <w:lang w:val="en-US" w:eastAsia="zh-CN" w:bidi="ar-SA"/>
      </w:rPr>
    </w:lvl>
    <w:lvl w:ilvl="1" w:tentative="0">
      <w:start w:val="0"/>
      <w:numFmt w:val="bullet"/>
      <w:lvlText w:val="•"/>
      <w:lvlJc w:val="left"/>
      <w:pPr>
        <w:ind w:left="1303" w:hanging="252"/>
      </w:pPr>
      <w:rPr>
        <w:rFonts w:hint="default"/>
        <w:lang w:val="en-US" w:eastAsia="zh-CN" w:bidi="ar-SA"/>
      </w:rPr>
    </w:lvl>
    <w:lvl w:ilvl="2" w:tentative="0">
      <w:start w:val="0"/>
      <w:numFmt w:val="bullet"/>
      <w:lvlText w:val="•"/>
      <w:lvlJc w:val="left"/>
      <w:pPr>
        <w:ind w:left="2026" w:hanging="252"/>
      </w:pPr>
      <w:rPr>
        <w:rFonts w:hint="default"/>
        <w:lang w:val="en-US" w:eastAsia="zh-CN" w:bidi="ar-SA"/>
      </w:rPr>
    </w:lvl>
    <w:lvl w:ilvl="3" w:tentative="0">
      <w:start w:val="0"/>
      <w:numFmt w:val="bullet"/>
      <w:lvlText w:val="•"/>
      <w:lvlJc w:val="left"/>
      <w:pPr>
        <w:ind w:left="2749" w:hanging="252"/>
      </w:pPr>
      <w:rPr>
        <w:rFonts w:hint="default"/>
        <w:lang w:val="en-US" w:eastAsia="zh-CN" w:bidi="ar-SA"/>
      </w:rPr>
    </w:lvl>
    <w:lvl w:ilvl="4" w:tentative="0">
      <w:start w:val="0"/>
      <w:numFmt w:val="bullet"/>
      <w:lvlText w:val="•"/>
      <w:lvlJc w:val="left"/>
      <w:pPr>
        <w:ind w:left="3473" w:hanging="252"/>
      </w:pPr>
      <w:rPr>
        <w:rFonts w:hint="default"/>
        <w:lang w:val="en-US" w:eastAsia="zh-CN" w:bidi="ar-SA"/>
      </w:rPr>
    </w:lvl>
    <w:lvl w:ilvl="5" w:tentative="0">
      <w:start w:val="0"/>
      <w:numFmt w:val="bullet"/>
      <w:lvlText w:val="•"/>
      <w:lvlJc w:val="left"/>
      <w:pPr>
        <w:ind w:left="4196" w:hanging="252"/>
      </w:pPr>
      <w:rPr>
        <w:rFonts w:hint="default"/>
        <w:lang w:val="en-US" w:eastAsia="zh-CN" w:bidi="ar-SA"/>
      </w:rPr>
    </w:lvl>
    <w:lvl w:ilvl="6" w:tentative="0">
      <w:start w:val="0"/>
      <w:numFmt w:val="bullet"/>
      <w:lvlText w:val="•"/>
      <w:lvlJc w:val="left"/>
      <w:pPr>
        <w:ind w:left="4919" w:hanging="252"/>
      </w:pPr>
      <w:rPr>
        <w:rFonts w:hint="default"/>
        <w:lang w:val="en-US" w:eastAsia="zh-CN" w:bidi="ar-SA"/>
      </w:rPr>
    </w:lvl>
    <w:lvl w:ilvl="7" w:tentative="0">
      <w:start w:val="0"/>
      <w:numFmt w:val="bullet"/>
      <w:lvlText w:val="•"/>
      <w:lvlJc w:val="left"/>
      <w:pPr>
        <w:ind w:left="5643" w:hanging="252"/>
      </w:pPr>
      <w:rPr>
        <w:rFonts w:hint="default"/>
        <w:lang w:val="en-US" w:eastAsia="zh-CN" w:bidi="ar-SA"/>
      </w:rPr>
    </w:lvl>
    <w:lvl w:ilvl="8" w:tentative="0">
      <w:start w:val="0"/>
      <w:numFmt w:val="bullet"/>
      <w:lvlText w:val="•"/>
      <w:lvlJc w:val="left"/>
      <w:pPr>
        <w:ind w:left="6366" w:hanging="252"/>
      </w:pPr>
      <w:rPr>
        <w:rFonts w:hint="default"/>
        <w:lang w:val="en-US" w:eastAsia="zh-CN" w:bidi="ar-SA"/>
      </w:rPr>
    </w:lvl>
  </w:abstractNum>
  <w:abstractNum w:abstractNumId="14">
    <w:nsid w:val="25B654F3"/>
    <w:multiLevelType w:val="multilevel"/>
    <w:tmpl w:val="25B654F3"/>
    <w:lvl w:ilvl="0" w:tentative="0">
      <w:start w:val="13"/>
      <w:numFmt w:val="decimal"/>
      <w:lvlText w:val="%1."/>
      <w:lvlJc w:val="left"/>
      <w:pPr>
        <w:ind w:left="1131" w:hanging="301"/>
        <w:jc w:val="left"/>
      </w:pPr>
      <w:rPr>
        <w:rFonts w:hint="default" w:ascii="Times New Roman" w:hAnsi="Times New Roman" w:eastAsia="Times New Roman" w:cs="Times New Roman"/>
        <w:spacing w:val="-1"/>
        <w:w w:val="100"/>
        <w:sz w:val="22"/>
        <w:szCs w:val="22"/>
        <w:lang w:val="en-US" w:eastAsia="zh-CN" w:bidi="ar-SA"/>
      </w:rPr>
    </w:lvl>
    <w:lvl w:ilvl="1" w:tentative="0">
      <w:start w:val="0"/>
      <w:numFmt w:val="bullet"/>
      <w:lvlText w:val="•"/>
      <w:lvlJc w:val="left"/>
      <w:pPr>
        <w:ind w:left="2034" w:hanging="301"/>
      </w:pPr>
      <w:rPr>
        <w:rFonts w:hint="default"/>
        <w:lang w:val="en-US" w:eastAsia="zh-CN" w:bidi="ar-SA"/>
      </w:rPr>
    </w:lvl>
    <w:lvl w:ilvl="2" w:tentative="0">
      <w:start w:val="0"/>
      <w:numFmt w:val="bullet"/>
      <w:lvlText w:val="•"/>
      <w:lvlJc w:val="left"/>
      <w:pPr>
        <w:ind w:left="2929" w:hanging="301"/>
      </w:pPr>
      <w:rPr>
        <w:rFonts w:hint="default"/>
        <w:lang w:val="en-US" w:eastAsia="zh-CN" w:bidi="ar-SA"/>
      </w:rPr>
    </w:lvl>
    <w:lvl w:ilvl="3" w:tentative="0">
      <w:start w:val="0"/>
      <w:numFmt w:val="bullet"/>
      <w:lvlText w:val="•"/>
      <w:lvlJc w:val="left"/>
      <w:pPr>
        <w:ind w:left="3823" w:hanging="301"/>
      </w:pPr>
      <w:rPr>
        <w:rFonts w:hint="default"/>
        <w:lang w:val="en-US" w:eastAsia="zh-CN" w:bidi="ar-SA"/>
      </w:rPr>
    </w:lvl>
    <w:lvl w:ilvl="4" w:tentative="0">
      <w:start w:val="0"/>
      <w:numFmt w:val="bullet"/>
      <w:lvlText w:val="•"/>
      <w:lvlJc w:val="left"/>
      <w:pPr>
        <w:ind w:left="4718" w:hanging="301"/>
      </w:pPr>
      <w:rPr>
        <w:rFonts w:hint="default"/>
        <w:lang w:val="en-US" w:eastAsia="zh-CN" w:bidi="ar-SA"/>
      </w:rPr>
    </w:lvl>
    <w:lvl w:ilvl="5" w:tentative="0">
      <w:start w:val="0"/>
      <w:numFmt w:val="bullet"/>
      <w:lvlText w:val="•"/>
      <w:lvlJc w:val="left"/>
      <w:pPr>
        <w:ind w:left="5613" w:hanging="301"/>
      </w:pPr>
      <w:rPr>
        <w:rFonts w:hint="default"/>
        <w:lang w:val="en-US" w:eastAsia="zh-CN" w:bidi="ar-SA"/>
      </w:rPr>
    </w:lvl>
    <w:lvl w:ilvl="6" w:tentative="0">
      <w:start w:val="0"/>
      <w:numFmt w:val="bullet"/>
      <w:lvlText w:val="•"/>
      <w:lvlJc w:val="left"/>
      <w:pPr>
        <w:ind w:left="6507" w:hanging="301"/>
      </w:pPr>
      <w:rPr>
        <w:rFonts w:hint="default"/>
        <w:lang w:val="en-US" w:eastAsia="zh-CN" w:bidi="ar-SA"/>
      </w:rPr>
    </w:lvl>
    <w:lvl w:ilvl="7" w:tentative="0">
      <w:start w:val="0"/>
      <w:numFmt w:val="bullet"/>
      <w:lvlText w:val="•"/>
      <w:lvlJc w:val="left"/>
      <w:pPr>
        <w:ind w:left="7402" w:hanging="301"/>
      </w:pPr>
      <w:rPr>
        <w:rFonts w:hint="default"/>
        <w:lang w:val="en-US" w:eastAsia="zh-CN" w:bidi="ar-SA"/>
      </w:rPr>
    </w:lvl>
    <w:lvl w:ilvl="8" w:tentative="0">
      <w:start w:val="0"/>
      <w:numFmt w:val="bullet"/>
      <w:lvlText w:val="•"/>
      <w:lvlJc w:val="left"/>
      <w:pPr>
        <w:ind w:left="8297" w:hanging="301"/>
      </w:pPr>
      <w:rPr>
        <w:rFonts w:hint="default"/>
        <w:lang w:val="en-US" w:eastAsia="zh-CN" w:bidi="ar-SA"/>
      </w:rPr>
    </w:lvl>
  </w:abstractNum>
  <w:abstractNum w:abstractNumId="15">
    <w:nsid w:val="2A8F537B"/>
    <w:multiLevelType w:val="multilevel"/>
    <w:tmpl w:val="2A8F537B"/>
    <w:lvl w:ilvl="0" w:tentative="0">
      <w:start w:val="1"/>
      <w:numFmt w:val="decimal"/>
      <w:lvlText w:val="（%1）"/>
      <w:lvlJc w:val="left"/>
      <w:pPr>
        <w:ind w:left="1422" w:hanging="601"/>
        <w:jc w:val="left"/>
      </w:pPr>
      <w:rPr>
        <w:rFonts w:hint="default" w:ascii="宋体" w:hAnsi="宋体" w:eastAsia="宋体" w:cs="宋体"/>
        <w:spacing w:val="-1"/>
        <w:w w:val="100"/>
        <w:sz w:val="22"/>
        <w:szCs w:val="22"/>
        <w:lang w:val="en-US" w:eastAsia="zh-CN" w:bidi="ar-SA"/>
      </w:rPr>
    </w:lvl>
    <w:lvl w:ilvl="1" w:tentative="0">
      <w:start w:val="0"/>
      <w:numFmt w:val="bullet"/>
      <w:lvlText w:val="•"/>
      <w:lvlJc w:val="left"/>
      <w:pPr>
        <w:ind w:left="2286" w:hanging="601"/>
      </w:pPr>
      <w:rPr>
        <w:rFonts w:hint="default"/>
        <w:lang w:val="en-US" w:eastAsia="zh-CN" w:bidi="ar-SA"/>
      </w:rPr>
    </w:lvl>
    <w:lvl w:ilvl="2" w:tentative="0">
      <w:start w:val="0"/>
      <w:numFmt w:val="bullet"/>
      <w:lvlText w:val="•"/>
      <w:lvlJc w:val="left"/>
      <w:pPr>
        <w:ind w:left="3153" w:hanging="601"/>
      </w:pPr>
      <w:rPr>
        <w:rFonts w:hint="default"/>
        <w:lang w:val="en-US" w:eastAsia="zh-CN" w:bidi="ar-SA"/>
      </w:rPr>
    </w:lvl>
    <w:lvl w:ilvl="3" w:tentative="0">
      <w:start w:val="0"/>
      <w:numFmt w:val="bullet"/>
      <w:lvlText w:val="•"/>
      <w:lvlJc w:val="left"/>
      <w:pPr>
        <w:ind w:left="4019" w:hanging="601"/>
      </w:pPr>
      <w:rPr>
        <w:rFonts w:hint="default"/>
        <w:lang w:val="en-US" w:eastAsia="zh-CN" w:bidi="ar-SA"/>
      </w:rPr>
    </w:lvl>
    <w:lvl w:ilvl="4" w:tentative="0">
      <w:start w:val="0"/>
      <w:numFmt w:val="bullet"/>
      <w:lvlText w:val="•"/>
      <w:lvlJc w:val="left"/>
      <w:pPr>
        <w:ind w:left="4886" w:hanging="601"/>
      </w:pPr>
      <w:rPr>
        <w:rFonts w:hint="default"/>
        <w:lang w:val="en-US" w:eastAsia="zh-CN" w:bidi="ar-SA"/>
      </w:rPr>
    </w:lvl>
    <w:lvl w:ilvl="5" w:tentative="0">
      <w:start w:val="0"/>
      <w:numFmt w:val="bullet"/>
      <w:lvlText w:val="•"/>
      <w:lvlJc w:val="left"/>
      <w:pPr>
        <w:ind w:left="5753" w:hanging="601"/>
      </w:pPr>
      <w:rPr>
        <w:rFonts w:hint="default"/>
        <w:lang w:val="en-US" w:eastAsia="zh-CN" w:bidi="ar-SA"/>
      </w:rPr>
    </w:lvl>
    <w:lvl w:ilvl="6" w:tentative="0">
      <w:start w:val="0"/>
      <w:numFmt w:val="bullet"/>
      <w:lvlText w:val="•"/>
      <w:lvlJc w:val="left"/>
      <w:pPr>
        <w:ind w:left="6619" w:hanging="601"/>
      </w:pPr>
      <w:rPr>
        <w:rFonts w:hint="default"/>
        <w:lang w:val="en-US" w:eastAsia="zh-CN" w:bidi="ar-SA"/>
      </w:rPr>
    </w:lvl>
    <w:lvl w:ilvl="7" w:tentative="0">
      <w:start w:val="0"/>
      <w:numFmt w:val="bullet"/>
      <w:lvlText w:val="•"/>
      <w:lvlJc w:val="left"/>
      <w:pPr>
        <w:ind w:left="7486" w:hanging="601"/>
      </w:pPr>
      <w:rPr>
        <w:rFonts w:hint="default"/>
        <w:lang w:val="en-US" w:eastAsia="zh-CN" w:bidi="ar-SA"/>
      </w:rPr>
    </w:lvl>
    <w:lvl w:ilvl="8" w:tentative="0">
      <w:start w:val="0"/>
      <w:numFmt w:val="bullet"/>
      <w:lvlText w:val="•"/>
      <w:lvlJc w:val="left"/>
      <w:pPr>
        <w:ind w:left="8353" w:hanging="601"/>
      </w:pPr>
      <w:rPr>
        <w:rFonts w:hint="default"/>
        <w:lang w:val="en-US" w:eastAsia="zh-CN" w:bidi="ar-SA"/>
      </w:rPr>
    </w:lvl>
  </w:abstractNum>
  <w:abstractNum w:abstractNumId="16">
    <w:nsid w:val="4C1BAE26"/>
    <w:multiLevelType w:val="multilevel"/>
    <w:tmpl w:val="4C1BAE26"/>
    <w:lvl w:ilvl="0" w:tentative="0">
      <w:start w:val="1"/>
      <w:numFmt w:val="decimal"/>
      <w:lvlText w:val="%1）"/>
      <w:lvlJc w:val="left"/>
      <w:pPr>
        <w:ind w:left="1134" w:hanging="361"/>
        <w:jc w:val="left"/>
      </w:pPr>
      <w:rPr>
        <w:rFonts w:hint="default" w:ascii="Times New Roman" w:hAnsi="Times New Roman" w:eastAsia="Times New Roman" w:cs="Times New Roman"/>
        <w:spacing w:val="-1"/>
        <w:w w:val="100"/>
        <w:sz w:val="22"/>
        <w:szCs w:val="22"/>
        <w:lang w:val="en-US" w:eastAsia="zh-CN" w:bidi="ar-SA"/>
      </w:rPr>
    </w:lvl>
    <w:lvl w:ilvl="1" w:tentative="0">
      <w:start w:val="0"/>
      <w:numFmt w:val="bullet"/>
      <w:lvlText w:val="•"/>
      <w:lvlJc w:val="left"/>
      <w:pPr>
        <w:ind w:left="2034" w:hanging="361"/>
      </w:pPr>
      <w:rPr>
        <w:rFonts w:hint="default"/>
        <w:lang w:val="en-US" w:eastAsia="zh-CN" w:bidi="ar-SA"/>
      </w:rPr>
    </w:lvl>
    <w:lvl w:ilvl="2" w:tentative="0">
      <w:start w:val="0"/>
      <w:numFmt w:val="bullet"/>
      <w:lvlText w:val="•"/>
      <w:lvlJc w:val="left"/>
      <w:pPr>
        <w:ind w:left="2929" w:hanging="361"/>
      </w:pPr>
      <w:rPr>
        <w:rFonts w:hint="default"/>
        <w:lang w:val="en-US" w:eastAsia="zh-CN" w:bidi="ar-SA"/>
      </w:rPr>
    </w:lvl>
    <w:lvl w:ilvl="3" w:tentative="0">
      <w:start w:val="0"/>
      <w:numFmt w:val="bullet"/>
      <w:lvlText w:val="•"/>
      <w:lvlJc w:val="left"/>
      <w:pPr>
        <w:ind w:left="3823" w:hanging="361"/>
      </w:pPr>
      <w:rPr>
        <w:rFonts w:hint="default"/>
        <w:lang w:val="en-US" w:eastAsia="zh-CN" w:bidi="ar-SA"/>
      </w:rPr>
    </w:lvl>
    <w:lvl w:ilvl="4" w:tentative="0">
      <w:start w:val="0"/>
      <w:numFmt w:val="bullet"/>
      <w:lvlText w:val="•"/>
      <w:lvlJc w:val="left"/>
      <w:pPr>
        <w:ind w:left="4718" w:hanging="361"/>
      </w:pPr>
      <w:rPr>
        <w:rFonts w:hint="default"/>
        <w:lang w:val="en-US" w:eastAsia="zh-CN" w:bidi="ar-SA"/>
      </w:rPr>
    </w:lvl>
    <w:lvl w:ilvl="5" w:tentative="0">
      <w:start w:val="0"/>
      <w:numFmt w:val="bullet"/>
      <w:lvlText w:val="•"/>
      <w:lvlJc w:val="left"/>
      <w:pPr>
        <w:ind w:left="5613" w:hanging="361"/>
      </w:pPr>
      <w:rPr>
        <w:rFonts w:hint="default"/>
        <w:lang w:val="en-US" w:eastAsia="zh-CN" w:bidi="ar-SA"/>
      </w:rPr>
    </w:lvl>
    <w:lvl w:ilvl="6" w:tentative="0">
      <w:start w:val="0"/>
      <w:numFmt w:val="bullet"/>
      <w:lvlText w:val="•"/>
      <w:lvlJc w:val="left"/>
      <w:pPr>
        <w:ind w:left="6507" w:hanging="361"/>
      </w:pPr>
      <w:rPr>
        <w:rFonts w:hint="default"/>
        <w:lang w:val="en-US" w:eastAsia="zh-CN" w:bidi="ar-SA"/>
      </w:rPr>
    </w:lvl>
    <w:lvl w:ilvl="7" w:tentative="0">
      <w:start w:val="0"/>
      <w:numFmt w:val="bullet"/>
      <w:lvlText w:val="•"/>
      <w:lvlJc w:val="left"/>
      <w:pPr>
        <w:ind w:left="7402" w:hanging="361"/>
      </w:pPr>
      <w:rPr>
        <w:rFonts w:hint="default"/>
        <w:lang w:val="en-US" w:eastAsia="zh-CN" w:bidi="ar-SA"/>
      </w:rPr>
    </w:lvl>
    <w:lvl w:ilvl="8" w:tentative="0">
      <w:start w:val="0"/>
      <w:numFmt w:val="bullet"/>
      <w:lvlText w:val="•"/>
      <w:lvlJc w:val="left"/>
      <w:pPr>
        <w:ind w:left="8297" w:hanging="361"/>
      </w:pPr>
      <w:rPr>
        <w:rFonts w:hint="default"/>
        <w:lang w:val="en-US" w:eastAsia="zh-CN" w:bidi="ar-SA"/>
      </w:rPr>
    </w:lvl>
  </w:abstractNum>
  <w:abstractNum w:abstractNumId="17">
    <w:nsid w:val="4D4DC07F"/>
    <w:multiLevelType w:val="multilevel"/>
    <w:tmpl w:val="4D4DC07F"/>
    <w:lvl w:ilvl="0" w:tentative="0">
      <w:start w:val="1"/>
      <w:numFmt w:val="decimal"/>
      <w:lvlText w:val="%1）"/>
      <w:lvlJc w:val="left"/>
      <w:pPr>
        <w:ind w:left="948" w:hanging="361"/>
        <w:jc w:val="left"/>
      </w:pPr>
      <w:rPr>
        <w:rFonts w:hint="default" w:ascii="Times New Roman" w:hAnsi="Times New Roman" w:eastAsia="Times New Roman" w:cs="Times New Roman"/>
        <w:spacing w:val="-68"/>
        <w:w w:val="100"/>
        <w:sz w:val="22"/>
        <w:szCs w:val="22"/>
        <w:lang w:val="en-US" w:eastAsia="zh-CN" w:bidi="ar-SA"/>
      </w:rPr>
    </w:lvl>
    <w:lvl w:ilvl="1" w:tentative="0">
      <w:start w:val="0"/>
      <w:numFmt w:val="bullet"/>
      <w:lvlText w:val="•"/>
      <w:lvlJc w:val="left"/>
      <w:pPr>
        <w:ind w:left="1806" w:hanging="361"/>
      </w:pPr>
      <w:rPr>
        <w:rFonts w:hint="default"/>
        <w:lang w:val="en-US" w:eastAsia="zh-CN" w:bidi="ar-SA"/>
      </w:rPr>
    </w:lvl>
    <w:lvl w:ilvl="2" w:tentative="0">
      <w:start w:val="0"/>
      <w:numFmt w:val="bullet"/>
      <w:lvlText w:val="•"/>
      <w:lvlJc w:val="left"/>
      <w:pPr>
        <w:ind w:left="2673" w:hanging="361"/>
      </w:pPr>
      <w:rPr>
        <w:rFonts w:hint="default"/>
        <w:lang w:val="en-US" w:eastAsia="zh-CN" w:bidi="ar-SA"/>
      </w:rPr>
    </w:lvl>
    <w:lvl w:ilvl="3" w:tentative="0">
      <w:start w:val="0"/>
      <w:numFmt w:val="bullet"/>
      <w:lvlText w:val="•"/>
      <w:lvlJc w:val="left"/>
      <w:pPr>
        <w:ind w:left="3539" w:hanging="361"/>
      </w:pPr>
      <w:rPr>
        <w:rFonts w:hint="default"/>
        <w:lang w:val="en-US" w:eastAsia="zh-CN" w:bidi="ar-SA"/>
      </w:rPr>
    </w:lvl>
    <w:lvl w:ilvl="4" w:tentative="0">
      <w:start w:val="0"/>
      <w:numFmt w:val="bullet"/>
      <w:lvlText w:val="•"/>
      <w:lvlJc w:val="left"/>
      <w:pPr>
        <w:ind w:left="4406" w:hanging="361"/>
      </w:pPr>
      <w:rPr>
        <w:rFonts w:hint="default"/>
        <w:lang w:val="en-US" w:eastAsia="zh-CN" w:bidi="ar-SA"/>
      </w:rPr>
    </w:lvl>
    <w:lvl w:ilvl="5" w:tentative="0">
      <w:start w:val="0"/>
      <w:numFmt w:val="bullet"/>
      <w:lvlText w:val="•"/>
      <w:lvlJc w:val="left"/>
      <w:pPr>
        <w:ind w:left="5272" w:hanging="361"/>
      </w:pPr>
      <w:rPr>
        <w:rFonts w:hint="default"/>
        <w:lang w:val="en-US" w:eastAsia="zh-CN" w:bidi="ar-SA"/>
      </w:rPr>
    </w:lvl>
    <w:lvl w:ilvl="6" w:tentative="0">
      <w:start w:val="0"/>
      <w:numFmt w:val="bullet"/>
      <w:lvlText w:val="•"/>
      <w:lvlJc w:val="left"/>
      <w:pPr>
        <w:ind w:left="6139" w:hanging="361"/>
      </w:pPr>
      <w:rPr>
        <w:rFonts w:hint="default"/>
        <w:lang w:val="en-US" w:eastAsia="zh-CN" w:bidi="ar-SA"/>
      </w:rPr>
    </w:lvl>
    <w:lvl w:ilvl="7" w:tentative="0">
      <w:start w:val="0"/>
      <w:numFmt w:val="bullet"/>
      <w:lvlText w:val="•"/>
      <w:lvlJc w:val="left"/>
      <w:pPr>
        <w:ind w:left="7005" w:hanging="361"/>
      </w:pPr>
      <w:rPr>
        <w:rFonts w:hint="default"/>
        <w:lang w:val="en-US" w:eastAsia="zh-CN" w:bidi="ar-SA"/>
      </w:rPr>
    </w:lvl>
    <w:lvl w:ilvl="8" w:tentative="0">
      <w:start w:val="0"/>
      <w:numFmt w:val="bullet"/>
      <w:lvlText w:val="•"/>
      <w:lvlJc w:val="left"/>
      <w:pPr>
        <w:ind w:left="7872" w:hanging="361"/>
      </w:pPr>
      <w:rPr>
        <w:rFonts w:hint="default"/>
        <w:lang w:val="en-US" w:eastAsia="zh-CN" w:bidi="ar-SA"/>
      </w:rPr>
    </w:lvl>
  </w:abstractNum>
  <w:abstractNum w:abstractNumId="18">
    <w:nsid w:val="59ADCABA"/>
    <w:multiLevelType w:val="multilevel"/>
    <w:tmpl w:val="59ADCABA"/>
    <w:lvl w:ilvl="0" w:tentative="0">
      <w:start w:val="1"/>
      <w:numFmt w:val="decimal"/>
      <w:lvlText w:val="（%1）"/>
      <w:lvlJc w:val="left"/>
      <w:pPr>
        <w:ind w:left="1431" w:hanging="601"/>
        <w:jc w:val="left"/>
      </w:pPr>
      <w:rPr>
        <w:rFonts w:hint="default" w:ascii="宋体" w:hAnsi="宋体" w:eastAsia="宋体" w:cs="宋体"/>
        <w:spacing w:val="-1"/>
        <w:w w:val="100"/>
        <w:sz w:val="22"/>
        <w:szCs w:val="22"/>
        <w:lang w:val="en-US" w:eastAsia="zh-CN" w:bidi="ar-SA"/>
      </w:rPr>
    </w:lvl>
    <w:lvl w:ilvl="1" w:tentative="0">
      <w:start w:val="0"/>
      <w:numFmt w:val="bullet"/>
      <w:lvlText w:val="•"/>
      <w:lvlJc w:val="left"/>
      <w:pPr>
        <w:ind w:left="2304" w:hanging="601"/>
      </w:pPr>
      <w:rPr>
        <w:rFonts w:hint="default"/>
        <w:lang w:val="en-US" w:eastAsia="zh-CN" w:bidi="ar-SA"/>
      </w:rPr>
    </w:lvl>
    <w:lvl w:ilvl="2" w:tentative="0">
      <w:start w:val="0"/>
      <w:numFmt w:val="bullet"/>
      <w:lvlText w:val="•"/>
      <w:lvlJc w:val="left"/>
      <w:pPr>
        <w:ind w:left="3169" w:hanging="601"/>
      </w:pPr>
      <w:rPr>
        <w:rFonts w:hint="default"/>
        <w:lang w:val="en-US" w:eastAsia="zh-CN" w:bidi="ar-SA"/>
      </w:rPr>
    </w:lvl>
    <w:lvl w:ilvl="3" w:tentative="0">
      <w:start w:val="0"/>
      <w:numFmt w:val="bullet"/>
      <w:lvlText w:val="•"/>
      <w:lvlJc w:val="left"/>
      <w:pPr>
        <w:ind w:left="4033" w:hanging="601"/>
      </w:pPr>
      <w:rPr>
        <w:rFonts w:hint="default"/>
        <w:lang w:val="en-US" w:eastAsia="zh-CN" w:bidi="ar-SA"/>
      </w:rPr>
    </w:lvl>
    <w:lvl w:ilvl="4" w:tentative="0">
      <w:start w:val="0"/>
      <w:numFmt w:val="bullet"/>
      <w:lvlText w:val="•"/>
      <w:lvlJc w:val="left"/>
      <w:pPr>
        <w:ind w:left="4898" w:hanging="601"/>
      </w:pPr>
      <w:rPr>
        <w:rFonts w:hint="default"/>
        <w:lang w:val="en-US" w:eastAsia="zh-CN" w:bidi="ar-SA"/>
      </w:rPr>
    </w:lvl>
    <w:lvl w:ilvl="5" w:tentative="0">
      <w:start w:val="0"/>
      <w:numFmt w:val="bullet"/>
      <w:lvlText w:val="•"/>
      <w:lvlJc w:val="left"/>
      <w:pPr>
        <w:ind w:left="5763" w:hanging="601"/>
      </w:pPr>
      <w:rPr>
        <w:rFonts w:hint="default"/>
        <w:lang w:val="en-US" w:eastAsia="zh-CN" w:bidi="ar-SA"/>
      </w:rPr>
    </w:lvl>
    <w:lvl w:ilvl="6" w:tentative="0">
      <w:start w:val="0"/>
      <w:numFmt w:val="bullet"/>
      <w:lvlText w:val="•"/>
      <w:lvlJc w:val="left"/>
      <w:pPr>
        <w:ind w:left="6627" w:hanging="601"/>
      </w:pPr>
      <w:rPr>
        <w:rFonts w:hint="default"/>
        <w:lang w:val="en-US" w:eastAsia="zh-CN" w:bidi="ar-SA"/>
      </w:rPr>
    </w:lvl>
    <w:lvl w:ilvl="7" w:tentative="0">
      <w:start w:val="0"/>
      <w:numFmt w:val="bullet"/>
      <w:lvlText w:val="•"/>
      <w:lvlJc w:val="left"/>
      <w:pPr>
        <w:ind w:left="7492" w:hanging="601"/>
      </w:pPr>
      <w:rPr>
        <w:rFonts w:hint="default"/>
        <w:lang w:val="en-US" w:eastAsia="zh-CN" w:bidi="ar-SA"/>
      </w:rPr>
    </w:lvl>
    <w:lvl w:ilvl="8" w:tentative="0">
      <w:start w:val="0"/>
      <w:numFmt w:val="bullet"/>
      <w:lvlText w:val="•"/>
      <w:lvlJc w:val="left"/>
      <w:pPr>
        <w:ind w:left="8357" w:hanging="601"/>
      </w:pPr>
      <w:rPr>
        <w:rFonts w:hint="default"/>
        <w:lang w:val="en-US" w:eastAsia="zh-CN" w:bidi="ar-SA"/>
      </w:rPr>
    </w:lvl>
  </w:abstractNum>
  <w:abstractNum w:abstractNumId="19">
    <w:nsid w:val="5A241D34"/>
    <w:multiLevelType w:val="multilevel"/>
    <w:tmpl w:val="5A241D34"/>
    <w:lvl w:ilvl="0" w:tentative="0">
      <w:start w:val="1"/>
      <w:numFmt w:val="decimal"/>
      <w:lvlText w:val="（%1）"/>
      <w:lvlJc w:val="left"/>
      <w:pPr>
        <w:ind w:left="107" w:hanging="601"/>
        <w:jc w:val="left"/>
      </w:pPr>
      <w:rPr>
        <w:rFonts w:hint="default" w:ascii="宋体" w:hAnsi="宋体" w:eastAsia="宋体" w:cs="宋体"/>
        <w:spacing w:val="-15"/>
        <w:w w:val="100"/>
        <w:sz w:val="22"/>
        <w:szCs w:val="22"/>
        <w:lang w:val="en-US" w:eastAsia="zh-CN" w:bidi="ar-SA"/>
      </w:rPr>
    </w:lvl>
    <w:lvl w:ilvl="1" w:tentative="0">
      <w:start w:val="0"/>
      <w:numFmt w:val="bullet"/>
      <w:lvlText w:val="•"/>
      <w:lvlJc w:val="left"/>
      <w:pPr>
        <w:ind w:left="1049" w:hanging="601"/>
      </w:pPr>
      <w:rPr>
        <w:rFonts w:hint="default"/>
        <w:lang w:val="en-US" w:eastAsia="zh-CN" w:bidi="ar-SA"/>
      </w:rPr>
    </w:lvl>
    <w:lvl w:ilvl="2" w:tentative="0">
      <w:start w:val="0"/>
      <w:numFmt w:val="bullet"/>
      <w:lvlText w:val="•"/>
      <w:lvlJc w:val="left"/>
      <w:pPr>
        <w:ind w:left="1999" w:hanging="601"/>
      </w:pPr>
      <w:rPr>
        <w:rFonts w:hint="default"/>
        <w:lang w:val="en-US" w:eastAsia="zh-CN" w:bidi="ar-SA"/>
      </w:rPr>
    </w:lvl>
    <w:lvl w:ilvl="3" w:tentative="0">
      <w:start w:val="0"/>
      <w:numFmt w:val="bullet"/>
      <w:lvlText w:val="•"/>
      <w:lvlJc w:val="left"/>
      <w:pPr>
        <w:ind w:left="2948" w:hanging="601"/>
      </w:pPr>
      <w:rPr>
        <w:rFonts w:hint="default"/>
        <w:lang w:val="en-US" w:eastAsia="zh-CN" w:bidi="ar-SA"/>
      </w:rPr>
    </w:lvl>
    <w:lvl w:ilvl="4" w:tentative="0">
      <w:start w:val="0"/>
      <w:numFmt w:val="bullet"/>
      <w:lvlText w:val="•"/>
      <w:lvlJc w:val="left"/>
      <w:pPr>
        <w:ind w:left="3898" w:hanging="601"/>
      </w:pPr>
      <w:rPr>
        <w:rFonts w:hint="default"/>
        <w:lang w:val="en-US" w:eastAsia="zh-CN" w:bidi="ar-SA"/>
      </w:rPr>
    </w:lvl>
    <w:lvl w:ilvl="5" w:tentative="0">
      <w:start w:val="0"/>
      <w:numFmt w:val="bullet"/>
      <w:lvlText w:val="•"/>
      <w:lvlJc w:val="left"/>
      <w:pPr>
        <w:ind w:left="4847" w:hanging="601"/>
      </w:pPr>
      <w:rPr>
        <w:rFonts w:hint="default"/>
        <w:lang w:val="en-US" w:eastAsia="zh-CN" w:bidi="ar-SA"/>
      </w:rPr>
    </w:lvl>
    <w:lvl w:ilvl="6" w:tentative="0">
      <w:start w:val="0"/>
      <w:numFmt w:val="bullet"/>
      <w:lvlText w:val="•"/>
      <w:lvlJc w:val="left"/>
      <w:pPr>
        <w:ind w:left="5797" w:hanging="601"/>
      </w:pPr>
      <w:rPr>
        <w:rFonts w:hint="default"/>
        <w:lang w:val="en-US" w:eastAsia="zh-CN" w:bidi="ar-SA"/>
      </w:rPr>
    </w:lvl>
    <w:lvl w:ilvl="7" w:tentative="0">
      <w:start w:val="0"/>
      <w:numFmt w:val="bullet"/>
      <w:lvlText w:val="•"/>
      <w:lvlJc w:val="left"/>
      <w:pPr>
        <w:ind w:left="6746" w:hanging="601"/>
      </w:pPr>
      <w:rPr>
        <w:rFonts w:hint="default"/>
        <w:lang w:val="en-US" w:eastAsia="zh-CN" w:bidi="ar-SA"/>
      </w:rPr>
    </w:lvl>
    <w:lvl w:ilvl="8" w:tentative="0">
      <w:start w:val="0"/>
      <w:numFmt w:val="bullet"/>
      <w:lvlText w:val="•"/>
      <w:lvlJc w:val="left"/>
      <w:pPr>
        <w:ind w:left="7696" w:hanging="601"/>
      </w:pPr>
      <w:rPr>
        <w:rFonts w:hint="default"/>
        <w:lang w:val="en-US" w:eastAsia="zh-CN" w:bidi="ar-SA"/>
      </w:rPr>
    </w:lvl>
  </w:abstractNum>
  <w:abstractNum w:abstractNumId="20">
    <w:nsid w:val="60382F6E"/>
    <w:multiLevelType w:val="multilevel"/>
    <w:tmpl w:val="60382F6E"/>
    <w:lvl w:ilvl="0" w:tentative="0">
      <w:start w:val="1"/>
      <w:numFmt w:val="decimal"/>
      <w:lvlText w:val="（%1）"/>
      <w:lvlJc w:val="left"/>
      <w:pPr>
        <w:ind w:left="1374" w:hanging="601"/>
        <w:jc w:val="left"/>
      </w:pPr>
      <w:rPr>
        <w:rFonts w:hint="default" w:ascii="宋体" w:hAnsi="宋体" w:eastAsia="宋体" w:cs="宋体"/>
        <w:spacing w:val="-1"/>
        <w:w w:val="100"/>
        <w:sz w:val="22"/>
        <w:szCs w:val="22"/>
        <w:lang w:val="en-US" w:eastAsia="zh-CN" w:bidi="ar-SA"/>
      </w:rPr>
    </w:lvl>
    <w:lvl w:ilvl="1" w:tentative="0">
      <w:start w:val="0"/>
      <w:numFmt w:val="bullet"/>
      <w:lvlText w:val="•"/>
      <w:lvlJc w:val="left"/>
      <w:pPr>
        <w:ind w:left="2250" w:hanging="601"/>
      </w:pPr>
      <w:rPr>
        <w:rFonts w:hint="default"/>
        <w:lang w:val="en-US" w:eastAsia="zh-CN" w:bidi="ar-SA"/>
      </w:rPr>
    </w:lvl>
    <w:lvl w:ilvl="2" w:tentative="0">
      <w:start w:val="0"/>
      <w:numFmt w:val="bullet"/>
      <w:lvlText w:val="•"/>
      <w:lvlJc w:val="left"/>
      <w:pPr>
        <w:ind w:left="3121" w:hanging="601"/>
      </w:pPr>
      <w:rPr>
        <w:rFonts w:hint="default"/>
        <w:lang w:val="en-US" w:eastAsia="zh-CN" w:bidi="ar-SA"/>
      </w:rPr>
    </w:lvl>
    <w:lvl w:ilvl="3" w:tentative="0">
      <w:start w:val="0"/>
      <w:numFmt w:val="bullet"/>
      <w:lvlText w:val="•"/>
      <w:lvlJc w:val="left"/>
      <w:pPr>
        <w:ind w:left="3991" w:hanging="601"/>
      </w:pPr>
      <w:rPr>
        <w:rFonts w:hint="default"/>
        <w:lang w:val="en-US" w:eastAsia="zh-CN" w:bidi="ar-SA"/>
      </w:rPr>
    </w:lvl>
    <w:lvl w:ilvl="4" w:tentative="0">
      <w:start w:val="0"/>
      <w:numFmt w:val="bullet"/>
      <w:lvlText w:val="•"/>
      <w:lvlJc w:val="left"/>
      <w:pPr>
        <w:ind w:left="4862" w:hanging="601"/>
      </w:pPr>
      <w:rPr>
        <w:rFonts w:hint="default"/>
        <w:lang w:val="en-US" w:eastAsia="zh-CN" w:bidi="ar-SA"/>
      </w:rPr>
    </w:lvl>
    <w:lvl w:ilvl="5" w:tentative="0">
      <w:start w:val="0"/>
      <w:numFmt w:val="bullet"/>
      <w:lvlText w:val="•"/>
      <w:lvlJc w:val="left"/>
      <w:pPr>
        <w:ind w:left="5733" w:hanging="601"/>
      </w:pPr>
      <w:rPr>
        <w:rFonts w:hint="default"/>
        <w:lang w:val="en-US" w:eastAsia="zh-CN" w:bidi="ar-SA"/>
      </w:rPr>
    </w:lvl>
    <w:lvl w:ilvl="6" w:tentative="0">
      <w:start w:val="0"/>
      <w:numFmt w:val="bullet"/>
      <w:lvlText w:val="•"/>
      <w:lvlJc w:val="left"/>
      <w:pPr>
        <w:ind w:left="6603" w:hanging="601"/>
      </w:pPr>
      <w:rPr>
        <w:rFonts w:hint="default"/>
        <w:lang w:val="en-US" w:eastAsia="zh-CN" w:bidi="ar-SA"/>
      </w:rPr>
    </w:lvl>
    <w:lvl w:ilvl="7" w:tentative="0">
      <w:start w:val="0"/>
      <w:numFmt w:val="bullet"/>
      <w:lvlText w:val="•"/>
      <w:lvlJc w:val="left"/>
      <w:pPr>
        <w:ind w:left="7474" w:hanging="601"/>
      </w:pPr>
      <w:rPr>
        <w:rFonts w:hint="default"/>
        <w:lang w:val="en-US" w:eastAsia="zh-CN" w:bidi="ar-SA"/>
      </w:rPr>
    </w:lvl>
    <w:lvl w:ilvl="8" w:tentative="0">
      <w:start w:val="0"/>
      <w:numFmt w:val="bullet"/>
      <w:lvlText w:val="•"/>
      <w:lvlJc w:val="left"/>
      <w:pPr>
        <w:ind w:left="8345" w:hanging="601"/>
      </w:pPr>
      <w:rPr>
        <w:rFonts w:hint="default"/>
        <w:lang w:val="en-US" w:eastAsia="zh-CN" w:bidi="ar-SA"/>
      </w:rPr>
    </w:lvl>
  </w:abstractNum>
  <w:abstractNum w:abstractNumId="21">
    <w:nsid w:val="72183CF9"/>
    <w:multiLevelType w:val="multilevel"/>
    <w:tmpl w:val="72183CF9"/>
    <w:lvl w:ilvl="0" w:tentative="0">
      <w:start w:val="22"/>
      <w:numFmt w:val="decimal"/>
      <w:lvlText w:val="%1."/>
      <w:lvlJc w:val="left"/>
      <w:pPr>
        <w:ind w:left="1131" w:hanging="301"/>
        <w:jc w:val="left"/>
      </w:pPr>
      <w:rPr>
        <w:rFonts w:hint="default" w:ascii="Times New Roman" w:hAnsi="Times New Roman" w:eastAsia="Times New Roman" w:cs="Times New Roman"/>
        <w:spacing w:val="-1"/>
        <w:w w:val="100"/>
        <w:sz w:val="22"/>
        <w:szCs w:val="22"/>
        <w:lang w:val="en-US" w:eastAsia="zh-CN" w:bidi="ar-SA"/>
      </w:rPr>
    </w:lvl>
    <w:lvl w:ilvl="1" w:tentative="0">
      <w:start w:val="0"/>
      <w:numFmt w:val="bullet"/>
      <w:lvlText w:val="•"/>
      <w:lvlJc w:val="left"/>
      <w:pPr>
        <w:ind w:left="2034" w:hanging="301"/>
      </w:pPr>
      <w:rPr>
        <w:rFonts w:hint="default"/>
        <w:lang w:val="en-US" w:eastAsia="zh-CN" w:bidi="ar-SA"/>
      </w:rPr>
    </w:lvl>
    <w:lvl w:ilvl="2" w:tentative="0">
      <w:start w:val="0"/>
      <w:numFmt w:val="bullet"/>
      <w:lvlText w:val="•"/>
      <w:lvlJc w:val="left"/>
      <w:pPr>
        <w:ind w:left="2929" w:hanging="301"/>
      </w:pPr>
      <w:rPr>
        <w:rFonts w:hint="default"/>
        <w:lang w:val="en-US" w:eastAsia="zh-CN" w:bidi="ar-SA"/>
      </w:rPr>
    </w:lvl>
    <w:lvl w:ilvl="3" w:tentative="0">
      <w:start w:val="0"/>
      <w:numFmt w:val="bullet"/>
      <w:lvlText w:val="•"/>
      <w:lvlJc w:val="left"/>
      <w:pPr>
        <w:ind w:left="3823" w:hanging="301"/>
      </w:pPr>
      <w:rPr>
        <w:rFonts w:hint="default"/>
        <w:lang w:val="en-US" w:eastAsia="zh-CN" w:bidi="ar-SA"/>
      </w:rPr>
    </w:lvl>
    <w:lvl w:ilvl="4" w:tentative="0">
      <w:start w:val="0"/>
      <w:numFmt w:val="bullet"/>
      <w:lvlText w:val="•"/>
      <w:lvlJc w:val="left"/>
      <w:pPr>
        <w:ind w:left="4718" w:hanging="301"/>
      </w:pPr>
      <w:rPr>
        <w:rFonts w:hint="default"/>
        <w:lang w:val="en-US" w:eastAsia="zh-CN" w:bidi="ar-SA"/>
      </w:rPr>
    </w:lvl>
    <w:lvl w:ilvl="5" w:tentative="0">
      <w:start w:val="0"/>
      <w:numFmt w:val="bullet"/>
      <w:lvlText w:val="•"/>
      <w:lvlJc w:val="left"/>
      <w:pPr>
        <w:ind w:left="5613" w:hanging="301"/>
      </w:pPr>
      <w:rPr>
        <w:rFonts w:hint="default"/>
        <w:lang w:val="en-US" w:eastAsia="zh-CN" w:bidi="ar-SA"/>
      </w:rPr>
    </w:lvl>
    <w:lvl w:ilvl="6" w:tentative="0">
      <w:start w:val="0"/>
      <w:numFmt w:val="bullet"/>
      <w:lvlText w:val="•"/>
      <w:lvlJc w:val="left"/>
      <w:pPr>
        <w:ind w:left="6507" w:hanging="301"/>
      </w:pPr>
      <w:rPr>
        <w:rFonts w:hint="default"/>
        <w:lang w:val="en-US" w:eastAsia="zh-CN" w:bidi="ar-SA"/>
      </w:rPr>
    </w:lvl>
    <w:lvl w:ilvl="7" w:tentative="0">
      <w:start w:val="0"/>
      <w:numFmt w:val="bullet"/>
      <w:lvlText w:val="•"/>
      <w:lvlJc w:val="left"/>
      <w:pPr>
        <w:ind w:left="7402" w:hanging="301"/>
      </w:pPr>
      <w:rPr>
        <w:rFonts w:hint="default"/>
        <w:lang w:val="en-US" w:eastAsia="zh-CN" w:bidi="ar-SA"/>
      </w:rPr>
    </w:lvl>
    <w:lvl w:ilvl="8" w:tentative="0">
      <w:start w:val="0"/>
      <w:numFmt w:val="bullet"/>
      <w:lvlText w:val="•"/>
      <w:lvlJc w:val="left"/>
      <w:pPr>
        <w:ind w:left="8297" w:hanging="301"/>
      </w:pPr>
      <w:rPr>
        <w:rFonts w:hint="default"/>
        <w:lang w:val="en-US" w:eastAsia="zh-CN" w:bidi="ar-SA"/>
      </w:rPr>
    </w:lvl>
  </w:abstractNum>
  <w:num w:numId="1">
    <w:abstractNumId w:val="9"/>
  </w:num>
  <w:num w:numId="2">
    <w:abstractNumId w:val="5"/>
  </w:num>
  <w:num w:numId="3">
    <w:abstractNumId w:val="18"/>
  </w:num>
  <w:num w:numId="4">
    <w:abstractNumId w:val="3"/>
  </w:num>
  <w:num w:numId="5">
    <w:abstractNumId w:val="2"/>
  </w:num>
  <w:num w:numId="6">
    <w:abstractNumId w:val="11"/>
  </w:num>
  <w:num w:numId="7">
    <w:abstractNumId w:val="14"/>
  </w:num>
  <w:num w:numId="8">
    <w:abstractNumId w:val="21"/>
  </w:num>
  <w:num w:numId="9">
    <w:abstractNumId w:val="10"/>
  </w:num>
  <w:num w:numId="10">
    <w:abstractNumId w:val="0"/>
  </w:num>
  <w:num w:numId="11">
    <w:abstractNumId w:val="15"/>
  </w:num>
  <w:num w:numId="12">
    <w:abstractNumId w:val="19"/>
  </w:num>
  <w:num w:numId="13">
    <w:abstractNumId w:val="4"/>
  </w:num>
  <w:num w:numId="14">
    <w:abstractNumId w:val="17"/>
  </w:num>
  <w:num w:numId="15">
    <w:abstractNumId w:val="8"/>
  </w:num>
  <w:num w:numId="16">
    <w:abstractNumId w:val="13"/>
  </w:num>
  <w:num w:numId="17">
    <w:abstractNumId w:val="7"/>
  </w:num>
  <w:num w:numId="18">
    <w:abstractNumId w:val="6"/>
  </w:num>
  <w:num w:numId="19">
    <w:abstractNumId w:val="1"/>
  </w:num>
  <w:num w:numId="20">
    <w:abstractNumId w:val="16"/>
  </w:num>
  <w:num w:numId="21">
    <w:abstractNumId w:val="20"/>
  </w:num>
  <w:num w:numId="2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20"/>
  <w:drawingGridHorizontalSpacing w:val="110"/>
  <w:displayHorizontalDrawingGridEvery w:val="2"/>
  <w:characterSpacingControl w:val="doNotCompress"/>
  <w:hdrShapeDefaults>
    <o:shapelayout v:ext="edit">
      <o:idmap v:ext="edit" data="2"/>
    </o:shapelayout>
  </w:hdrShapeDefaults>
  <w:footnotePr>
    <w:footnote w:id="0"/>
    <w:footnote w:id="1"/>
  </w:footnotePr>
  <w:endnotePr>
    <w:endnote w:id="0"/>
    <w:endnote w:id="1"/>
  </w:endnotePr>
  <w:compat>
    <w:ulTrailSpace/>
    <w:shapeLayoutLikeWW8/>
    <w:useFELayout/>
    <w:compatSetting w:name="compatibilityMode" w:uri="http://schemas.microsoft.com/office/word" w:val="12"/>
  </w:compat>
  <w:docVars>
    <w:docVar w:name="commondata" w:val="eyJoZGlkIjoiYTQ5ZTk3NGEwYjU5NTRjMGMyYTY3YmRhYjE4MGNkNDYifQ=="/>
  </w:docVars>
  <w:rsids>
    <w:rsidRoot w:val="00000000"/>
    <w:rsid w:val="7F482EBF"/>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nhideWhenUsed="0" w:uiPriority="1" w:semiHidden="0" w:name="heading 3"/>
    <w:lsdException w:qFormat="1" w:unhideWhenUsed="0" w:uiPriority="1" w:semiHidden="0" w:name="heading 4"/>
    <w:lsdException w:qFormat="1" w:unhideWhenUsed="0" w:uiPriority="1"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 w:semiHidden="0" w:name="Title"/>
    <w:lsdException w:unhideWhenUsed="0" w:uiPriority="0" w:semiHidden="0" w:name="Closing"/>
    <w:lsdException w:unhideWhenUsed="0" w:uiPriority="0" w:semiHidden="0" w:name="Signature"/>
    <w:lsdException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spacing w:before="0" w:after="0" w:line="240" w:lineRule="auto"/>
      <w:ind w:left="0" w:right="0"/>
      <w:jc w:val="left"/>
    </w:pPr>
    <w:rPr>
      <w:rFonts w:ascii="宋体" w:hAnsi="宋体" w:eastAsia="宋体" w:cs="宋体"/>
      <w:sz w:val="22"/>
      <w:szCs w:val="22"/>
      <w:lang w:val="en-US" w:eastAsia="zh-CN" w:bidi="ar-SA"/>
    </w:rPr>
  </w:style>
  <w:style w:type="paragraph" w:styleId="2">
    <w:name w:val="heading 1"/>
    <w:basedOn w:val="1"/>
    <w:qFormat/>
    <w:uiPriority w:val="1"/>
    <w:pPr>
      <w:spacing w:line="522" w:lineRule="exact"/>
      <w:ind w:left="720"/>
      <w:outlineLvl w:val="1"/>
    </w:pPr>
    <w:rPr>
      <w:rFonts w:ascii="微软雅黑" w:hAnsi="微软雅黑" w:eastAsia="微软雅黑" w:cs="微软雅黑"/>
      <w:b/>
      <w:bCs/>
      <w:sz w:val="32"/>
      <w:szCs w:val="32"/>
      <w:lang w:val="en-US" w:eastAsia="zh-CN" w:bidi="ar-SA"/>
    </w:rPr>
  </w:style>
  <w:style w:type="paragraph" w:styleId="3">
    <w:name w:val="heading 2"/>
    <w:basedOn w:val="1"/>
    <w:qFormat/>
    <w:uiPriority w:val="1"/>
    <w:pPr>
      <w:spacing w:before="54"/>
      <w:ind w:left="2693" w:right="2267"/>
      <w:jc w:val="center"/>
      <w:outlineLvl w:val="2"/>
    </w:pPr>
    <w:rPr>
      <w:rFonts w:ascii="宋体" w:hAnsi="宋体" w:eastAsia="宋体" w:cs="宋体"/>
      <w:sz w:val="32"/>
      <w:szCs w:val="32"/>
      <w:lang w:val="en-US" w:eastAsia="zh-CN" w:bidi="ar-SA"/>
    </w:rPr>
  </w:style>
  <w:style w:type="paragraph" w:styleId="4">
    <w:name w:val="heading 3"/>
    <w:basedOn w:val="1"/>
    <w:qFormat/>
    <w:uiPriority w:val="1"/>
    <w:pPr>
      <w:spacing w:line="461" w:lineRule="exact"/>
      <w:ind w:left="720"/>
      <w:outlineLvl w:val="3"/>
    </w:pPr>
    <w:rPr>
      <w:rFonts w:ascii="微软雅黑" w:hAnsi="微软雅黑" w:eastAsia="微软雅黑" w:cs="微软雅黑"/>
      <w:b/>
      <w:bCs/>
      <w:sz w:val="28"/>
      <w:szCs w:val="28"/>
      <w:lang w:val="en-US" w:eastAsia="zh-CN" w:bidi="ar-SA"/>
    </w:rPr>
  </w:style>
  <w:style w:type="paragraph" w:styleId="5">
    <w:name w:val="heading 4"/>
    <w:basedOn w:val="1"/>
    <w:qFormat/>
    <w:uiPriority w:val="1"/>
    <w:pPr>
      <w:ind w:left="692"/>
      <w:outlineLvl w:val="4"/>
    </w:pPr>
    <w:rPr>
      <w:rFonts w:ascii="黑体" w:hAnsi="黑体" w:eastAsia="黑体" w:cs="黑体"/>
      <w:sz w:val="28"/>
      <w:szCs w:val="28"/>
      <w:lang w:val="en-US" w:eastAsia="zh-CN" w:bidi="ar-SA"/>
    </w:rPr>
  </w:style>
  <w:style w:type="paragraph" w:styleId="6">
    <w:name w:val="heading 5"/>
    <w:basedOn w:val="1"/>
    <w:qFormat/>
    <w:uiPriority w:val="1"/>
    <w:pPr>
      <w:ind w:left="823"/>
      <w:outlineLvl w:val="5"/>
    </w:pPr>
    <w:rPr>
      <w:rFonts w:ascii="微软雅黑" w:hAnsi="微软雅黑" w:eastAsia="微软雅黑" w:cs="微软雅黑"/>
      <w:b/>
      <w:bCs/>
      <w:sz w:val="24"/>
      <w:szCs w:val="24"/>
      <w:lang w:val="en-US" w:eastAsia="zh-CN" w:bidi="ar-SA"/>
    </w:rPr>
  </w:style>
  <w:style w:type="character" w:default="1" w:styleId="10">
    <w:name w:val="Default Paragraph Font"/>
    <w:semiHidden/>
    <w:unhideWhenUsed/>
    <w:uiPriority w:val="1"/>
  </w:style>
  <w:style w:type="table" w:default="1" w:styleId="9">
    <w:name w:val="Normal Table"/>
    <w:semiHidden/>
    <w:uiPriority w:val="0"/>
    <w:tblPr>
      <w:tblCellMar>
        <w:top w:w="0" w:type="dxa"/>
        <w:left w:w="108" w:type="dxa"/>
        <w:bottom w:w="0" w:type="dxa"/>
        <w:right w:w="108" w:type="dxa"/>
      </w:tblCellMar>
    </w:tblPr>
  </w:style>
  <w:style w:type="paragraph" w:styleId="7">
    <w:name w:val="Body Text"/>
    <w:basedOn w:val="1"/>
    <w:qFormat/>
    <w:uiPriority w:val="1"/>
    <w:rPr>
      <w:rFonts w:ascii="宋体" w:hAnsi="宋体" w:eastAsia="宋体" w:cs="宋体"/>
      <w:sz w:val="24"/>
      <w:szCs w:val="24"/>
      <w:lang w:val="en-US" w:eastAsia="zh-CN" w:bidi="ar-SA"/>
    </w:rPr>
  </w:style>
  <w:style w:type="paragraph" w:styleId="8">
    <w:name w:val="Title"/>
    <w:basedOn w:val="1"/>
    <w:qFormat/>
    <w:uiPriority w:val="1"/>
    <w:pPr>
      <w:spacing w:line="1096" w:lineRule="exact"/>
      <w:ind w:left="98" w:right="107"/>
      <w:jc w:val="center"/>
    </w:pPr>
    <w:rPr>
      <w:rFonts w:ascii="微软雅黑" w:hAnsi="微软雅黑" w:eastAsia="微软雅黑" w:cs="微软雅黑"/>
      <w:b/>
      <w:bCs/>
      <w:sz w:val="72"/>
      <w:szCs w:val="72"/>
      <w:lang w:val="en-US" w:eastAsia="zh-CN" w:bidi="ar-SA"/>
    </w:rPr>
  </w:style>
  <w:style w:type="table" w:customStyle="1" w:styleId="11">
    <w:name w:val="Table Normal"/>
    <w:semiHidden/>
    <w:unhideWhenUsed/>
    <w:qFormat/>
    <w:uiPriority w:val="2"/>
    <w:tblPr>
      <w:tblCellMar>
        <w:top w:w="0" w:type="dxa"/>
        <w:left w:w="0" w:type="dxa"/>
        <w:bottom w:w="0" w:type="dxa"/>
        <w:right w:w="0" w:type="dxa"/>
      </w:tblCellMar>
    </w:tblPr>
  </w:style>
  <w:style w:type="paragraph" w:styleId="12">
    <w:name w:val="List Paragraph"/>
    <w:basedOn w:val="1"/>
    <w:qFormat/>
    <w:uiPriority w:val="1"/>
    <w:pPr>
      <w:spacing w:before="192"/>
      <w:ind w:left="1131" w:hanging="302"/>
    </w:pPr>
    <w:rPr>
      <w:rFonts w:ascii="宋体" w:hAnsi="宋体" w:eastAsia="宋体" w:cs="宋体"/>
      <w:lang w:val="en-US" w:eastAsia="zh-CN" w:bidi="ar-SA"/>
    </w:rPr>
  </w:style>
  <w:style w:type="paragraph" w:customStyle="1" w:styleId="13">
    <w:name w:val="Table Paragraph"/>
    <w:basedOn w:val="1"/>
    <w:qFormat/>
    <w:uiPriority w:val="1"/>
    <w:rPr>
      <w:rFonts w:ascii="宋体" w:hAnsi="宋体" w:eastAsia="宋体" w:cs="宋体"/>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2" Type="http://schemas.openxmlformats.org/officeDocument/2006/relationships/fontTable" Target="fontTable.xml"/><Relationship Id="rId61" Type="http://schemas.openxmlformats.org/officeDocument/2006/relationships/numbering" Target="numbering.xml"/><Relationship Id="rId60" Type="http://schemas.openxmlformats.org/officeDocument/2006/relationships/customXml" Target="../customXml/item1.xml"/><Relationship Id="rId6" Type="http://schemas.openxmlformats.org/officeDocument/2006/relationships/footer" Target="footer2.xml"/><Relationship Id="rId59" Type="http://schemas.openxmlformats.org/officeDocument/2006/relationships/image" Target="media/image32.png"/><Relationship Id="rId58" Type="http://schemas.openxmlformats.org/officeDocument/2006/relationships/image" Target="media/image31.jpeg"/><Relationship Id="rId57" Type="http://schemas.openxmlformats.org/officeDocument/2006/relationships/image" Target="media/image30.jpeg"/><Relationship Id="rId56" Type="http://schemas.openxmlformats.org/officeDocument/2006/relationships/image" Target="media/image29.jpeg"/><Relationship Id="rId55" Type="http://schemas.openxmlformats.org/officeDocument/2006/relationships/image" Target="media/image28.jpeg"/><Relationship Id="rId54" Type="http://schemas.openxmlformats.org/officeDocument/2006/relationships/image" Target="media/image27.jpeg"/><Relationship Id="rId53" Type="http://schemas.openxmlformats.org/officeDocument/2006/relationships/image" Target="media/image26.jpeg"/><Relationship Id="rId52" Type="http://schemas.openxmlformats.org/officeDocument/2006/relationships/image" Target="media/image25.jpeg"/><Relationship Id="rId51" Type="http://schemas.openxmlformats.org/officeDocument/2006/relationships/image" Target="media/image24.jpeg"/><Relationship Id="rId50" Type="http://schemas.openxmlformats.org/officeDocument/2006/relationships/image" Target="media/image23.jpeg"/><Relationship Id="rId5" Type="http://schemas.openxmlformats.org/officeDocument/2006/relationships/footer" Target="footer1.xml"/><Relationship Id="rId49" Type="http://schemas.openxmlformats.org/officeDocument/2006/relationships/image" Target="media/image22.jpeg"/><Relationship Id="rId48" Type="http://schemas.openxmlformats.org/officeDocument/2006/relationships/image" Target="media/image21.jpeg"/><Relationship Id="rId47" Type="http://schemas.openxmlformats.org/officeDocument/2006/relationships/image" Target="media/image20.jpeg"/><Relationship Id="rId46" Type="http://schemas.openxmlformats.org/officeDocument/2006/relationships/image" Target="media/image19.jpeg"/><Relationship Id="rId45" Type="http://schemas.openxmlformats.org/officeDocument/2006/relationships/image" Target="media/image18.jpeg"/><Relationship Id="rId44" Type="http://schemas.openxmlformats.org/officeDocument/2006/relationships/image" Target="media/image17.jpeg"/><Relationship Id="rId43" Type="http://schemas.openxmlformats.org/officeDocument/2006/relationships/image" Target="media/image16.jpeg"/><Relationship Id="rId42" Type="http://schemas.openxmlformats.org/officeDocument/2006/relationships/image" Target="media/image15.jpeg"/><Relationship Id="rId41" Type="http://schemas.openxmlformats.org/officeDocument/2006/relationships/image" Target="media/image14.jpeg"/><Relationship Id="rId40" Type="http://schemas.openxmlformats.org/officeDocument/2006/relationships/image" Target="media/image13.jpeg"/><Relationship Id="rId4" Type="http://schemas.openxmlformats.org/officeDocument/2006/relationships/endnotes" Target="endnotes.xml"/><Relationship Id="rId39" Type="http://schemas.openxmlformats.org/officeDocument/2006/relationships/image" Target="media/image12.jpeg"/><Relationship Id="rId38" Type="http://schemas.openxmlformats.org/officeDocument/2006/relationships/image" Target="media/image11.jpeg"/><Relationship Id="rId37" Type="http://schemas.openxmlformats.org/officeDocument/2006/relationships/image" Target="media/image10.jpeg"/><Relationship Id="rId36" Type="http://schemas.openxmlformats.org/officeDocument/2006/relationships/image" Target="media/image9.jpeg"/><Relationship Id="rId35" Type="http://schemas.openxmlformats.org/officeDocument/2006/relationships/image" Target="media/image8.jpeg"/><Relationship Id="rId34" Type="http://schemas.openxmlformats.org/officeDocument/2006/relationships/image" Target="media/image7.png"/><Relationship Id="rId33" Type="http://schemas.openxmlformats.org/officeDocument/2006/relationships/image" Target="media/image6.jpeg"/><Relationship Id="rId32" Type="http://schemas.openxmlformats.org/officeDocument/2006/relationships/image" Target="media/image5.jpeg"/><Relationship Id="rId31" Type="http://schemas.openxmlformats.org/officeDocument/2006/relationships/image" Target="media/image4.jpeg"/><Relationship Id="rId30" Type="http://schemas.openxmlformats.org/officeDocument/2006/relationships/image" Target="media/image3.jpeg"/><Relationship Id="rId3" Type="http://schemas.openxmlformats.org/officeDocument/2006/relationships/footnotes" Target="footnotes.xml"/><Relationship Id="rId29" Type="http://schemas.openxmlformats.org/officeDocument/2006/relationships/image" Target="media/image2.jpeg"/><Relationship Id="rId28" Type="http://schemas.openxmlformats.org/officeDocument/2006/relationships/image" Target="media/image1.jpeg"/><Relationship Id="rId27" Type="http://schemas.openxmlformats.org/officeDocument/2006/relationships/theme" Target="theme/theme1.xml"/><Relationship Id="rId26" Type="http://schemas.openxmlformats.org/officeDocument/2006/relationships/footer" Target="footer22.xml"/><Relationship Id="rId25" Type="http://schemas.openxmlformats.org/officeDocument/2006/relationships/footer" Target="footer21.xml"/><Relationship Id="rId24" Type="http://schemas.openxmlformats.org/officeDocument/2006/relationships/footer" Target="footer20.xml"/><Relationship Id="rId23" Type="http://schemas.openxmlformats.org/officeDocument/2006/relationships/footer" Target="footer19.xml"/><Relationship Id="rId22" Type="http://schemas.openxmlformats.org/officeDocument/2006/relationships/footer" Target="footer18.xml"/><Relationship Id="rId21" Type="http://schemas.openxmlformats.org/officeDocument/2006/relationships/footer" Target="footer17.xml"/><Relationship Id="rId20" Type="http://schemas.openxmlformats.org/officeDocument/2006/relationships/footer" Target="footer16.xml"/><Relationship Id="rId2" Type="http://schemas.openxmlformats.org/officeDocument/2006/relationships/settings" Target="settings.xml"/><Relationship Id="rId19" Type="http://schemas.openxmlformats.org/officeDocument/2006/relationships/footer" Target="footer15.xml"/><Relationship Id="rId18" Type="http://schemas.openxmlformats.org/officeDocument/2006/relationships/footer" Target="footer14.xml"/><Relationship Id="rId17" Type="http://schemas.openxmlformats.org/officeDocument/2006/relationships/footer" Target="footer13.xml"/><Relationship Id="rId16" Type="http://schemas.openxmlformats.org/officeDocument/2006/relationships/footer" Target="footer12.xml"/><Relationship Id="rId15" Type="http://schemas.openxmlformats.org/officeDocument/2006/relationships/footer" Target="footer11.xml"/><Relationship Id="rId14" Type="http://schemas.openxmlformats.org/officeDocument/2006/relationships/footer" Target="footer10.xml"/><Relationship Id="rId13" Type="http://schemas.openxmlformats.org/officeDocument/2006/relationships/footer" Target="footer9.xml"/><Relationship Id="rId12" Type="http://schemas.openxmlformats.org/officeDocument/2006/relationships/footer" Target="footer8.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2049"/>
    <customShpInfo spid="_x0000_s2050"/>
    <customShpInfo spid="_x0000_s1026"/>
    <customShpInfo spid="_x0000_s1027"/>
    <customShpInfo spid="_x0000_s1028"/>
    <customShpInfo spid="_x0000_s1029"/>
    <customShpInfo spid="_x0000_s1030"/>
    <customShpInfo spid="_x0000_s1031"/>
    <customShpInfo spid="_x0000_s1033"/>
    <customShpInfo spid="_x0000_s1034"/>
    <customShpInfo spid="_x0000_s1032"/>
    <customShpInfo spid="_x0000_s1035"/>
    <customShpInfo spid="_x0000_s1036"/>
    <customShpInfo spid="_x0000_s1037"/>
    <customShpInfo spid="_x0000_s1038"/>
    <customShpInfo spid="_x0000_s1039"/>
    <customShpInfo spid="_x0000_s1040"/>
    <customShpInfo spid="_x0000_s1041"/>
    <customShpInfo spid="_x0000_s1042"/>
    <customShpInfo spid="_x0000_s1043"/>
    <customShpInfo spid="_x0000_s1044"/>
    <customShpInfo spid="_x0000_s1045"/>
    <customShpInfo spid="_x0000_s1046"/>
    <customShpInfo spid="_x0000_s1047"/>
    <customShpInfo spid="_x0000_s1048"/>
    <customShpInfo spid="_x0000_s1049"/>
    <customShpInfo spid="_x0000_s1050"/>
    <customShpInfo spid="_x0000_s1051"/>
    <customShpInfo spid="_x0000_s1052"/>
    <customShpInfo spid="_x0000_s1053"/>
    <customShpInfo spid="_x0000_s1054"/>
    <customShpInfo spid="_x0000_s1056"/>
    <customShpInfo spid="_x0000_s1057"/>
    <customShpInfo spid="_x0000_s1058"/>
    <customShpInfo spid="_x0000_s1055"/>
    <customShpInfo spid="_x0000_s1059"/>
    <customShpInfo spid="_x0000_s1060"/>
    <customShpInfo spid="_x0000_s1061"/>
    <customShpInfo spid="_x0000_s1062"/>
    <customShpInfo spid="_x0000_s1063"/>
    <customShpInfo spid="_x0000_s1065"/>
    <customShpInfo spid="_x0000_s1066"/>
    <customShpInfo spid="_x0000_s1064"/>
    <customShpInfo spid="_x0000_s1067"/>
    <customShpInfo spid="_x0000_s1068"/>
    <customShpInfo spid="_x0000_s1069"/>
    <customShpInfo spid="_x0000_s1070"/>
    <customShpInfo spid="_x0000_s1071"/>
    <customShpInfo spid="_x0000_s1072"/>
    <customShpInfo spid="_x0000_s1073"/>
    <customShpInfo spid="_x0000_s1074"/>
    <customShpInfo spid="_x0000_s1075"/>
    <customShpInfo spid="_x0000_s1076"/>
    <customShpInfo spid="_x0000_s1077"/>
    <customShpInfo spid="_x0000_s1078"/>
    <customShpInfo spid="_x0000_s1079"/>
    <customShpInfo spid="_x0000_s1080"/>
    <customShpInfo spid="_x0000_s1082"/>
    <customShpInfo spid="_x0000_s1083"/>
    <customShpInfo spid="_x0000_s1081"/>
    <customShpInfo spid="_x0000_s1084"/>
    <customShpInfo spid="_x0000_s1085"/>
    <customShpInfo spid="_x0000_s1086"/>
    <customShpInfo spid="_x0000_s1087"/>
    <customShpInfo spid="_x0000_s1088"/>
    <customShpInfo spid="_x0000_s1089"/>
    <customShpInfo spid="_x0000_s1090"/>
    <customShpInfo spid="_x0000_s1091"/>
    <customShpInfo spid="_x0000_s1092"/>
    <customShpInfo spid="_x0000_s1093"/>
    <customShpInfo spid="_x0000_s1094"/>
    <customShpInfo spid="_x0000_s1095"/>
    <customShpInfo spid="_x0000_s1096"/>
    <customShpInfo spid="_x0000_s1097"/>
    <customShpInfo spid="_x0000_s1098"/>
    <customShpInfo spid="_x0000_s1100"/>
    <customShpInfo spid="_x0000_s1101"/>
    <customShpInfo spid="_x0000_s1102"/>
    <customShpInfo spid="_x0000_s1103"/>
    <customShpInfo spid="_x0000_s1104"/>
    <customShpInfo spid="_x0000_s1105"/>
    <customShpInfo spid="_x0000_s1099"/>
    <customShpInfo spid="_x0000_s1107"/>
    <customShpInfo spid="_x0000_s1108"/>
    <customShpInfo spid="_x0000_s1109"/>
    <customShpInfo spid="_x0000_s1110"/>
    <customShpInfo spid="_x0000_s1111"/>
    <customShpInfo spid="_x0000_s1112"/>
    <customShpInfo spid="_x0000_s1113"/>
    <customShpInfo spid="_x0000_s1114"/>
    <customShpInfo spid="_x0000_s1115"/>
    <customShpInfo spid="_x0000_s1116"/>
    <customShpInfo spid="_x0000_s1117"/>
    <customShpInfo spid="_x0000_s1106"/>
    <customShpInfo spid="_x0000_s1118"/>
    <customShpInfo spid="_x0000_s1119"/>
    <customShpInfo spid="_x0000_s1121"/>
    <customShpInfo spid="_x0000_s1122"/>
    <customShpInfo spid="_x0000_s1123"/>
    <customShpInfo spid="_x0000_s1124"/>
    <customShpInfo spid="_x0000_s1125"/>
    <customShpInfo spid="_x0000_s1126"/>
    <customShpInfo spid="_x0000_s1127"/>
    <customShpInfo spid="_x0000_s1128"/>
    <customShpInfo spid="_x0000_s1129"/>
    <customShpInfo spid="_x0000_s1120"/>
    <customShpInfo spid="_x0000_s1130"/>
    <customShpInfo spid="_x0000_s1131"/>
    <customShpInfo spid="_x0000_s1132"/>
    <customShpInfo spid="_x0000_s1133"/>
    <customShpInfo spid="_x0000_s1134"/>
    <customShpInfo spid="_x0000_s1135"/>
    <customShpInfo spid="_x0000_s1136"/>
    <customShpInfo spid="_x0000_s1137"/>
    <customShpInfo spid="_x0000_s1138"/>
    <customShpInfo spid="_x0000_s1139"/>
    <customShpInfo spid="_x0000_s1140"/>
    <customShpInfo spid="_x0000_s1141"/>
    <customShpInfo spid="_x0000_s1143"/>
    <customShpInfo spid="_x0000_s1144"/>
    <customShpInfo spid="_x0000_s1142"/>
    <customShpInfo spid="_x0000_s1146"/>
    <customShpInfo spid="_x0000_s1147"/>
    <customShpInfo spid="_x0000_s1145"/>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77</Pages>
  <TotalTime>0</TotalTime>
  <ScaleCrop>false</ScaleCrop>
  <LinksUpToDate>false</LinksUpToDate>
  <Application>WPS Office_12.1.0.16729_F1E327BC-269C-435d-A152-05C5408002CA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2024-06-19T01:13:00Z</dcterms:created>
  <dc:creator>Administrator</dc:creator>
  <cp:lastModifiedBy>悦朝胜</cp:lastModifiedBy>
  <dcterms:modified xsi:type="dcterms:W3CDTF">2024-06-19T01:15:30Z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2020-12-31T00:00:00Z</vt:filetime>
  </property>
  <property fmtid="{D5CDD505-2E9C-101B-9397-08002B2CF9AE}" pid="3" name="Creator">
    <vt:lpwstr>Adobe Acrobat Pro 9.0.0</vt:lpwstr>
  </property>
  <property fmtid="{D5CDD505-2E9C-101B-9397-08002B2CF9AE}" pid="4" name="LastSaved">
    <vt:filetime>2024-06-19T00:00:00Z</vt:filetime>
  </property>
  <property fmtid="{D5CDD505-2E9C-101B-9397-08002B2CF9AE}" pid="5" name="KSOProductBuildVer">
    <vt:lpwstr>2052-12.1.0.16729</vt:lpwstr>
  </property>
  <property fmtid="{D5CDD505-2E9C-101B-9397-08002B2CF9AE}" pid="6" name="ICV">
    <vt:lpwstr>F2FF9839AC314A9195D46B84D5490DBE_12</vt:lpwstr>
  </property>
</Properties>
</file>