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s>
        <w:spacing w:line="600" w:lineRule="exact"/>
        <w:rPr>
          <w:rFonts w:hint="default" w:ascii="Times New Roman" w:hAnsi="Times New Roman" w:cs="Times New Roman"/>
          <w:b/>
          <w:color w:val="000000"/>
          <w:sz w:val="32"/>
          <w:szCs w:val="32"/>
        </w:rPr>
      </w:pPr>
    </w:p>
    <w:p>
      <w:pPr>
        <w:spacing w:line="600" w:lineRule="exact"/>
        <w:jc w:val="center"/>
        <w:rPr>
          <w:rFonts w:hint="default" w:ascii="Times New Roman" w:hAnsi="Times New Roman" w:cs="Times New Roman"/>
          <w:b/>
          <w:color w:val="000000"/>
          <w:sz w:val="32"/>
          <w:szCs w:val="32"/>
        </w:rPr>
      </w:pPr>
    </w:p>
    <w:p>
      <w:pPr>
        <w:spacing w:line="600" w:lineRule="exact"/>
        <w:rPr>
          <w:rFonts w:hint="default" w:ascii="Times New Roman" w:hAnsi="Times New Roman" w:cs="Times New Roman"/>
          <w:b/>
          <w:color w:val="000000"/>
          <w:sz w:val="32"/>
          <w:szCs w:val="32"/>
        </w:rPr>
      </w:pPr>
    </w:p>
    <w:p>
      <w:pPr>
        <w:spacing w:line="600" w:lineRule="exact"/>
        <w:rPr>
          <w:rFonts w:hint="default" w:ascii="Times New Roman" w:hAnsi="Times New Roman" w:cs="Times New Roman"/>
          <w:b/>
          <w:color w:val="000000"/>
          <w:sz w:val="32"/>
          <w:szCs w:val="32"/>
        </w:rPr>
      </w:pPr>
    </w:p>
    <w:p>
      <w:pPr>
        <w:spacing w:line="600" w:lineRule="exact"/>
        <w:jc w:val="center"/>
        <w:rPr>
          <w:rFonts w:hint="default" w:ascii="Times New Roman" w:hAnsi="Times New Roman" w:eastAsia="仿宋_GB2312" w:cs="Times New Roman"/>
          <w:b/>
          <w:color w:val="000000"/>
          <w:sz w:val="32"/>
          <w:szCs w:val="32"/>
        </w:rPr>
      </w:pPr>
    </w:p>
    <w:p>
      <w:pPr>
        <w:pStyle w:val="30"/>
        <w:rPr>
          <w:rFonts w:hint="default" w:ascii="Times New Roman" w:hAnsi="Times New Roman" w:cs="Times New Roman"/>
        </w:rPr>
      </w:pPr>
    </w:p>
    <w:p>
      <w:pPr>
        <w:pStyle w:val="6"/>
        <w:ind w:left="0"/>
        <w:rPr>
          <w:rFonts w:hint="default" w:ascii="Times New Roman" w:hAnsi="Times New Roman" w:cs="Times New Roman"/>
          <w:color w:val="000000"/>
          <w:szCs w:val="32"/>
        </w:rPr>
      </w:pPr>
    </w:p>
    <w:p>
      <w:pPr>
        <w:rPr>
          <w:rFonts w:hint="default" w:ascii="Times New Roman" w:hAnsi="Times New Roman" w:cs="Times New Roman"/>
          <w:color w:val="000000"/>
          <w:sz w:val="32"/>
          <w:szCs w:val="32"/>
        </w:rPr>
      </w:pPr>
    </w:p>
    <w:p>
      <w:pPr>
        <w:jc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滑环审〔202</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13</w:t>
      </w:r>
      <w:r>
        <w:rPr>
          <w:rFonts w:hint="default" w:ascii="Times New Roman" w:hAnsi="Times New Roman" w:eastAsia="仿宋_GB2312" w:cs="Times New Roman"/>
          <w:color w:val="000000"/>
          <w:sz w:val="32"/>
          <w:szCs w:val="32"/>
        </w:rPr>
        <w:t>号</w:t>
      </w:r>
    </w:p>
    <w:p>
      <w:pPr>
        <w:spacing w:line="360" w:lineRule="exact"/>
        <w:rPr>
          <w:rFonts w:hint="default" w:ascii="Times New Roman" w:hAnsi="Times New Roman" w:eastAsia="方正小标宋简体" w:cs="Times New Roman"/>
          <w:color w:val="000000"/>
          <w:sz w:val="32"/>
          <w:szCs w:val="32"/>
        </w:rPr>
      </w:pPr>
    </w:p>
    <w:p>
      <w:pPr>
        <w:spacing w:line="360" w:lineRule="exact"/>
        <w:jc w:val="center"/>
        <w:rPr>
          <w:rFonts w:hint="default" w:ascii="Times New Roman" w:hAnsi="Times New Roman" w:eastAsia="方正小标宋简体" w:cs="Times New Roman"/>
          <w:color w:val="000000"/>
          <w:sz w:val="32"/>
          <w:szCs w:val="32"/>
        </w:rPr>
      </w:pPr>
    </w:p>
    <w:p>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安阳市生态环境局滑县分局</w:t>
      </w:r>
    </w:p>
    <w:p>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关于河南省凌博电器制冷设备厂</w:t>
      </w:r>
    </w:p>
    <w:p>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年产3000台冷鲜柜制冷设备项目</w:t>
      </w:r>
    </w:p>
    <w:p>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环境影响报告表的批复</w:t>
      </w:r>
    </w:p>
    <w:p>
      <w:pPr>
        <w:pStyle w:val="30"/>
        <w:rPr>
          <w:rFonts w:hint="default" w:ascii="Times New Roman" w:hAnsi="Times New Roman" w:cs="Times New Roman"/>
          <w:sz w:val="44"/>
          <w:szCs w:val="44"/>
        </w:rPr>
      </w:pPr>
    </w:p>
    <w:p>
      <w:pPr>
        <w:pStyle w:val="30"/>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河南省凌博电器制冷设备厂：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你</w:t>
      </w:r>
      <w:r>
        <w:rPr>
          <w:rFonts w:hint="eastAsia" w:eastAsia="方正仿宋_GB2312" w:cs="Times New Roman"/>
          <w:color w:val="000000"/>
          <w:sz w:val="32"/>
          <w:szCs w:val="32"/>
          <w:lang w:eastAsia="zh-CN"/>
        </w:rPr>
        <w:t>厂</w:t>
      </w:r>
      <w:r>
        <w:rPr>
          <w:rFonts w:hint="default" w:ascii="Times New Roman" w:hAnsi="Times New Roman" w:eastAsia="方正仿宋_GB2312" w:cs="Times New Roman"/>
          <w:color w:val="000000"/>
          <w:sz w:val="32"/>
          <w:szCs w:val="32"/>
        </w:rPr>
        <w:t>（统一社会信用代码：</w:t>
      </w:r>
      <w:r>
        <w:rPr>
          <w:rFonts w:hint="eastAsia" w:eastAsia="方正仿宋_GB2312" w:cs="Times New Roman"/>
          <w:color w:val="000000"/>
          <w:sz w:val="32"/>
          <w:szCs w:val="32"/>
          <w:lang w:val="en-US" w:eastAsia="zh-CN"/>
        </w:rPr>
        <w:t>91410526MA3XCN641P</w:t>
      </w:r>
      <w:r>
        <w:rPr>
          <w:rFonts w:hint="default" w:ascii="Times New Roman" w:hAnsi="Times New Roman" w:eastAsia="方正仿宋_GB2312" w:cs="Times New Roman"/>
          <w:color w:val="000000"/>
          <w:sz w:val="32"/>
          <w:szCs w:val="32"/>
        </w:rPr>
        <w:t>）上报的由</w:t>
      </w:r>
      <w:r>
        <w:rPr>
          <w:rFonts w:hint="eastAsia" w:eastAsia="方正仿宋_GB2312" w:cs="Times New Roman"/>
          <w:color w:val="000000"/>
          <w:sz w:val="32"/>
          <w:szCs w:val="32"/>
          <w:lang w:eastAsia="zh-CN"/>
        </w:rPr>
        <w:t>河南中诺环境监测有限公司</w:t>
      </w:r>
      <w:r>
        <w:rPr>
          <w:rFonts w:hint="eastAsia" w:eastAsia="方正仿宋_GB2312" w:cs="Times New Roman"/>
          <w:color w:val="000000"/>
          <w:sz w:val="32"/>
          <w:szCs w:val="32"/>
          <w:lang w:val="en-US" w:eastAsia="zh-CN"/>
        </w:rPr>
        <w:t>郭强</w:t>
      </w:r>
      <w:r>
        <w:rPr>
          <w:rFonts w:hint="default" w:ascii="Times New Roman" w:hAnsi="Times New Roman" w:eastAsia="方正仿宋_GB2312" w:cs="Times New Roman"/>
          <w:color w:val="000000"/>
          <w:sz w:val="32"/>
          <w:szCs w:val="32"/>
        </w:rPr>
        <w:t>（职业资格证书管理号：</w:t>
      </w:r>
      <w:r>
        <w:rPr>
          <w:rFonts w:hint="eastAsia" w:eastAsia="方正仿宋_GB2312" w:cs="Times New Roman"/>
          <w:color w:val="000000"/>
          <w:sz w:val="32"/>
          <w:szCs w:val="32"/>
          <w:lang w:val="en-US" w:eastAsia="zh-CN"/>
        </w:rPr>
        <w:t>20220503541000000</w:t>
      </w:r>
      <w:r>
        <w:rPr>
          <w:rFonts w:hint="default" w:ascii="Times New Roman" w:hAnsi="Times New Roman" w:eastAsia="方正仿宋_GB2312" w:cs="Times New Roman"/>
          <w:color w:val="000000"/>
          <w:sz w:val="32"/>
          <w:szCs w:val="32"/>
          <w:lang w:val="en-US" w:eastAsia="zh-CN"/>
        </w:rPr>
        <w:t>0</w:t>
      </w:r>
      <w:r>
        <w:rPr>
          <w:rFonts w:hint="eastAsia" w:eastAsia="方正仿宋_GB2312" w:cs="Times New Roman"/>
          <w:color w:val="000000"/>
          <w:sz w:val="32"/>
          <w:szCs w:val="32"/>
          <w:lang w:val="en-US" w:eastAsia="zh-CN"/>
        </w:rPr>
        <w:t>48</w:t>
      </w:r>
      <w:r>
        <w:rPr>
          <w:rFonts w:hint="default" w:ascii="Times New Roman" w:hAnsi="Times New Roman" w:eastAsia="方正仿宋_GB2312" w:cs="Times New Roman"/>
          <w:color w:val="000000"/>
          <w:sz w:val="32"/>
          <w:szCs w:val="32"/>
        </w:rPr>
        <w:t>）主持编制完成的</w:t>
      </w:r>
      <w:r>
        <w:rPr>
          <w:rFonts w:hint="default" w:ascii="Times New Roman" w:hAnsi="Times New Roman" w:eastAsia="方正仿宋_GB2312" w:cs="Times New Roman"/>
          <w:sz w:val="32"/>
          <w:szCs w:val="32"/>
        </w:rPr>
        <w:t>《河南省凌博电器制冷设备厂年产3000台冷鲜柜制冷设备项目环境影响报告表（报批版）》</w:t>
      </w:r>
      <w:r>
        <w:rPr>
          <w:rFonts w:hint="default" w:ascii="Times New Roman" w:hAnsi="Times New Roman" w:eastAsia="方正仿宋_GB2312" w:cs="Times New Roman"/>
          <w:color w:val="000000"/>
          <w:sz w:val="32"/>
          <w:szCs w:val="32"/>
        </w:rPr>
        <w:t>（以下简称《报告表》）及相关材料已收悉。</w:t>
      </w:r>
      <w:r>
        <w:rPr>
          <w:rFonts w:hint="default" w:ascii="Times New Roman" w:hAnsi="Times New Roman" w:eastAsia="方正仿宋_GB2312" w:cs="Times New Roman"/>
          <w:sz w:val="32"/>
          <w:szCs w:val="32"/>
        </w:rPr>
        <w:t>该项目位于</w:t>
      </w:r>
      <w:r>
        <w:rPr>
          <w:rFonts w:hint="default" w:ascii="Times New Roman" w:hAnsi="Times New Roman" w:eastAsia="方正仿宋_GB2312" w:cs="Times New Roman"/>
          <w:sz w:val="32"/>
          <w:szCs w:val="32"/>
          <w:lang w:val="en-US" w:eastAsia="zh-CN"/>
        </w:rPr>
        <w:t>河南省安阳市滑县王庄镇郭草滩村</w:t>
      </w:r>
      <w:r>
        <w:rPr>
          <w:rFonts w:hint="default" w:ascii="Times New Roman" w:hAnsi="Times New Roman" w:eastAsia="方正仿宋_GB2312" w:cs="Times New Roman"/>
          <w:sz w:val="32"/>
          <w:szCs w:val="32"/>
        </w:rPr>
        <w:t>，</w:t>
      </w:r>
      <w:r>
        <w:rPr>
          <w:rFonts w:hint="eastAsia" w:eastAsia="方正仿宋_GB2312" w:cs="Times New Roman"/>
          <w:sz w:val="32"/>
          <w:szCs w:val="32"/>
          <w:lang w:eastAsia="zh-CN"/>
        </w:rPr>
        <w:t>不新增占地面积</w:t>
      </w:r>
      <w:r>
        <w:rPr>
          <w:rFonts w:hint="default" w:ascii="Times New Roman" w:hAnsi="Times New Roman" w:eastAsia="方正仿宋_GB2312" w:cs="Times New Roman"/>
          <w:sz w:val="32"/>
          <w:szCs w:val="32"/>
        </w:rPr>
        <w:t>，总投资</w:t>
      </w:r>
      <w:r>
        <w:rPr>
          <w:rFonts w:hint="eastAsia" w:eastAsia="方正仿宋_GB2312" w:cs="Times New Roman"/>
          <w:sz w:val="32"/>
          <w:szCs w:val="32"/>
          <w:lang w:val="en-US" w:eastAsia="zh-CN"/>
        </w:rPr>
        <w:t>50</w:t>
      </w:r>
      <w:r>
        <w:rPr>
          <w:rFonts w:hint="default" w:ascii="Times New Roman" w:hAnsi="Times New Roman" w:eastAsia="方正仿宋_GB2312" w:cs="Times New Roman"/>
          <w:sz w:val="32"/>
          <w:szCs w:val="32"/>
        </w:rPr>
        <w:t>万元，环保投资</w:t>
      </w:r>
      <w:r>
        <w:rPr>
          <w:rFonts w:hint="eastAsia" w:eastAsia="方正仿宋_GB2312" w:cs="Times New Roman"/>
          <w:sz w:val="32"/>
          <w:szCs w:val="32"/>
          <w:lang w:val="en-US" w:eastAsia="zh-CN"/>
        </w:rPr>
        <w:t>10</w:t>
      </w:r>
      <w:r>
        <w:rPr>
          <w:rFonts w:hint="default" w:ascii="Times New Roman" w:hAnsi="Times New Roman" w:eastAsia="方正仿宋_GB2312" w:cs="Times New Roman"/>
          <w:sz w:val="32"/>
          <w:szCs w:val="32"/>
        </w:rPr>
        <w:t>万元。</w:t>
      </w:r>
      <w:r>
        <w:rPr>
          <w:rFonts w:hint="default" w:ascii="Times New Roman" w:hAnsi="Times New Roman" w:eastAsia="方正仿宋_GB2312" w:cs="Times New Roman"/>
          <w:color w:val="000000"/>
          <w:sz w:val="32"/>
          <w:szCs w:val="32"/>
        </w:rPr>
        <w:t>该环评审批事项已在县政府网站公示期满。依据《中华人民共和国环境保护法》、《中华人民共和国行政许可法》、《中华人民共和国环境影响评价法》、《建设项目环境保护管理条例》等法律法规文件规定，经研究，批复如下：</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方正仿宋_GB2312" w:cs="Times New Roman"/>
          <w:snapToGrid w:val="0"/>
          <w:color w:val="000000"/>
          <w:sz w:val="32"/>
          <w:szCs w:val="32"/>
          <w:lang w:val="en-US" w:eastAsia="zh-CN"/>
        </w:rPr>
      </w:pPr>
      <w:r>
        <w:rPr>
          <w:rFonts w:hint="default" w:ascii="Times New Roman" w:hAnsi="Times New Roman" w:eastAsia="方正仿宋_GB2312" w:cs="Times New Roman"/>
          <w:snapToGrid w:val="0"/>
          <w:color w:val="000000"/>
          <w:sz w:val="32"/>
          <w:szCs w:val="32"/>
        </w:rPr>
        <w:t>一、《报告表》内容符合国家有关法律法规要求项目环境管理规定，</w:t>
      </w:r>
      <w:r>
        <w:rPr>
          <w:rFonts w:hint="default" w:ascii="Times New Roman" w:hAnsi="Times New Roman" w:eastAsia="方正仿宋_GB2312" w:cs="Times New Roman"/>
          <w:snapToGrid w:val="0"/>
          <w:color w:val="000000"/>
          <w:sz w:val="32"/>
          <w:szCs w:val="32"/>
          <w:lang w:val="en-US" w:eastAsia="zh-CN"/>
        </w:rPr>
        <w:t>符合“三线一单”生态环境分区管控要求，评价结论可信。同意批准该《报告表》，你单位应按照《报告表》所列项目的性质、规模、地点、采用的生产工艺和环境保护对策进行项目建设。</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二、你单位应向社会公众主动公开经批准的《报告表》，并接受相关方的咨询。</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三、你单位应全面落实《报告表》提出的各项环境保护措施，确保各项环境保护设施与主体工程同时设计、同时施工、同时投入使用，确保各项污染物达标排放。</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（一）向设计单位提供《报告表》和本批复文件，确保项目设计按照环境保护规范要求，落实防治环境污染和环保设施投资概算。</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（二）依据《报告表》和本批复文件，对项目运营过程中产生的废气、废水、噪声、固体废物等污染，采取相应的防治措施。</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（三）项目外排污染物应满足以下要求：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sz w:val="32"/>
          <w:szCs w:val="32"/>
          <w:lang w:val="en-US" w:eastAsia="zh-CN"/>
        </w:rPr>
      </w:pPr>
      <w:r>
        <w:rPr>
          <w:rFonts w:hint="eastAsia" w:eastAsia="方正仿宋_GB2312" w:cs="Times New Roman"/>
          <w:color w:val="000000"/>
          <w:sz w:val="32"/>
          <w:szCs w:val="32"/>
          <w:lang w:val="en-US" w:eastAsia="zh-CN"/>
        </w:rPr>
        <w:t>1.</w:t>
      </w:r>
      <w:r>
        <w:rPr>
          <w:rFonts w:hint="default" w:ascii="Times New Roman" w:hAnsi="Times New Roman" w:eastAsia="方正仿宋_GB2312" w:cs="Times New Roman"/>
          <w:color w:val="000000"/>
          <w:sz w:val="32"/>
          <w:szCs w:val="32"/>
          <w:lang w:eastAsia="zh-CN"/>
        </w:rPr>
        <w:t>废气：</w:t>
      </w:r>
      <w:r>
        <w:rPr>
          <w:rFonts w:hint="default" w:ascii="Times New Roman" w:hAnsi="Times New Roman" w:eastAsia="方正仿宋_GB2312" w:cs="Times New Roman"/>
          <w:color w:val="000000"/>
          <w:sz w:val="32"/>
          <w:szCs w:val="32"/>
          <w:lang w:val="en-US" w:eastAsia="zh-CN"/>
        </w:rPr>
        <w:t>切割机底部设置移动式引风管道</w:t>
      </w:r>
      <w:r>
        <w:rPr>
          <w:rFonts w:hint="eastAsia" w:eastAsia="方正仿宋_GB2312" w:cs="Times New Roman"/>
          <w:color w:val="000000"/>
          <w:sz w:val="32"/>
          <w:szCs w:val="32"/>
          <w:lang w:val="en-US" w:eastAsia="zh-CN"/>
        </w:rPr>
        <w:t>、</w:t>
      </w:r>
      <w:r>
        <w:rPr>
          <w:rFonts w:hint="default" w:ascii="Times New Roman" w:hAnsi="Times New Roman" w:eastAsia="方正仿宋_GB2312" w:cs="Times New Roman"/>
          <w:color w:val="000000"/>
          <w:sz w:val="32"/>
          <w:szCs w:val="32"/>
          <w:lang w:val="en-US" w:eastAsia="zh-CN"/>
        </w:rPr>
        <w:t>焊接工位区域上方设置密闭罩</w:t>
      </w:r>
      <w:r>
        <w:rPr>
          <w:rFonts w:hint="eastAsia" w:eastAsia="方正仿宋_GB2312" w:cs="Times New Roman"/>
          <w:color w:val="000000"/>
          <w:sz w:val="32"/>
          <w:szCs w:val="32"/>
          <w:lang w:val="en-US" w:eastAsia="zh-CN"/>
        </w:rPr>
        <w:t>，</w:t>
      </w:r>
      <w:r>
        <w:rPr>
          <w:rFonts w:hint="default" w:ascii="Times New Roman" w:hAnsi="Times New Roman" w:eastAsia="方正仿宋_GB2312" w:cs="Times New Roman"/>
          <w:color w:val="000000"/>
          <w:sz w:val="32"/>
          <w:szCs w:val="32"/>
          <w:lang w:val="en-US" w:eastAsia="zh-CN"/>
        </w:rPr>
        <w:t>收集烟尘汇入主引风管道内，共用1套袋式除尘器处理后，通过1根15m高排气筒外排</w:t>
      </w:r>
      <w:r>
        <w:rPr>
          <w:rFonts w:hint="eastAsia" w:eastAsia="方正仿宋_GB2312" w:cs="Times New Roman"/>
          <w:color w:val="000000"/>
          <w:sz w:val="32"/>
          <w:szCs w:val="32"/>
          <w:lang w:val="en-US" w:eastAsia="zh-CN"/>
        </w:rPr>
        <w:t xml:space="preserve">；发泡工序在车间    </w:t>
      </w:r>
      <w:r>
        <w:rPr>
          <w:rFonts w:hint="eastAsia" w:ascii="Times New Roman" w:hAnsi="Times New Roman" w:eastAsia="方正仿宋_GB2312" w:cs="Times New Roman"/>
          <w:color w:val="000000"/>
          <w:sz w:val="32"/>
          <w:szCs w:val="32"/>
          <w:lang w:val="en-US" w:eastAsia="zh-CN"/>
        </w:rPr>
        <w:t>内二次封闭，有机废气经引风管道收集至至1套低温等离子+活性炭吸附装置处理，通过1根15m高排气筒排放</w:t>
      </w:r>
      <w:r>
        <w:rPr>
          <w:rFonts w:hint="eastAsia" w:eastAsia="方正仿宋_GB2312" w:cs="Times New Roman"/>
          <w:color w:val="000000"/>
          <w:sz w:val="32"/>
          <w:szCs w:val="32"/>
          <w:lang w:val="en-US" w:eastAsia="zh-CN"/>
        </w:rPr>
        <w:t>。</w:t>
      </w:r>
      <w:r>
        <w:rPr>
          <w:rFonts w:hint="default" w:ascii="Times New Roman" w:hAnsi="Times New Roman" w:eastAsia="方正仿宋_GB2312" w:cs="Times New Roman"/>
          <w:color w:val="000000"/>
          <w:sz w:val="32"/>
          <w:szCs w:val="32"/>
          <w:lang w:val="en-US" w:eastAsia="zh-CN"/>
        </w:rPr>
        <w:t>废气排放须满足《大气污染物综合排放标准》（GB16297-1996）表2二级标准、《合成树脂工业污染物排放标准》（GB31572-2015）标准限值、《挥发性有机物无组织排放控制标准》（GB37822-2019）标准限值、《挥发性有机物专项治理工作中排放建议值》（豫环攻坚办〔2017〕162号）限值要求、《安阳市2019年工业大气污染治理5个专项实施方案》（安环攻坚办〔2019〕196号）限值要求</w:t>
      </w:r>
      <w:r>
        <w:rPr>
          <w:rFonts w:hint="eastAsia" w:eastAsia="方正仿宋_GB2312" w:cs="Times New Roman"/>
          <w:color w:val="000000"/>
          <w:sz w:val="32"/>
          <w:szCs w:val="32"/>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方正仿宋_GB2312" w:cs="Times New Roman"/>
          <w:bCs/>
          <w:color w:val="000000"/>
          <w:sz w:val="32"/>
          <w:szCs w:val="32"/>
          <w:highlight w:val="yellow"/>
        </w:rPr>
      </w:pPr>
      <w:r>
        <w:rPr>
          <w:rFonts w:hint="eastAsia" w:eastAsia="方正仿宋_GB2312" w:cs="Times New Roman"/>
          <w:color w:val="000000"/>
          <w:kern w:val="2"/>
          <w:sz w:val="32"/>
          <w:szCs w:val="32"/>
          <w:lang w:val="en-US" w:eastAsia="zh-CN" w:bidi="ar-SA"/>
        </w:rPr>
        <w:t>2.</w:t>
      </w:r>
      <w:r>
        <w:rPr>
          <w:rFonts w:hint="default" w:ascii="Times New Roman" w:hAnsi="Times New Roman" w:eastAsia="方正仿宋_GB2312" w:cs="Times New Roman"/>
          <w:color w:val="000000"/>
          <w:kern w:val="2"/>
          <w:sz w:val="32"/>
          <w:szCs w:val="32"/>
          <w:lang w:val="en-US" w:eastAsia="zh-CN" w:bidi="ar-SA"/>
        </w:rPr>
        <w:t>废水：</w:t>
      </w:r>
      <w:r>
        <w:rPr>
          <w:rFonts w:hint="eastAsia" w:eastAsia="方正仿宋_GB2312" w:cs="Times New Roman"/>
          <w:color w:val="000000"/>
          <w:kern w:val="2"/>
          <w:sz w:val="32"/>
          <w:szCs w:val="32"/>
          <w:lang w:val="en-US" w:eastAsia="zh-CN" w:bidi="ar-SA"/>
        </w:rPr>
        <w:t>本项目不新增生产废水、生活污水。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方正仿宋_GB2312" w:cs="Times New Roman"/>
          <w:bCs/>
          <w:color w:val="000000"/>
          <w:sz w:val="32"/>
          <w:szCs w:val="32"/>
        </w:rPr>
      </w:pPr>
      <w:r>
        <w:rPr>
          <w:rFonts w:hint="eastAsia" w:eastAsia="方正仿宋_GB2312" w:cs="Times New Roman"/>
          <w:color w:val="000000"/>
          <w:sz w:val="32"/>
          <w:szCs w:val="32"/>
          <w:lang w:val="en-US" w:eastAsia="zh-CN"/>
        </w:rPr>
        <w:t>3.</w:t>
      </w:r>
      <w:r>
        <w:rPr>
          <w:rFonts w:hint="default" w:ascii="Times New Roman" w:hAnsi="Times New Roman" w:eastAsia="方正仿宋_GB2312" w:cs="Times New Roman"/>
          <w:color w:val="000000"/>
          <w:sz w:val="32"/>
          <w:szCs w:val="32"/>
        </w:rPr>
        <w:t>噪声：经</w:t>
      </w:r>
      <w:r>
        <w:rPr>
          <w:rFonts w:hint="default" w:ascii="Times New Roman" w:hAnsi="Times New Roman" w:eastAsia="方正仿宋_GB2312" w:cs="Times New Roman"/>
          <w:bCs/>
          <w:color w:val="000000"/>
          <w:sz w:val="32"/>
          <w:szCs w:val="32"/>
        </w:rPr>
        <w:t>采取基础减振、厂房隔声</w:t>
      </w:r>
      <w:r>
        <w:rPr>
          <w:rFonts w:hint="default" w:ascii="Times New Roman" w:hAnsi="Times New Roman" w:eastAsia="方正仿宋_GB2312" w:cs="Times New Roman"/>
          <w:bCs/>
          <w:color w:val="000000"/>
          <w:sz w:val="32"/>
          <w:szCs w:val="32"/>
          <w:lang w:eastAsia="zh-CN"/>
        </w:rPr>
        <w:t>、距离衰减</w:t>
      </w:r>
      <w:r>
        <w:rPr>
          <w:rFonts w:hint="default" w:ascii="Times New Roman" w:hAnsi="Times New Roman" w:eastAsia="方正仿宋_GB2312" w:cs="Times New Roman"/>
          <w:bCs/>
          <w:color w:val="000000"/>
          <w:sz w:val="32"/>
          <w:szCs w:val="32"/>
          <w:lang w:val="en-US" w:eastAsia="zh-CN"/>
        </w:rPr>
        <w:t>等</w:t>
      </w:r>
      <w:r>
        <w:rPr>
          <w:rFonts w:hint="default" w:ascii="Times New Roman" w:hAnsi="Times New Roman" w:eastAsia="方正仿宋_GB2312" w:cs="Times New Roman"/>
          <w:bCs/>
          <w:color w:val="000000"/>
          <w:sz w:val="32"/>
          <w:szCs w:val="32"/>
        </w:rPr>
        <w:t>措施后，厂界噪声排放须满足《工业企业厂界环境噪声排放标准》（GB12348-2008）</w:t>
      </w:r>
      <w:r>
        <w:rPr>
          <w:rFonts w:hint="default" w:ascii="Times New Roman" w:hAnsi="Times New Roman" w:eastAsia="方正仿宋_GB2312" w:cs="Times New Roman"/>
          <w:bCs/>
          <w:color w:val="000000"/>
          <w:sz w:val="32"/>
          <w:szCs w:val="32"/>
          <w:lang w:val="en-US" w:eastAsia="zh-CN"/>
        </w:rPr>
        <w:t>2</w:t>
      </w:r>
      <w:r>
        <w:rPr>
          <w:rFonts w:hint="default" w:ascii="Times New Roman" w:hAnsi="Times New Roman" w:eastAsia="方正仿宋_GB2312" w:cs="Times New Roman"/>
          <w:bCs/>
          <w:color w:val="000000"/>
          <w:sz w:val="32"/>
          <w:szCs w:val="32"/>
        </w:rPr>
        <w:t>类标准限值。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方正仿宋_GB2312" w:cs="Times New Roman"/>
          <w:bCs/>
          <w:color w:val="000000"/>
          <w:sz w:val="32"/>
          <w:szCs w:val="32"/>
          <w:highlight w:val="yellow"/>
        </w:rPr>
      </w:pPr>
      <w:r>
        <w:rPr>
          <w:rFonts w:hint="eastAsia" w:eastAsia="方正仿宋_GB2312" w:cs="Times New Roman"/>
          <w:color w:val="000000"/>
          <w:sz w:val="32"/>
          <w:szCs w:val="32"/>
          <w:lang w:val="en-US" w:eastAsia="zh-CN"/>
        </w:rPr>
        <w:t>4.</w:t>
      </w:r>
      <w:r>
        <w:rPr>
          <w:rFonts w:hint="default" w:ascii="Times New Roman" w:hAnsi="Times New Roman" w:eastAsia="方正仿宋_GB2312" w:cs="Times New Roman"/>
          <w:color w:val="000000"/>
          <w:sz w:val="32"/>
          <w:szCs w:val="32"/>
        </w:rPr>
        <w:t>固体废物：</w:t>
      </w:r>
      <w:r>
        <w:rPr>
          <w:rFonts w:hint="default" w:ascii="Times New Roman" w:hAnsi="Times New Roman" w:eastAsia="方正仿宋_GB2312" w:cs="Times New Roman"/>
          <w:color w:val="000000"/>
          <w:sz w:val="32"/>
          <w:szCs w:val="32"/>
          <w:lang w:val="en-US" w:eastAsia="zh-CN"/>
        </w:rPr>
        <w:t>除尘灰、废除尘滤袋依托现有1座10m</w:t>
      </w:r>
      <w:r>
        <w:rPr>
          <w:rFonts w:hint="default" w:ascii="Times New Roman" w:hAnsi="Times New Roman" w:eastAsia="方正仿宋_GB2312" w:cs="Times New Roman"/>
          <w:color w:val="000000"/>
          <w:sz w:val="32"/>
          <w:szCs w:val="32"/>
          <w:vertAlign w:val="superscript"/>
          <w:lang w:val="en-US" w:eastAsia="zh-CN"/>
        </w:rPr>
        <w:t>3</w:t>
      </w:r>
      <w:r>
        <w:rPr>
          <w:rFonts w:hint="default" w:ascii="Times New Roman" w:hAnsi="Times New Roman" w:eastAsia="方正仿宋_GB2312" w:cs="Times New Roman"/>
          <w:color w:val="000000"/>
          <w:sz w:val="32"/>
          <w:szCs w:val="32"/>
          <w:lang w:val="en-US" w:eastAsia="zh-CN"/>
        </w:rPr>
        <w:t>固废暂存间储存，外售废旧资源收购单位</w:t>
      </w:r>
      <w:r>
        <w:rPr>
          <w:rFonts w:hint="eastAsia" w:eastAsia="方正仿宋_GB2312" w:cs="Times New Roman"/>
          <w:color w:val="000000"/>
          <w:sz w:val="32"/>
          <w:szCs w:val="32"/>
          <w:lang w:val="en-US" w:eastAsia="zh-CN"/>
        </w:rPr>
        <w:t>，</w:t>
      </w:r>
      <w:r>
        <w:rPr>
          <w:rFonts w:hint="default" w:ascii="Times New Roman" w:hAnsi="Times New Roman" w:eastAsia="方正仿宋_GB2312" w:cs="Times New Roman"/>
          <w:color w:val="000000"/>
          <w:sz w:val="32"/>
          <w:szCs w:val="32"/>
          <w:highlight w:val="none"/>
          <w:lang w:val="en-US" w:eastAsia="zh-CN"/>
        </w:rPr>
        <w:t>废制冷剂罐收集后依托现有1座10m</w:t>
      </w:r>
      <w:r>
        <w:rPr>
          <w:rFonts w:hint="default" w:ascii="Times New Roman" w:hAnsi="Times New Roman" w:eastAsia="方正仿宋_GB2312" w:cs="Times New Roman"/>
          <w:color w:val="000000"/>
          <w:sz w:val="32"/>
          <w:szCs w:val="32"/>
          <w:highlight w:val="none"/>
          <w:vertAlign w:val="superscript"/>
          <w:lang w:val="en-US" w:eastAsia="zh-CN"/>
        </w:rPr>
        <w:t>3</w:t>
      </w:r>
      <w:r>
        <w:rPr>
          <w:rFonts w:hint="default" w:ascii="Times New Roman" w:hAnsi="Times New Roman" w:eastAsia="方正仿宋_GB2312" w:cs="Times New Roman"/>
          <w:color w:val="000000"/>
          <w:sz w:val="32"/>
          <w:szCs w:val="32"/>
          <w:highlight w:val="none"/>
          <w:lang w:val="en-US" w:eastAsia="zh-CN"/>
        </w:rPr>
        <w:t>固废暂存间储存，返回供应商循环使用</w:t>
      </w:r>
      <w:r>
        <w:rPr>
          <w:rFonts w:hint="eastAsia" w:eastAsia="方正仿宋_GB2312" w:cs="Times New Roman"/>
          <w:color w:val="000000"/>
          <w:sz w:val="32"/>
          <w:szCs w:val="32"/>
          <w:highlight w:val="none"/>
          <w:lang w:val="en-US" w:eastAsia="zh-CN"/>
        </w:rPr>
        <w:t>；</w:t>
      </w:r>
      <w:r>
        <w:rPr>
          <w:rFonts w:hint="eastAsia" w:eastAsia="方正仿宋_GB2312" w:cs="Times New Roman"/>
          <w:color w:val="000000"/>
          <w:sz w:val="32"/>
          <w:szCs w:val="32"/>
          <w:lang w:val="en-US" w:eastAsia="zh-CN"/>
        </w:rPr>
        <w:t>废发泡料、废发泡料桶、废活性炭依托现有1座5</w:t>
      </w:r>
      <w:r>
        <w:rPr>
          <w:rFonts w:hint="default" w:ascii="Times New Roman" w:hAnsi="Times New Roman" w:eastAsia="方正仿宋_GB2312" w:cs="Times New Roman"/>
          <w:color w:val="000000"/>
          <w:sz w:val="32"/>
          <w:szCs w:val="32"/>
          <w:lang w:val="en-US" w:eastAsia="zh-CN"/>
        </w:rPr>
        <w:t>m</w:t>
      </w:r>
      <w:r>
        <w:rPr>
          <w:rFonts w:hint="default" w:ascii="Times New Roman" w:hAnsi="Times New Roman" w:eastAsia="方正仿宋_GB2312" w:cs="Times New Roman"/>
          <w:color w:val="000000"/>
          <w:sz w:val="32"/>
          <w:szCs w:val="32"/>
          <w:vertAlign w:val="superscript"/>
          <w:lang w:val="en-US" w:eastAsia="zh-CN"/>
        </w:rPr>
        <w:t>3</w:t>
      </w:r>
      <w:r>
        <w:rPr>
          <w:rFonts w:hint="eastAsia" w:eastAsia="方正仿宋_GB2312" w:cs="Times New Roman"/>
          <w:color w:val="000000"/>
          <w:sz w:val="32"/>
          <w:szCs w:val="32"/>
          <w:lang w:val="en-US" w:eastAsia="zh-CN"/>
        </w:rPr>
        <w:t>危废暂存间储存，定期交有资质单位处置；</w:t>
      </w:r>
      <w:r>
        <w:rPr>
          <w:rFonts w:hint="default" w:ascii="Times New Roman" w:hAnsi="Times New Roman" w:eastAsia="方正仿宋_GB2312" w:cs="Times New Roman"/>
          <w:sz w:val="32"/>
          <w:szCs w:val="32"/>
          <w:highlight w:val="none"/>
        </w:rPr>
        <w:t>一般固体废物暂存应满足《一般工业固体废物贮存和填埋污染控制标准》（GB18599 -2020）要求，危险废物暂存应满足《危险废物贮存污染控制标准》（GB18597-2023）要求。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bCs/>
          <w:color w:val="000000"/>
          <w:sz w:val="32"/>
          <w:szCs w:val="32"/>
          <w:highlight w:val="none"/>
          <w:lang w:val="en-US" w:eastAsia="zh-CN"/>
        </w:rPr>
      </w:pPr>
      <w:r>
        <w:rPr>
          <w:rFonts w:hint="default" w:ascii="Times New Roman" w:hAnsi="Times New Roman" w:eastAsia="方正仿宋_GB2312" w:cs="Times New Roman"/>
          <w:sz w:val="32"/>
          <w:szCs w:val="32"/>
          <w:lang w:val="en-US" w:eastAsia="zh-CN"/>
        </w:rPr>
        <w:t>(四）</w:t>
      </w:r>
      <w:r>
        <w:rPr>
          <w:rFonts w:hint="default" w:ascii="Times New Roman" w:hAnsi="Times New Roman" w:eastAsia="方正仿宋_GB2312" w:cs="Times New Roman"/>
          <w:sz w:val="32"/>
          <w:szCs w:val="32"/>
        </w:rPr>
        <w:t>本项目建成后主</w:t>
      </w:r>
      <w:r>
        <w:rPr>
          <w:rFonts w:hint="default" w:ascii="Times New Roman" w:hAnsi="Times New Roman" w:eastAsia="方正仿宋_GB2312" w:cs="Times New Roman"/>
          <w:sz w:val="32"/>
          <w:szCs w:val="32"/>
          <w:lang w:eastAsia="zh-CN"/>
        </w:rPr>
        <w:t>要污染物排放总量控制指标为：</w:t>
      </w:r>
      <w:r>
        <w:rPr>
          <w:rFonts w:hint="default" w:ascii="Times New Roman" w:hAnsi="Times New Roman" w:eastAsia="方正仿宋_GB2312" w:cs="Times New Roman"/>
          <w:sz w:val="32"/>
          <w:szCs w:val="32"/>
          <w:lang w:val="en-US" w:eastAsia="zh-CN"/>
        </w:rPr>
        <w:t>颗粒物以新带老削减量0.0382t/a</w:t>
      </w:r>
      <w:r>
        <w:rPr>
          <w:rFonts w:hint="eastAsia" w:eastAsia="方正仿宋_GB2312" w:cs="Times New Roman"/>
          <w:sz w:val="32"/>
          <w:szCs w:val="32"/>
          <w:lang w:val="en-US" w:eastAsia="zh-CN"/>
        </w:rPr>
        <w:t>，厂颗粒物排放增量为：-0.038t/a，</w:t>
      </w:r>
      <w:r>
        <w:rPr>
          <w:rFonts w:hint="default" w:ascii="Times New Roman" w:hAnsi="Times New Roman" w:eastAsia="方正仿宋_GB2312" w:cs="Times New Roman"/>
          <w:sz w:val="32"/>
          <w:szCs w:val="32"/>
          <w:lang w:eastAsia="zh-CN"/>
        </w:rPr>
        <w:t>非甲烷总烃：</w:t>
      </w:r>
      <w:r>
        <w:rPr>
          <w:rFonts w:hint="default" w:ascii="Times New Roman" w:hAnsi="Times New Roman" w:eastAsia="方正仿宋_GB2312" w:cs="Times New Roman"/>
          <w:sz w:val="32"/>
          <w:szCs w:val="32"/>
          <w:lang w:val="en-US" w:eastAsia="zh-CN"/>
        </w:rPr>
        <w:t>0.0</w:t>
      </w:r>
      <w:r>
        <w:rPr>
          <w:rFonts w:hint="eastAsia" w:eastAsia="方正仿宋_GB2312" w:cs="Times New Roman"/>
          <w:sz w:val="32"/>
          <w:szCs w:val="32"/>
          <w:lang w:val="en-US" w:eastAsia="zh-CN"/>
        </w:rPr>
        <w:t>1</w:t>
      </w:r>
      <w:r>
        <w:rPr>
          <w:rFonts w:hint="default" w:ascii="Times New Roman" w:hAnsi="Times New Roman" w:eastAsia="方正仿宋_GB2312" w:cs="Times New Roman"/>
          <w:sz w:val="32"/>
          <w:szCs w:val="32"/>
          <w:lang w:eastAsia="zh-CN"/>
        </w:rPr>
        <w:t>吨/年</w:t>
      </w:r>
      <w:r>
        <w:rPr>
          <w:rFonts w:hint="default" w:ascii="Times New Roman" w:hAnsi="Times New Roman" w:eastAsia="方正仿宋_GB2312" w:cs="Times New Roman"/>
          <w:sz w:val="32"/>
          <w:szCs w:val="32"/>
          <w:lang w:val="en-US" w:eastAsia="zh-CN"/>
        </w:rPr>
        <w:t>。VOCs替代源使用河南中照塑业有限公司减排项目的VOCs削减量进行倍量替代。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auto"/>
          <w:sz w:val="32"/>
          <w:szCs w:val="32"/>
          <w:highlight w:val="none"/>
          <w:shd w:val="clear" w:color="auto" w:fill="auto"/>
        </w:rPr>
      </w:pPr>
      <w:r>
        <w:rPr>
          <w:rFonts w:hint="default" w:ascii="Times New Roman" w:hAnsi="Times New Roman" w:eastAsia="方正仿宋_GB2312" w:cs="Times New Roman"/>
          <w:color w:val="auto"/>
          <w:sz w:val="32"/>
          <w:szCs w:val="32"/>
          <w:highlight w:val="none"/>
          <w:shd w:val="clear" w:color="auto" w:fill="auto"/>
        </w:rPr>
        <w:t>四、在项目发生实际排污行为前，按照经批准的环境影响评价文件认真梳理并确认各项环境保护措施落实后，依法办理排污许可手续。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auto"/>
          <w:sz w:val="32"/>
          <w:szCs w:val="32"/>
          <w:highlight w:val="none"/>
          <w:shd w:val="clear" w:color="auto" w:fill="auto"/>
        </w:rPr>
      </w:pPr>
      <w:r>
        <w:rPr>
          <w:rFonts w:hint="default" w:ascii="Times New Roman" w:hAnsi="Times New Roman" w:eastAsia="方正仿宋_GB2312" w:cs="Times New Roman"/>
          <w:color w:val="auto"/>
          <w:sz w:val="32"/>
          <w:szCs w:val="32"/>
          <w:highlight w:val="none"/>
          <w:shd w:val="clear" w:color="auto" w:fill="auto"/>
        </w:rPr>
        <w:t>五、项目建设必须严格执行配套的环境保护设施与主体工程同时设计、同时施工、同时投产使用的“三同时”制度，并按规定程序开展竣工环境保护验收。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auto"/>
          <w:sz w:val="32"/>
          <w:szCs w:val="32"/>
          <w:highlight w:val="none"/>
          <w:shd w:val="clear" w:color="auto" w:fill="auto"/>
        </w:rPr>
      </w:pPr>
      <w:r>
        <w:rPr>
          <w:rFonts w:hint="default" w:ascii="Times New Roman" w:hAnsi="Times New Roman" w:eastAsia="方正仿宋_GB2312" w:cs="Times New Roman"/>
          <w:color w:val="auto"/>
          <w:sz w:val="32"/>
          <w:szCs w:val="32"/>
          <w:highlight w:val="none"/>
          <w:shd w:val="clear" w:color="auto" w:fill="auto"/>
        </w:rPr>
        <w:t>六、环境影响报告表经批准后，项目的性质、规模、地点、生产工艺和环境保护措施发生重大变动的，应当依法重新报批项目环境影响评价手续。</w:t>
      </w:r>
    </w:p>
    <w:p>
      <w:pPr>
        <w:pStyle w:val="17"/>
        <w:keepNext w:val="0"/>
        <w:keepLines w:val="0"/>
        <w:widowControl/>
        <w:suppressLineNumbers w:val="0"/>
        <w:shd w:val="clear" w:color="auto" w:fill="FFFFFF"/>
        <w:spacing w:before="75" w:beforeAutospacing="0" w:after="75" w:afterAutospacing="0" w:line="615" w:lineRule="atLeast"/>
        <w:ind w:left="0" w:right="0" w:firstLine="645"/>
        <w:jc w:val="left"/>
        <w:rPr>
          <w:rFonts w:hint="default" w:ascii="Times New Roman" w:hAnsi="Times New Roman" w:eastAsia="方正仿宋_GB2312" w:cs="Times New Roman"/>
          <w:color w:val="auto"/>
          <w:sz w:val="32"/>
          <w:szCs w:val="32"/>
          <w:highlight w:val="none"/>
          <w:shd w:val="clear" w:color="auto" w:fill="auto"/>
        </w:rPr>
      </w:pPr>
      <w:r>
        <w:rPr>
          <w:rFonts w:hint="default" w:ascii="Times New Roman" w:hAnsi="Times New Roman" w:eastAsia="方正仿宋_GB2312" w:cs="Times New Roman"/>
          <w:color w:val="auto"/>
          <w:sz w:val="32"/>
          <w:szCs w:val="32"/>
          <w:highlight w:val="none"/>
          <w:shd w:val="clear" w:color="auto" w:fill="auto"/>
        </w:rPr>
        <w:t>七、如果今后国家或我省颁布新标准或对治污设施有新要求，你单位应按新标准、新要求执行。</w:t>
      </w:r>
    </w:p>
    <w:p>
      <w:pPr>
        <w:pStyle w:val="17"/>
        <w:keepNext w:val="0"/>
        <w:keepLines w:val="0"/>
        <w:widowControl/>
        <w:suppressLineNumbers w:val="0"/>
        <w:shd w:val="clear" w:color="auto" w:fill="FFFFFF"/>
        <w:spacing w:before="75" w:beforeAutospacing="0" w:after="75" w:afterAutospacing="0" w:line="615" w:lineRule="atLeast"/>
        <w:ind w:left="0" w:right="0" w:firstLine="645"/>
        <w:jc w:val="left"/>
        <w:rPr>
          <w:rFonts w:hint="eastAsia" w:ascii="Times New Roman" w:hAnsi="Times New Roman" w:eastAsia="方正仿宋_GB2312" w:cs="Times New Roman"/>
          <w:color w:val="auto"/>
          <w:sz w:val="32"/>
          <w:szCs w:val="32"/>
          <w:highlight w:val="none"/>
          <w:shd w:val="clear" w:color="auto" w:fill="auto"/>
          <w:lang w:val="en-US" w:eastAsia="zh-CN"/>
        </w:rPr>
      </w:pPr>
      <w:bookmarkStart w:id="0" w:name="_GoBack"/>
      <w:bookmarkEnd w:id="0"/>
      <w:r>
        <w:rPr>
          <w:rFonts w:hint="eastAsia" w:ascii="Times New Roman" w:hAnsi="Times New Roman" w:eastAsia="方正仿宋_GB2312" w:cs="Times New Roman"/>
          <w:color w:val="auto"/>
          <w:sz w:val="32"/>
          <w:szCs w:val="32"/>
          <w:highlight w:val="none"/>
          <w:shd w:val="clear" w:color="auto" w:fill="auto"/>
          <w:lang w:val="en-US" w:eastAsia="zh-CN"/>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pPr>
        <w:pStyle w:val="17"/>
        <w:keepNext w:val="0"/>
        <w:keepLines w:val="0"/>
        <w:widowControl/>
        <w:suppressLineNumbers w:val="0"/>
        <w:shd w:val="clear" w:color="auto" w:fill="FFFFFF"/>
        <w:spacing w:before="75" w:beforeAutospacing="0" w:after="75" w:afterAutospacing="0" w:line="615" w:lineRule="atLeast"/>
        <w:ind w:left="0" w:right="0" w:firstLine="645"/>
        <w:jc w:val="left"/>
        <w:rPr>
          <w:rFonts w:hint="eastAsia" w:ascii="Times New Roman" w:hAnsi="Times New Roman" w:eastAsia="方正仿宋_GB2312" w:cs="Times New Roman"/>
          <w:color w:val="auto"/>
          <w:sz w:val="32"/>
          <w:szCs w:val="32"/>
          <w:highlight w:val="none"/>
          <w:shd w:val="clear" w:color="auto" w:fill="auto"/>
          <w:lang w:val="en-US" w:eastAsia="zh-CN"/>
        </w:rPr>
      </w:pPr>
      <w:r>
        <w:rPr>
          <w:rFonts w:hint="eastAsia" w:ascii="Times New Roman" w:hAnsi="Times New Roman" w:eastAsia="方正仿宋_GB2312" w:cs="Times New Roman"/>
          <w:color w:val="auto"/>
          <w:sz w:val="32"/>
          <w:szCs w:val="32"/>
          <w:highlight w:val="none"/>
          <w:shd w:val="clear" w:color="auto" w:fill="auto"/>
          <w:lang w:val="en-US" w:eastAsia="zh-CN"/>
        </w:rPr>
        <w:t>  联系地址：安阳市人民政府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auto"/>
          <w:sz w:val="32"/>
          <w:szCs w:val="32"/>
          <w:highlight w:val="none"/>
          <w:shd w:val="clear" w:color="auto" w:fill="auto"/>
        </w:rPr>
      </w:pPr>
    </w:p>
    <w:p>
      <w:pPr>
        <w:spacing w:line="620" w:lineRule="exact"/>
        <w:ind w:firstLine="5120" w:firstLineChars="1600"/>
        <w:rPr>
          <w:rFonts w:hint="default" w:ascii="Times New Roman" w:hAnsi="Times New Roman" w:eastAsia="方正仿宋_GB2312" w:cs="Times New Roman"/>
          <w:color w:val="000000"/>
          <w:sz w:val="32"/>
          <w:szCs w:val="32"/>
        </w:rPr>
      </w:pPr>
    </w:p>
    <w:p>
      <w:pPr>
        <w:spacing w:line="620" w:lineRule="exact"/>
        <w:ind w:firstLine="5760" w:firstLineChars="18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202</w:t>
      </w:r>
      <w:r>
        <w:rPr>
          <w:rFonts w:hint="default" w:ascii="Times New Roman" w:hAnsi="Times New Roman" w:eastAsia="方正仿宋_GB2312" w:cs="Times New Roman"/>
          <w:color w:val="000000"/>
          <w:sz w:val="32"/>
          <w:szCs w:val="32"/>
          <w:lang w:val="en-US" w:eastAsia="zh-CN"/>
        </w:rPr>
        <w:t>4</w:t>
      </w:r>
      <w:r>
        <w:rPr>
          <w:rFonts w:hint="default" w:ascii="Times New Roman" w:hAnsi="Times New Roman" w:eastAsia="方正仿宋_GB2312" w:cs="Times New Roman"/>
          <w:color w:val="000000"/>
          <w:sz w:val="32"/>
          <w:szCs w:val="32"/>
        </w:rPr>
        <w:t>年</w:t>
      </w:r>
      <w:r>
        <w:rPr>
          <w:rFonts w:hint="eastAsia" w:eastAsia="方正仿宋_GB2312" w:cs="Times New Roman"/>
          <w:color w:val="000000"/>
          <w:sz w:val="32"/>
          <w:szCs w:val="32"/>
          <w:lang w:val="en-US" w:eastAsia="zh-CN"/>
        </w:rPr>
        <w:t>5</w:t>
      </w:r>
      <w:r>
        <w:rPr>
          <w:rFonts w:hint="default" w:ascii="Times New Roman" w:hAnsi="Times New Roman" w:eastAsia="方正仿宋_GB2312" w:cs="Times New Roman"/>
          <w:color w:val="000000"/>
          <w:sz w:val="32"/>
          <w:szCs w:val="32"/>
        </w:rPr>
        <w:t>月</w:t>
      </w:r>
      <w:r>
        <w:rPr>
          <w:rFonts w:hint="eastAsia" w:eastAsia="方正仿宋_GB2312" w:cs="Times New Roman"/>
          <w:color w:val="000000"/>
          <w:sz w:val="32"/>
          <w:szCs w:val="32"/>
          <w:lang w:val="en-US" w:eastAsia="zh-CN"/>
        </w:rPr>
        <w:t>30</w:t>
      </w:r>
      <w:r>
        <w:rPr>
          <w:rFonts w:hint="default" w:ascii="Times New Roman" w:hAnsi="Times New Roman" w:eastAsia="方正仿宋_GB2312" w:cs="Times New Roman"/>
          <w:color w:val="000000"/>
          <w:sz w:val="32"/>
          <w:szCs w:val="32"/>
        </w:rPr>
        <w:t>日</w:t>
      </w:r>
    </w:p>
    <w:p>
      <w:pPr>
        <w:pStyle w:val="5"/>
        <w:ind w:left="0" w:leftChars="0" w:firstLine="0" w:firstLineChars="0"/>
        <w:rPr>
          <w:rFonts w:hint="default" w:ascii="Times New Roman" w:hAnsi="Times New Roman" w:eastAsia="方正仿宋_GB2312" w:cs="Times New Roman"/>
        </w:rPr>
      </w:pPr>
    </w:p>
    <w:p>
      <w:pPr>
        <w:pStyle w:val="5"/>
        <w:ind w:left="0" w:leftChars="0" w:firstLine="0" w:firstLineChars="0"/>
        <w:rPr>
          <w:rFonts w:hint="default" w:ascii="Times New Roman" w:hAnsi="Times New Roman" w:eastAsia="方正仿宋_GB2312" w:cs="Times New Roman"/>
          <w:sz w:val="32"/>
          <w:szCs w:val="32"/>
        </w:rPr>
      </w:pPr>
    </w:p>
    <w:p>
      <w:pPr>
        <w:pStyle w:val="5"/>
        <w:ind w:left="0" w:leftChars="0" w:firstLine="0" w:firstLineChars="0"/>
        <w:rPr>
          <w:rFonts w:hint="default" w:ascii="Times New Roman" w:hAnsi="Times New Roman" w:eastAsia="方正仿宋_GB2312" w:cs="Times New Roman"/>
          <w:sz w:val="32"/>
          <w:szCs w:val="32"/>
        </w:rPr>
      </w:pPr>
    </w:p>
    <w:p>
      <w:pPr>
        <w:pStyle w:val="5"/>
        <w:ind w:left="0" w:leftChars="0" w:firstLine="0" w:firstLineChars="0"/>
        <w:rPr>
          <w:rFonts w:hint="default" w:ascii="Times New Roman" w:hAnsi="Times New Roman" w:eastAsia="方正仿宋_GB2312" w:cs="Times New Roman"/>
          <w:sz w:val="32"/>
          <w:szCs w:val="32"/>
        </w:rPr>
      </w:pPr>
    </w:p>
    <w:p>
      <w:pPr>
        <w:pStyle w:val="5"/>
        <w:ind w:left="0" w:leftChars="0" w:firstLine="0" w:firstLineChars="0"/>
        <w:rPr>
          <w:rFonts w:hint="default" w:ascii="Times New Roman" w:hAnsi="Times New Roman" w:eastAsia="方正仿宋_GB2312" w:cs="Times New Roman"/>
          <w:sz w:val="32"/>
          <w:szCs w:val="32"/>
        </w:rPr>
      </w:pPr>
    </w:p>
    <w:p>
      <w:pPr>
        <w:pStyle w:val="5"/>
        <w:ind w:left="0" w:leftChars="0" w:firstLine="0" w:firstLineChars="0"/>
        <w:rPr>
          <w:rFonts w:hint="default" w:ascii="Times New Roman" w:hAnsi="Times New Roman" w:eastAsia="方正仿宋_GB2312" w:cs="Times New Roman"/>
          <w:sz w:val="32"/>
          <w:szCs w:val="32"/>
        </w:rPr>
      </w:pPr>
    </w:p>
    <w:p>
      <w:pPr>
        <w:pStyle w:val="5"/>
        <w:ind w:left="0" w:leftChars="0" w:firstLine="0" w:firstLineChars="0"/>
        <w:rPr>
          <w:rFonts w:hint="default" w:ascii="Times New Roman" w:hAnsi="Times New Roman" w:eastAsia="方正仿宋_GB2312" w:cs="Times New Roman"/>
          <w:sz w:val="32"/>
          <w:szCs w:val="32"/>
        </w:rPr>
      </w:pPr>
    </w:p>
    <w:p>
      <w:pPr>
        <w:pStyle w:val="5"/>
        <w:ind w:left="0" w:leftChars="0" w:firstLine="0" w:firstLineChars="0"/>
        <w:rPr>
          <w:rFonts w:hint="default" w:ascii="Times New Roman" w:hAnsi="Times New Roman" w:eastAsia="方正仿宋_GB2312" w:cs="Times New Roman"/>
          <w:sz w:val="32"/>
          <w:szCs w:val="32"/>
        </w:rPr>
      </w:pPr>
    </w:p>
    <w:p>
      <w:pPr>
        <w:pStyle w:val="5"/>
        <w:ind w:left="0" w:leftChars="0" w:firstLine="0" w:firstLineChars="0"/>
        <w:rPr>
          <w:rFonts w:hint="default" w:ascii="Times New Roman" w:hAnsi="Times New Roman" w:eastAsia="方正仿宋_GB2312" w:cs="Times New Roman"/>
          <w:sz w:val="32"/>
          <w:szCs w:val="32"/>
        </w:rPr>
      </w:pPr>
    </w:p>
    <w:p>
      <w:pPr>
        <w:pStyle w:val="5"/>
        <w:ind w:left="0" w:leftChars="0" w:firstLine="0" w:firstLineChars="0"/>
        <w:rPr>
          <w:rFonts w:hint="default" w:ascii="Times New Roman" w:hAnsi="Times New Roman" w:eastAsia="方正仿宋_GB2312" w:cs="Times New Roman"/>
          <w:sz w:val="32"/>
          <w:szCs w:val="32"/>
        </w:rPr>
      </w:pPr>
    </w:p>
    <w:p>
      <w:pPr>
        <w:spacing w:line="580" w:lineRule="exact"/>
        <w:rPr>
          <w:rFonts w:hint="default" w:ascii="Times New Roman" w:hAnsi="Times New Roman" w:eastAsia="方正仿宋_GB2312" w:cs="Times New Roman"/>
          <w:color w:val="000000"/>
          <w:w w:val="100"/>
          <w:sz w:val="32"/>
          <w:szCs w:val="32"/>
        </w:rPr>
      </w:pPr>
      <w:r>
        <w:rPr>
          <w:rFonts w:hint="default" w:ascii="Times New Roman" w:hAnsi="Times New Roman" w:eastAsia="方正仿宋_GB2312" w:cs="Times New Roman"/>
          <w:color w:val="000000"/>
          <w:w w:val="100"/>
          <w:sz w:val="32"/>
          <w:szCs w:val="32"/>
        </w:rPr>
        <w:pict>
          <v:line id="Line 12" o:spid="_x0000_s1026" o:spt="20" style="position:absolute;left:0pt;margin-left:-3.75pt;margin-top:4.7pt;height:0pt;width:450pt;z-index:251661312;mso-width-relative:page;mso-height-relative:page;"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IkkwNMAAAAGAQAADwAAAAAAAAAB&#10;ACAAAAAiAAAAZHJzL2Rvd25yZXYueG1sUEsBAhQAFAAAAAgAh07iQHZWiIHcAQAA2gMAAA4AAAAA&#10;AAAAAQAgAAAAIgEAAGRycy9lMm9Eb2MueG1sUEsFBgAAAAAGAAYAWQEAAHAFAAAAAA==&#10;">
            <v:path arrowok="t"/>
            <v:fill focussize="0,0"/>
            <v:stroke/>
            <v:imagedata o:title=""/>
            <o:lock v:ext="edit"/>
          </v:line>
        </w:pict>
      </w:r>
      <w:r>
        <w:rPr>
          <w:rFonts w:hint="default" w:ascii="Times New Roman" w:hAnsi="Times New Roman" w:eastAsia="方正仿宋_GB2312" w:cs="Times New Roman"/>
          <w:color w:val="000000"/>
          <w:w w:val="100"/>
          <w:sz w:val="32"/>
          <w:szCs w:val="32"/>
        </w:rPr>
        <w:t>主办：环境影响评价科               督办：环境影响评价科</w:t>
      </w:r>
    </w:p>
    <w:p>
      <w:pPr>
        <w:spacing w:line="580" w:lineRule="exact"/>
        <w:ind w:left="908" w:hanging="960" w:hangingChars="300"/>
        <w:rPr>
          <w:rFonts w:hint="default" w:ascii="Times New Roman" w:hAnsi="Times New Roman" w:eastAsia="方正仿宋_GB2312" w:cs="Times New Roman"/>
          <w:color w:val="000000"/>
          <w:w w:val="100"/>
          <w:sz w:val="32"/>
          <w:szCs w:val="32"/>
        </w:rPr>
      </w:pPr>
      <w:r>
        <w:rPr>
          <w:rFonts w:hint="default" w:ascii="Times New Roman" w:hAnsi="Times New Roman" w:eastAsia="方正仿宋_GB2312" w:cs="Times New Roman"/>
          <w:color w:val="000000"/>
          <w:w w:val="100"/>
          <w:sz w:val="32"/>
          <w:szCs w:val="32"/>
        </w:rPr>
        <w:pict>
          <v:shape id="自选图形 3" o:spid="_x0000_s1030" o:spt="32" type="#_x0000_t32" style="position:absolute;left:0pt;margin-left:-3.75pt;margin-top:3.8pt;height:0pt;width:450pt;z-index:251663360;mso-width-relative:page;mso-height-relative:page;" filled="f"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T3Ld7TAAAABgEAAA8AAAAAAAAAAQAgAAAAIgAAAGRycy9kb3ducmV2LnhtbFBLAQIUABQA&#10;AAAIAIdO4kAsgSgt9QEAAOMDAAAOAAAAAAAAAAEAIAAAACIBAABkcnMvZTJvRG9jLnhtbFBLBQYA&#10;AAAABgAGAFkBAACJBQAAAAA=&#10;">
            <v:path arrowok="t"/>
            <v:fill on="f" focussize="0,0"/>
            <v:stroke/>
            <v:imagedata o:title=""/>
            <o:lock v:ext="edit"/>
          </v:shape>
        </w:pict>
      </w:r>
      <w:r>
        <w:rPr>
          <w:rFonts w:hint="default" w:ascii="Times New Roman" w:hAnsi="Times New Roman" w:eastAsia="方正仿宋_GB2312" w:cs="Times New Roman"/>
          <w:color w:val="000000"/>
          <w:w w:val="100"/>
          <w:sz w:val="32"/>
          <w:szCs w:val="32"/>
        </w:rPr>
        <w:t>抄送：滑县环境监察大队、</w:t>
      </w:r>
      <w:r>
        <w:rPr>
          <w:rFonts w:hint="eastAsia" w:eastAsia="方正仿宋_GB2312" w:cs="Times New Roman"/>
          <w:color w:val="000000"/>
          <w:w w:val="100"/>
          <w:sz w:val="32"/>
          <w:szCs w:val="32"/>
          <w:lang w:eastAsia="zh-CN"/>
        </w:rPr>
        <w:t>王庄镇</w:t>
      </w:r>
      <w:r>
        <w:rPr>
          <w:rFonts w:hint="default" w:ascii="Times New Roman" w:hAnsi="Times New Roman" w:eastAsia="方正仿宋_GB2312" w:cs="Times New Roman"/>
          <w:color w:val="000000"/>
          <w:w w:val="100"/>
          <w:sz w:val="32"/>
          <w:szCs w:val="32"/>
        </w:rPr>
        <w:t>环保所。</w:t>
      </w:r>
    </w:p>
    <w:p>
      <w:pPr>
        <w:spacing w:line="580" w:lineRule="exact"/>
        <w:rPr>
          <w:rFonts w:hint="default" w:ascii="Times New Roman" w:hAnsi="Times New Roman" w:eastAsia="方正仿宋_GB2312" w:cs="Times New Roman"/>
          <w:color w:val="000000"/>
          <w:w w:val="100"/>
          <w:sz w:val="32"/>
          <w:szCs w:val="32"/>
        </w:rPr>
      </w:pPr>
      <w:r>
        <w:rPr>
          <w:rFonts w:hint="default" w:ascii="Times New Roman" w:hAnsi="Times New Roman" w:eastAsia="方正仿宋_GB2312" w:cs="Times New Roman"/>
          <w:color w:val="000000"/>
          <w:w w:val="100"/>
          <w:sz w:val="32"/>
          <w:szCs w:val="32"/>
        </w:rPr>
        <w:pict>
          <v:line id="Line 13" o:spid="_x0000_s1029" o:spt="20" style="position:absolute;left:0pt;margin-left:-2.6pt;margin-top:34.2pt;height:0pt;width:450pt;z-index:251662336;mso-width-relative:page;mso-height-relative:page;"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7pKFtYAAAAIAQAADwAAAAAA&#10;AAABACAAAAAiAAAAZHJzL2Rvd25yZXYueG1sUEsBAhQAFAAAAAgAh07iQLkJ/WXcAQAA2gMAAA4A&#10;AAAAAAAAAQAgAAAAJQEAAGRycy9lMm9Eb2MueG1sUEsFBgAAAAAGAAYAWQEAAHMFAAAAAA==&#10;">
            <v:path arrowok="t"/>
            <v:fill focussize="0,0"/>
            <v:stroke/>
            <v:imagedata o:title=""/>
            <o:lock v:ext="edit"/>
          </v:line>
        </w:pict>
      </w:r>
      <w:r>
        <w:rPr>
          <w:rFonts w:hint="default" w:ascii="Times New Roman" w:hAnsi="Times New Roman" w:eastAsia="方正仿宋_GB2312" w:cs="Times New Roman"/>
          <w:color w:val="000000"/>
          <w:w w:val="100"/>
          <w:sz w:val="32"/>
          <w:szCs w:val="32"/>
        </w:rPr>
        <w:t xml:space="preserve">安阳市生态环境局滑县分局办公室 </w:t>
      </w:r>
      <w:r>
        <w:rPr>
          <w:rFonts w:hint="default" w:ascii="Times New Roman" w:hAnsi="Times New Roman" w:eastAsia="方正仿宋_GB2312" w:cs="Times New Roman"/>
          <w:color w:val="000000"/>
          <w:w w:val="100"/>
          <w:sz w:val="32"/>
          <w:szCs w:val="32"/>
        </w:rPr>
        <w:pict>
          <v:line id="Line 11" o:spid="_x0000_s1028" o:spt="20" style="position:absolute;left:0pt;margin-left:-4pt;margin-top:4pt;height:0pt;width:450pt;z-index:251660288;mso-width-relative:page;mso-height-relative:page;"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w7gKP0wAAAAYBAAAPAAAAAAAAAAEA&#10;IAAAACIAAABkcnMvZG93bnJldi54bWxQSwECFAAUAAAACACHTuJAf0oBg9sBAADaAwAADgAAAAAA&#10;AAABACAAAAAiAQAAZHJzL2Uyb0RvYy54bWxQSwUGAAAAAAYABgBZAQAAbwUAAAAA&#10;">
            <v:path arrowok="t"/>
            <v:fill focussize="0,0"/>
            <v:stroke/>
            <v:imagedata o:title=""/>
            <o:lock v:ext="edit"/>
          </v:line>
        </w:pict>
      </w:r>
      <w:r>
        <w:rPr>
          <w:rFonts w:hint="default" w:ascii="Times New Roman" w:hAnsi="Times New Roman" w:eastAsia="方正仿宋_GB2312" w:cs="Times New Roman"/>
          <w:color w:val="000000"/>
          <w:w w:val="100"/>
          <w:sz w:val="32"/>
          <w:szCs w:val="32"/>
        </w:rPr>
        <w:pict>
          <v:line id="Line 10" o:spid="_x0000_s1027" o:spt="20" style="position:absolute;left:0pt;margin-left:9pt;margin-top:696pt;height:0pt;width:441pt;z-index:251659264;mso-width-relative:page;mso-height-relative:page;"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jTn1QAAAAwBAAAPAAAAAAAAAAEA&#10;IAAAACIAAABkcnMvZG93bnJldi54bWxQSwECFAAUAAAACACHTuJAlf4LU9kBAADaAwAADgAAAAAA&#10;AAABACAAAAAkAQAAZHJzL2Uyb0RvYy54bWxQSwUGAAAAAAYABgBZAQAAbwUAAAAA&#10;">
            <v:path arrowok="t"/>
            <v:fill focussize="0,0"/>
            <v:stroke/>
            <v:imagedata o:title=""/>
            <o:lock v:ext="edit"/>
          </v:line>
        </w:pict>
      </w:r>
      <w:r>
        <w:rPr>
          <w:rFonts w:hint="default" w:ascii="Times New Roman" w:hAnsi="Times New Roman" w:eastAsia="方正仿宋_GB2312" w:cs="Times New Roman"/>
          <w:color w:val="000000"/>
          <w:w w:val="100"/>
          <w:sz w:val="32"/>
          <w:szCs w:val="32"/>
        </w:rPr>
        <w:t xml:space="preserve">    </w:t>
      </w:r>
      <w:r>
        <w:rPr>
          <w:rFonts w:hint="default" w:ascii="Times New Roman" w:hAnsi="Times New Roman" w:eastAsia="方正仿宋_GB2312" w:cs="Times New Roman"/>
          <w:color w:val="000000"/>
          <w:w w:val="100"/>
          <w:sz w:val="32"/>
          <w:szCs w:val="32"/>
          <w:lang w:val="en-US" w:eastAsia="zh-CN"/>
        </w:rPr>
        <w:t xml:space="preserve"> </w:t>
      </w:r>
      <w:r>
        <w:rPr>
          <w:rFonts w:hint="default" w:ascii="Times New Roman" w:hAnsi="Times New Roman" w:eastAsia="方正仿宋_GB2312" w:cs="Times New Roman"/>
          <w:color w:val="000000"/>
          <w:w w:val="100"/>
          <w:sz w:val="32"/>
          <w:szCs w:val="32"/>
        </w:rPr>
        <w:t>202</w:t>
      </w:r>
      <w:r>
        <w:rPr>
          <w:rFonts w:hint="default" w:ascii="Times New Roman" w:hAnsi="Times New Roman" w:eastAsia="方正仿宋_GB2312" w:cs="Times New Roman"/>
          <w:color w:val="000000"/>
          <w:w w:val="100"/>
          <w:sz w:val="32"/>
          <w:szCs w:val="32"/>
          <w:lang w:val="en-US" w:eastAsia="zh-CN"/>
        </w:rPr>
        <w:t>4</w:t>
      </w:r>
      <w:r>
        <w:rPr>
          <w:rFonts w:hint="default" w:ascii="Times New Roman" w:hAnsi="Times New Roman" w:eastAsia="方正仿宋_GB2312" w:cs="Times New Roman"/>
          <w:color w:val="000000"/>
          <w:w w:val="100"/>
          <w:sz w:val="32"/>
          <w:szCs w:val="32"/>
        </w:rPr>
        <w:t>年</w:t>
      </w:r>
      <w:r>
        <w:rPr>
          <w:rFonts w:hint="eastAsia" w:eastAsia="方正仿宋_GB2312" w:cs="Times New Roman"/>
          <w:color w:val="000000"/>
          <w:w w:val="100"/>
          <w:sz w:val="32"/>
          <w:szCs w:val="32"/>
          <w:lang w:val="en-US" w:eastAsia="zh-CN"/>
        </w:rPr>
        <w:t>5</w:t>
      </w:r>
      <w:r>
        <w:rPr>
          <w:rFonts w:hint="default" w:ascii="Times New Roman" w:hAnsi="Times New Roman" w:eastAsia="方正仿宋_GB2312" w:cs="Times New Roman"/>
          <w:color w:val="000000"/>
          <w:w w:val="100"/>
          <w:sz w:val="32"/>
          <w:szCs w:val="32"/>
        </w:rPr>
        <w:t>月</w:t>
      </w:r>
      <w:r>
        <w:rPr>
          <w:rFonts w:hint="eastAsia" w:eastAsia="方正仿宋_GB2312" w:cs="Times New Roman"/>
          <w:color w:val="000000"/>
          <w:w w:val="100"/>
          <w:sz w:val="32"/>
          <w:szCs w:val="32"/>
          <w:lang w:val="en-US" w:eastAsia="zh-CN"/>
        </w:rPr>
        <w:t>30</w:t>
      </w:r>
      <w:r>
        <w:rPr>
          <w:rFonts w:hint="default" w:ascii="Times New Roman" w:hAnsi="Times New Roman" w:eastAsia="方正仿宋_GB2312" w:cs="Times New Roman"/>
          <w:color w:val="000000"/>
          <w:w w:val="100"/>
          <w:sz w:val="32"/>
          <w:szCs w:val="32"/>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3992A70F-94ED-4D07-A978-0AE2BCDF29E9}"/>
  </w:font>
  <w:font w:name="方正小标宋简体">
    <w:panose1 w:val="02000000000000000000"/>
    <w:charset w:val="86"/>
    <w:family w:val="script"/>
    <w:pitch w:val="default"/>
    <w:sig w:usb0="00000001" w:usb1="08000000" w:usb2="00000000" w:usb3="00000000" w:csb0="00040000" w:csb1="00000000"/>
    <w:embedRegular r:id="rId2" w:fontKey="{EA0FE1B9-1315-4034-82BB-6366C5951266}"/>
  </w:font>
  <w:font w:name="方正仿宋_GB2312">
    <w:panose1 w:val="02000000000000000000"/>
    <w:charset w:val="86"/>
    <w:family w:val="auto"/>
    <w:pitch w:val="default"/>
    <w:sig w:usb0="A00002BF" w:usb1="184F6CFA" w:usb2="00000012" w:usb3="00000000" w:csb0="00040001" w:csb1="00000000"/>
    <w:embedRegular r:id="rId3" w:fontKey="{FFC496C0-842B-4A73-A90F-C1E0FAC3C8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2"/>
        <w:rFonts w:asci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- 4 -</w:t>
    </w:r>
    <w:r>
      <w:rPr>
        <w:rFonts w:ascii="宋体" w:hAnsi="宋体"/>
        <w:sz w:val="28"/>
        <w:szCs w:val="28"/>
      </w:rPr>
      <w:fldChar w:fldCharType="end"/>
    </w:r>
  </w:p>
  <w:p>
    <w:pPr>
      <w:pStyle w:val="13"/>
      <w:ind w:right="360" w:firstLine="360"/>
    </w:pPr>
    <w:r>
      <w:pict>
        <v:shape id="文本框3" o:spid="_x0000_s2049"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hPbNzTAAAABwEAAA8AAAAAAAAAAQAgAAAAIgAAAGRycy9k&#10;b3ducmV2LnhtbFBLAQIUABQAAAAIAIdO4kAlper7zgEAAJYDAAAOAAAAAAAAAAEAIAAAACIBAABk&#10;cnMvZTJvRG9jLnhtbFBLBQYAAAAABgAGAFkBAABiBQAAAAA=&#10;">
          <v:path/>
          <v:fill on="f" focussize="0,0"/>
          <v:stroke on="f" joinstyle="miter"/>
          <v:imagedata o:title=""/>
          <o:lock v:ext="edit"/>
          <v:textbox inset="0mm,0mm,0mm,0mm" style="mso-fit-shape-to-text:t;">
            <w:txbxContent>
              <w:p>
                <w:pPr>
                  <w:rPr>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2"/>
      </w:rPr>
    </w:pPr>
    <w:r>
      <w:fldChar w:fldCharType="begin"/>
    </w:r>
    <w:r>
      <w:rPr>
        <w:rStyle w:val="22"/>
      </w:rPr>
      <w:instrText xml:space="preserve">PAGE  </w:instrText>
    </w:r>
    <w:r>
      <w:fldChar w:fldCharType="separate"/>
    </w:r>
    <w:r>
      <w:rPr>
        <w:rStyle w:val="22"/>
      </w:rPr>
      <w:t>- 13 -</w:t>
    </w:r>
    <w:r>
      <w:fldChar w:fldCharType="end"/>
    </w:r>
  </w:p>
  <w:p>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E8ABD"/>
    <w:multiLevelType w:val="multilevel"/>
    <w:tmpl w:val="11CE8ABD"/>
    <w:lvl w:ilvl="0" w:tentative="0">
      <w:start w:val="1"/>
      <w:numFmt w:val="decimal"/>
      <w:lvlText w:val="%1"/>
      <w:lvlJc w:val="left"/>
      <w:pPr>
        <w:ind w:left="0" w:firstLine="0"/>
      </w:pPr>
      <w:rPr>
        <w:rFonts w:hint="default" w:ascii="Times New Roman" w:hAnsi="Times New Roman" w:eastAsia="宋体"/>
        <w:b/>
        <w:i w:val="0"/>
        <w:color w:val="auto"/>
        <w:sz w:val="32"/>
        <w:szCs w:val="32"/>
      </w:rPr>
    </w:lvl>
    <w:lvl w:ilvl="1" w:tentative="0">
      <w:start w:val="1"/>
      <w:numFmt w:val="decimal"/>
      <w:pStyle w:val="2"/>
      <w:lvlText w:val="%1.%2"/>
      <w:lvlJc w:val="left"/>
      <w:pPr>
        <w:ind w:left="425" w:hanging="425"/>
      </w:pPr>
      <w:rPr>
        <w:rFonts w:hint="default" w:ascii="Times New Roman" w:hAnsi="Times New Roman" w:eastAsia="宋体"/>
        <w:b/>
        <w:i w:val="0"/>
        <w:color w:val="auto"/>
        <w:sz w:val="30"/>
        <w:szCs w:val="30"/>
      </w:rPr>
    </w:lvl>
    <w:lvl w:ilvl="2" w:tentative="0">
      <w:start w:val="1"/>
      <w:numFmt w:val="decimal"/>
      <w:suff w:val="space"/>
      <w:lvlText w:val="%1.%2.%3"/>
      <w:lvlJc w:val="left"/>
      <w:pPr>
        <w:ind w:left="709" w:firstLine="0"/>
      </w:pPr>
      <w:rPr>
        <w:b/>
        <w:bCs w:val="0"/>
        <w:i w:val="0"/>
        <w:iCs w:val="0"/>
        <w:caps w:val="0"/>
        <w:smallCaps w:val="0"/>
        <w:strike w:val="0"/>
        <w:dstrike w:val="0"/>
        <w:vanish w:val="0"/>
        <w:color w:val="000000"/>
        <w:spacing w:val="0"/>
        <w:position w:val="0"/>
        <w:sz w:val="28"/>
        <w:szCs w:val="28"/>
        <w:u w:val="none"/>
        <w:vertAlign w:val="baseline"/>
      </w:rPr>
    </w:lvl>
    <w:lvl w:ilvl="3" w:tentative="0">
      <w:start w:val="1"/>
      <w:numFmt w:val="decimal"/>
      <w:lvlText w:val="%1.%2.%3.%4"/>
      <w:lvlJc w:val="left"/>
      <w:pPr>
        <w:ind w:left="708" w:firstLine="0"/>
      </w:pPr>
      <w:rPr>
        <w:rFonts w:hint="eastAsia" w:ascii="Times New Roman" w:hAnsi="Times New Roman" w:cs="Times New Roman"/>
        <w:b/>
        <w:bCs w:val="0"/>
        <w:i w:val="0"/>
        <w:iCs w:val="0"/>
        <w:caps w:val="0"/>
        <w:smallCaps w:val="0"/>
        <w:strike w:val="0"/>
        <w:dstrike w:val="0"/>
        <w:vanish w:val="0"/>
        <w:color w:val="000000"/>
        <w:spacing w:val="0"/>
        <w:position w:val="0"/>
        <w:u w:val="none"/>
        <w:vertAlign w:val="baseline"/>
        <w:lang w:val="en-US"/>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DA216F0"/>
    <w:multiLevelType w:val="multilevel"/>
    <w:tmpl w:val="1DA216F0"/>
    <w:lvl w:ilvl="0" w:tentative="0">
      <w:start w:val="1"/>
      <w:numFmt w:val="chineseCountingThousand"/>
      <w:pStyle w:val="16"/>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QxN2E3NzBjNWUyMGQyNjllMzdmZDlhNTNkMGIyNzMifQ=="/>
  </w:docVars>
  <w:rsids>
    <w:rsidRoot w:val="272649BD"/>
    <w:rsid w:val="00001834"/>
    <w:rsid w:val="00005C5F"/>
    <w:rsid w:val="000066C0"/>
    <w:rsid w:val="00014B9C"/>
    <w:rsid w:val="000152A8"/>
    <w:rsid w:val="000154CE"/>
    <w:rsid w:val="00015ED9"/>
    <w:rsid w:val="00037F83"/>
    <w:rsid w:val="00060AC0"/>
    <w:rsid w:val="00066EE1"/>
    <w:rsid w:val="00094068"/>
    <w:rsid w:val="000B0518"/>
    <w:rsid w:val="000C6A02"/>
    <w:rsid w:val="000D1CA4"/>
    <w:rsid w:val="000E3959"/>
    <w:rsid w:val="000E58BC"/>
    <w:rsid w:val="000E7112"/>
    <w:rsid w:val="00106F15"/>
    <w:rsid w:val="00134826"/>
    <w:rsid w:val="001427E8"/>
    <w:rsid w:val="00144D02"/>
    <w:rsid w:val="00157D23"/>
    <w:rsid w:val="00182063"/>
    <w:rsid w:val="00186AE7"/>
    <w:rsid w:val="0019790E"/>
    <w:rsid w:val="001B1C5D"/>
    <w:rsid w:val="001B31C8"/>
    <w:rsid w:val="001E5308"/>
    <w:rsid w:val="001E657F"/>
    <w:rsid w:val="00225A75"/>
    <w:rsid w:val="00241B9B"/>
    <w:rsid w:val="002712E4"/>
    <w:rsid w:val="0027585D"/>
    <w:rsid w:val="00280395"/>
    <w:rsid w:val="00297081"/>
    <w:rsid w:val="002A10A0"/>
    <w:rsid w:val="002E06CC"/>
    <w:rsid w:val="00331433"/>
    <w:rsid w:val="003348B2"/>
    <w:rsid w:val="00337AF0"/>
    <w:rsid w:val="0037759E"/>
    <w:rsid w:val="00392286"/>
    <w:rsid w:val="00392E07"/>
    <w:rsid w:val="003A4999"/>
    <w:rsid w:val="003B085A"/>
    <w:rsid w:val="003B7877"/>
    <w:rsid w:val="003D5CB7"/>
    <w:rsid w:val="003D7081"/>
    <w:rsid w:val="00415AF9"/>
    <w:rsid w:val="00422A16"/>
    <w:rsid w:val="00441ABC"/>
    <w:rsid w:val="00453FB1"/>
    <w:rsid w:val="0045407F"/>
    <w:rsid w:val="0048573C"/>
    <w:rsid w:val="004B62D9"/>
    <w:rsid w:val="004D0844"/>
    <w:rsid w:val="004E037D"/>
    <w:rsid w:val="004E604F"/>
    <w:rsid w:val="00523765"/>
    <w:rsid w:val="00545C76"/>
    <w:rsid w:val="005512AB"/>
    <w:rsid w:val="00557858"/>
    <w:rsid w:val="00566265"/>
    <w:rsid w:val="00572452"/>
    <w:rsid w:val="0058585B"/>
    <w:rsid w:val="005C69DA"/>
    <w:rsid w:val="005F2C37"/>
    <w:rsid w:val="006126E7"/>
    <w:rsid w:val="00617100"/>
    <w:rsid w:val="00646DBE"/>
    <w:rsid w:val="00666E9F"/>
    <w:rsid w:val="006774B8"/>
    <w:rsid w:val="00690959"/>
    <w:rsid w:val="006A400E"/>
    <w:rsid w:val="006D265E"/>
    <w:rsid w:val="006E5841"/>
    <w:rsid w:val="007512B6"/>
    <w:rsid w:val="00753FBD"/>
    <w:rsid w:val="0078174E"/>
    <w:rsid w:val="007B6616"/>
    <w:rsid w:val="00814255"/>
    <w:rsid w:val="00815C8B"/>
    <w:rsid w:val="00820EE3"/>
    <w:rsid w:val="00821154"/>
    <w:rsid w:val="00836AAB"/>
    <w:rsid w:val="00836B67"/>
    <w:rsid w:val="00843F15"/>
    <w:rsid w:val="008550BC"/>
    <w:rsid w:val="00861874"/>
    <w:rsid w:val="00865662"/>
    <w:rsid w:val="008721C0"/>
    <w:rsid w:val="00891D2B"/>
    <w:rsid w:val="008D50A0"/>
    <w:rsid w:val="00933E59"/>
    <w:rsid w:val="009412D6"/>
    <w:rsid w:val="00947CFB"/>
    <w:rsid w:val="00954A91"/>
    <w:rsid w:val="009609EE"/>
    <w:rsid w:val="00962DE5"/>
    <w:rsid w:val="00991230"/>
    <w:rsid w:val="00993E0C"/>
    <w:rsid w:val="00997F54"/>
    <w:rsid w:val="009B33A5"/>
    <w:rsid w:val="009B4D25"/>
    <w:rsid w:val="009D2D7C"/>
    <w:rsid w:val="009E77B2"/>
    <w:rsid w:val="009E7E70"/>
    <w:rsid w:val="00A35E6F"/>
    <w:rsid w:val="00A706C6"/>
    <w:rsid w:val="00AC674C"/>
    <w:rsid w:val="00AD5FEA"/>
    <w:rsid w:val="00B0773A"/>
    <w:rsid w:val="00B13190"/>
    <w:rsid w:val="00B16A72"/>
    <w:rsid w:val="00B171C5"/>
    <w:rsid w:val="00B401AF"/>
    <w:rsid w:val="00B62F23"/>
    <w:rsid w:val="00B85690"/>
    <w:rsid w:val="00BB3035"/>
    <w:rsid w:val="00BB419B"/>
    <w:rsid w:val="00BD62C5"/>
    <w:rsid w:val="00BF5269"/>
    <w:rsid w:val="00C256B7"/>
    <w:rsid w:val="00C266A8"/>
    <w:rsid w:val="00C271BD"/>
    <w:rsid w:val="00C314F2"/>
    <w:rsid w:val="00C47F4A"/>
    <w:rsid w:val="00C60A52"/>
    <w:rsid w:val="00C61FE6"/>
    <w:rsid w:val="00C72FF4"/>
    <w:rsid w:val="00C8086C"/>
    <w:rsid w:val="00C86B5A"/>
    <w:rsid w:val="00C8768F"/>
    <w:rsid w:val="00C978E2"/>
    <w:rsid w:val="00CA5713"/>
    <w:rsid w:val="00D22B85"/>
    <w:rsid w:val="00D86A02"/>
    <w:rsid w:val="00DA555D"/>
    <w:rsid w:val="00DC2B29"/>
    <w:rsid w:val="00DF73B2"/>
    <w:rsid w:val="00E03424"/>
    <w:rsid w:val="00E162A5"/>
    <w:rsid w:val="00E227D3"/>
    <w:rsid w:val="00E42C90"/>
    <w:rsid w:val="00E44315"/>
    <w:rsid w:val="00E46459"/>
    <w:rsid w:val="00E60233"/>
    <w:rsid w:val="00EB65D7"/>
    <w:rsid w:val="00EC2978"/>
    <w:rsid w:val="00ED5756"/>
    <w:rsid w:val="00EF41AA"/>
    <w:rsid w:val="00F17781"/>
    <w:rsid w:val="00F17E1A"/>
    <w:rsid w:val="00F30D93"/>
    <w:rsid w:val="00F32273"/>
    <w:rsid w:val="00F652A2"/>
    <w:rsid w:val="00FF3AC2"/>
    <w:rsid w:val="01214DE1"/>
    <w:rsid w:val="0158377A"/>
    <w:rsid w:val="018941C8"/>
    <w:rsid w:val="01A90C48"/>
    <w:rsid w:val="020468C6"/>
    <w:rsid w:val="02763DDB"/>
    <w:rsid w:val="02832A46"/>
    <w:rsid w:val="02954528"/>
    <w:rsid w:val="029C481C"/>
    <w:rsid w:val="02CA7DC1"/>
    <w:rsid w:val="02CC60C0"/>
    <w:rsid w:val="03070F2F"/>
    <w:rsid w:val="030F1185"/>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50132A2"/>
    <w:rsid w:val="05593C6D"/>
    <w:rsid w:val="058E1F33"/>
    <w:rsid w:val="05D54DF4"/>
    <w:rsid w:val="06CC08F4"/>
    <w:rsid w:val="06D56A69"/>
    <w:rsid w:val="06E72366"/>
    <w:rsid w:val="07181283"/>
    <w:rsid w:val="07AC0CE9"/>
    <w:rsid w:val="07B03B75"/>
    <w:rsid w:val="08382C55"/>
    <w:rsid w:val="084B2E8E"/>
    <w:rsid w:val="08852CE9"/>
    <w:rsid w:val="089D20C0"/>
    <w:rsid w:val="08C92F71"/>
    <w:rsid w:val="08E3697C"/>
    <w:rsid w:val="08EA05E4"/>
    <w:rsid w:val="0945664D"/>
    <w:rsid w:val="094C4F0E"/>
    <w:rsid w:val="094D1D58"/>
    <w:rsid w:val="09946235"/>
    <w:rsid w:val="09A26EEC"/>
    <w:rsid w:val="09A869C6"/>
    <w:rsid w:val="09C72B30"/>
    <w:rsid w:val="09D11369"/>
    <w:rsid w:val="0A313921"/>
    <w:rsid w:val="0A520345"/>
    <w:rsid w:val="0A727D32"/>
    <w:rsid w:val="0AAD6121"/>
    <w:rsid w:val="0B5807E8"/>
    <w:rsid w:val="0B8403C6"/>
    <w:rsid w:val="0C764164"/>
    <w:rsid w:val="0C9C6A7C"/>
    <w:rsid w:val="0CF14EC2"/>
    <w:rsid w:val="0D902255"/>
    <w:rsid w:val="0DA06C82"/>
    <w:rsid w:val="0DE45FC2"/>
    <w:rsid w:val="0E112B8C"/>
    <w:rsid w:val="0E2D09A5"/>
    <w:rsid w:val="0E777BEB"/>
    <w:rsid w:val="0EA81BCB"/>
    <w:rsid w:val="0ED044C1"/>
    <w:rsid w:val="0EDD528C"/>
    <w:rsid w:val="0F082EB5"/>
    <w:rsid w:val="0F17034E"/>
    <w:rsid w:val="0F181587"/>
    <w:rsid w:val="0FC64B55"/>
    <w:rsid w:val="0FF978AA"/>
    <w:rsid w:val="100E7F3E"/>
    <w:rsid w:val="10A6792B"/>
    <w:rsid w:val="10D555A2"/>
    <w:rsid w:val="10DF0E5B"/>
    <w:rsid w:val="10F34B0A"/>
    <w:rsid w:val="1113708C"/>
    <w:rsid w:val="111744D5"/>
    <w:rsid w:val="113A4C18"/>
    <w:rsid w:val="1151514F"/>
    <w:rsid w:val="117E4242"/>
    <w:rsid w:val="126D5AF7"/>
    <w:rsid w:val="12AC58FE"/>
    <w:rsid w:val="12B04830"/>
    <w:rsid w:val="12B24C82"/>
    <w:rsid w:val="132A12F2"/>
    <w:rsid w:val="142B2C8C"/>
    <w:rsid w:val="144F4A62"/>
    <w:rsid w:val="148B6483"/>
    <w:rsid w:val="14AE7FE0"/>
    <w:rsid w:val="15114DD3"/>
    <w:rsid w:val="153701C3"/>
    <w:rsid w:val="15861B6A"/>
    <w:rsid w:val="15984726"/>
    <w:rsid w:val="159F1F18"/>
    <w:rsid w:val="166E3696"/>
    <w:rsid w:val="16D65E64"/>
    <w:rsid w:val="16DC2258"/>
    <w:rsid w:val="179C23E9"/>
    <w:rsid w:val="17A569A3"/>
    <w:rsid w:val="17A60CD3"/>
    <w:rsid w:val="18140079"/>
    <w:rsid w:val="18260A8A"/>
    <w:rsid w:val="18281853"/>
    <w:rsid w:val="18345DFB"/>
    <w:rsid w:val="18962E22"/>
    <w:rsid w:val="1935348E"/>
    <w:rsid w:val="19397563"/>
    <w:rsid w:val="19761BF0"/>
    <w:rsid w:val="19866EA9"/>
    <w:rsid w:val="1A7E6D92"/>
    <w:rsid w:val="1AA4286D"/>
    <w:rsid w:val="1AEB7BC3"/>
    <w:rsid w:val="1AF23ACB"/>
    <w:rsid w:val="1B2F0FEB"/>
    <w:rsid w:val="1B7A5610"/>
    <w:rsid w:val="1BBF682E"/>
    <w:rsid w:val="1BC47737"/>
    <w:rsid w:val="1C4813A6"/>
    <w:rsid w:val="1C6E1C1A"/>
    <w:rsid w:val="1D021B61"/>
    <w:rsid w:val="1D0D59B7"/>
    <w:rsid w:val="1D2A6F20"/>
    <w:rsid w:val="1D393634"/>
    <w:rsid w:val="1D575E75"/>
    <w:rsid w:val="1DA84CB7"/>
    <w:rsid w:val="1DCD5629"/>
    <w:rsid w:val="1EE362C1"/>
    <w:rsid w:val="1EEE0DE9"/>
    <w:rsid w:val="1F870493"/>
    <w:rsid w:val="1F957C80"/>
    <w:rsid w:val="1FAD0E9D"/>
    <w:rsid w:val="1FF526DF"/>
    <w:rsid w:val="20916237"/>
    <w:rsid w:val="20AD475D"/>
    <w:rsid w:val="20F63442"/>
    <w:rsid w:val="211C7E96"/>
    <w:rsid w:val="2121158D"/>
    <w:rsid w:val="21DB4AD4"/>
    <w:rsid w:val="221C2C8B"/>
    <w:rsid w:val="224B7633"/>
    <w:rsid w:val="227A1BED"/>
    <w:rsid w:val="22897F7B"/>
    <w:rsid w:val="22A81137"/>
    <w:rsid w:val="22B63B7C"/>
    <w:rsid w:val="23377E43"/>
    <w:rsid w:val="237E47C8"/>
    <w:rsid w:val="239679BC"/>
    <w:rsid w:val="23A94227"/>
    <w:rsid w:val="23C06DD9"/>
    <w:rsid w:val="23CF4666"/>
    <w:rsid w:val="243A0633"/>
    <w:rsid w:val="2470074D"/>
    <w:rsid w:val="24946440"/>
    <w:rsid w:val="249A6E83"/>
    <w:rsid w:val="24DB5ECA"/>
    <w:rsid w:val="24F17882"/>
    <w:rsid w:val="250B5581"/>
    <w:rsid w:val="255F3DE6"/>
    <w:rsid w:val="259F48FF"/>
    <w:rsid w:val="26731C08"/>
    <w:rsid w:val="272649BD"/>
    <w:rsid w:val="272E180E"/>
    <w:rsid w:val="27843C3F"/>
    <w:rsid w:val="27876856"/>
    <w:rsid w:val="27D21F3A"/>
    <w:rsid w:val="281E00A2"/>
    <w:rsid w:val="2826566A"/>
    <w:rsid w:val="285A5748"/>
    <w:rsid w:val="286964CD"/>
    <w:rsid w:val="28DF6EA3"/>
    <w:rsid w:val="28F226E1"/>
    <w:rsid w:val="29312176"/>
    <w:rsid w:val="2A15016E"/>
    <w:rsid w:val="2A2E6F54"/>
    <w:rsid w:val="2A636050"/>
    <w:rsid w:val="2A724F8F"/>
    <w:rsid w:val="2B4F2110"/>
    <w:rsid w:val="2B740692"/>
    <w:rsid w:val="2B843E3A"/>
    <w:rsid w:val="2BF30523"/>
    <w:rsid w:val="2C02131E"/>
    <w:rsid w:val="2C052E80"/>
    <w:rsid w:val="2C057779"/>
    <w:rsid w:val="2C1763C4"/>
    <w:rsid w:val="2C4D647D"/>
    <w:rsid w:val="2C6A48BA"/>
    <w:rsid w:val="2C7120D7"/>
    <w:rsid w:val="2CA84CD4"/>
    <w:rsid w:val="2CF44F0E"/>
    <w:rsid w:val="2D160EE5"/>
    <w:rsid w:val="2D241368"/>
    <w:rsid w:val="2D2442A4"/>
    <w:rsid w:val="2DD964FC"/>
    <w:rsid w:val="2E232605"/>
    <w:rsid w:val="2E2773C3"/>
    <w:rsid w:val="2E4144F6"/>
    <w:rsid w:val="2E42576A"/>
    <w:rsid w:val="2E5D60AC"/>
    <w:rsid w:val="2E7B67B7"/>
    <w:rsid w:val="2EB05BB4"/>
    <w:rsid w:val="2EC91E4A"/>
    <w:rsid w:val="2ECA15B0"/>
    <w:rsid w:val="2ED20946"/>
    <w:rsid w:val="2F7C781E"/>
    <w:rsid w:val="2F8A6BA7"/>
    <w:rsid w:val="2F8D7005"/>
    <w:rsid w:val="2FA6281D"/>
    <w:rsid w:val="3048031E"/>
    <w:rsid w:val="307F6D9B"/>
    <w:rsid w:val="309612E7"/>
    <w:rsid w:val="30C735E4"/>
    <w:rsid w:val="30E41DA3"/>
    <w:rsid w:val="310E38F3"/>
    <w:rsid w:val="311D18A9"/>
    <w:rsid w:val="313905F0"/>
    <w:rsid w:val="314E2627"/>
    <w:rsid w:val="315545E8"/>
    <w:rsid w:val="316027E3"/>
    <w:rsid w:val="31985621"/>
    <w:rsid w:val="31A94212"/>
    <w:rsid w:val="31D86DB0"/>
    <w:rsid w:val="31E7169E"/>
    <w:rsid w:val="31E74E6A"/>
    <w:rsid w:val="323A4620"/>
    <w:rsid w:val="32673AB6"/>
    <w:rsid w:val="33125186"/>
    <w:rsid w:val="331E4ED3"/>
    <w:rsid w:val="33C87924"/>
    <w:rsid w:val="340B3CA6"/>
    <w:rsid w:val="350F3390"/>
    <w:rsid w:val="35584672"/>
    <w:rsid w:val="35BC0BB3"/>
    <w:rsid w:val="35D54383"/>
    <w:rsid w:val="35FC7E3E"/>
    <w:rsid w:val="361459E8"/>
    <w:rsid w:val="364551A0"/>
    <w:rsid w:val="365B0074"/>
    <w:rsid w:val="36E3303B"/>
    <w:rsid w:val="377864EF"/>
    <w:rsid w:val="37A24BB5"/>
    <w:rsid w:val="37BA36C1"/>
    <w:rsid w:val="37D8063D"/>
    <w:rsid w:val="37D85C4B"/>
    <w:rsid w:val="37EB265E"/>
    <w:rsid w:val="38715A42"/>
    <w:rsid w:val="38832A94"/>
    <w:rsid w:val="38B140EA"/>
    <w:rsid w:val="38B40FD6"/>
    <w:rsid w:val="394423AF"/>
    <w:rsid w:val="395C4FE3"/>
    <w:rsid w:val="39726C19"/>
    <w:rsid w:val="39D62242"/>
    <w:rsid w:val="39EB3533"/>
    <w:rsid w:val="3A2F0938"/>
    <w:rsid w:val="3A452F16"/>
    <w:rsid w:val="3A4746FD"/>
    <w:rsid w:val="3A5E2137"/>
    <w:rsid w:val="3A8E2E23"/>
    <w:rsid w:val="3AB87631"/>
    <w:rsid w:val="3AC570EC"/>
    <w:rsid w:val="3AD74858"/>
    <w:rsid w:val="3C2123AD"/>
    <w:rsid w:val="3C65673D"/>
    <w:rsid w:val="3CC639F9"/>
    <w:rsid w:val="3CE32E1C"/>
    <w:rsid w:val="3CF545D4"/>
    <w:rsid w:val="3D53656E"/>
    <w:rsid w:val="3D75082C"/>
    <w:rsid w:val="3DC21C1B"/>
    <w:rsid w:val="3DCD1943"/>
    <w:rsid w:val="3E2154AD"/>
    <w:rsid w:val="3E795874"/>
    <w:rsid w:val="3E8A0A7D"/>
    <w:rsid w:val="3EEE056A"/>
    <w:rsid w:val="3F497B24"/>
    <w:rsid w:val="3F9D174E"/>
    <w:rsid w:val="4093248F"/>
    <w:rsid w:val="409D5507"/>
    <w:rsid w:val="413A7E27"/>
    <w:rsid w:val="41B31F30"/>
    <w:rsid w:val="41D84B3B"/>
    <w:rsid w:val="41E122CE"/>
    <w:rsid w:val="42366127"/>
    <w:rsid w:val="426A2FE7"/>
    <w:rsid w:val="42B577DB"/>
    <w:rsid w:val="42C910A8"/>
    <w:rsid w:val="431B21D3"/>
    <w:rsid w:val="43594D88"/>
    <w:rsid w:val="43845CEF"/>
    <w:rsid w:val="438B661E"/>
    <w:rsid w:val="43C162D4"/>
    <w:rsid w:val="4403008C"/>
    <w:rsid w:val="444F2415"/>
    <w:rsid w:val="44637640"/>
    <w:rsid w:val="44752287"/>
    <w:rsid w:val="44780C5A"/>
    <w:rsid w:val="44B904F2"/>
    <w:rsid w:val="44C43168"/>
    <w:rsid w:val="44F90D12"/>
    <w:rsid w:val="45011E46"/>
    <w:rsid w:val="45C049E4"/>
    <w:rsid w:val="45C350B4"/>
    <w:rsid w:val="45CD575C"/>
    <w:rsid w:val="45DA7C2F"/>
    <w:rsid w:val="460A3F80"/>
    <w:rsid w:val="46626B52"/>
    <w:rsid w:val="46723589"/>
    <w:rsid w:val="46AE3806"/>
    <w:rsid w:val="470D6D07"/>
    <w:rsid w:val="471136A9"/>
    <w:rsid w:val="474F65B5"/>
    <w:rsid w:val="476249DD"/>
    <w:rsid w:val="476C00AC"/>
    <w:rsid w:val="47982BEE"/>
    <w:rsid w:val="47F170D7"/>
    <w:rsid w:val="48277E57"/>
    <w:rsid w:val="486727CE"/>
    <w:rsid w:val="488471B1"/>
    <w:rsid w:val="4A2347E2"/>
    <w:rsid w:val="4A2D1429"/>
    <w:rsid w:val="4A326174"/>
    <w:rsid w:val="4A364280"/>
    <w:rsid w:val="4A4D4DAF"/>
    <w:rsid w:val="4A5B68EE"/>
    <w:rsid w:val="4A873D4E"/>
    <w:rsid w:val="4A897A9B"/>
    <w:rsid w:val="4ADF6E9E"/>
    <w:rsid w:val="4B150A72"/>
    <w:rsid w:val="4B2B621A"/>
    <w:rsid w:val="4B4064FC"/>
    <w:rsid w:val="4BB112C9"/>
    <w:rsid w:val="4BD92043"/>
    <w:rsid w:val="4BF452C0"/>
    <w:rsid w:val="4C9D1DB7"/>
    <w:rsid w:val="4CCE0173"/>
    <w:rsid w:val="4CDB54D5"/>
    <w:rsid w:val="4D47743D"/>
    <w:rsid w:val="4D990A34"/>
    <w:rsid w:val="4D9C35BC"/>
    <w:rsid w:val="4DA22536"/>
    <w:rsid w:val="4DA8312E"/>
    <w:rsid w:val="4DD22136"/>
    <w:rsid w:val="4DEC6EC2"/>
    <w:rsid w:val="4E270D03"/>
    <w:rsid w:val="4E5D0189"/>
    <w:rsid w:val="4E68793A"/>
    <w:rsid w:val="4F98111F"/>
    <w:rsid w:val="4FB97F25"/>
    <w:rsid w:val="4FC94116"/>
    <w:rsid w:val="500A08E9"/>
    <w:rsid w:val="50AA5DC6"/>
    <w:rsid w:val="50F03993"/>
    <w:rsid w:val="513E1167"/>
    <w:rsid w:val="51991768"/>
    <w:rsid w:val="51AE4346"/>
    <w:rsid w:val="51CE70BE"/>
    <w:rsid w:val="51ED7159"/>
    <w:rsid w:val="52242B72"/>
    <w:rsid w:val="525932D7"/>
    <w:rsid w:val="52932411"/>
    <w:rsid w:val="52BC4D48"/>
    <w:rsid w:val="52CC0639"/>
    <w:rsid w:val="53232D25"/>
    <w:rsid w:val="53257877"/>
    <w:rsid w:val="532B28CC"/>
    <w:rsid w:val="538F27E9"/>
    <w:rsid w:val="53AB3ED4"/>
    <w:rsid w:val="54857B21"/>
    <w:rsid w:val="550D3076"/>
    <w:rsid w:val="551E6029"/>
    <w:rsid w:val="55604DFF"/>
    <w:rsid w:val="55632E2B"/>
    <w:rsid w:val="556C77D6"/>
    <w:rsid w:val="55C23BDB"/>
    <w:rsid w:val="56A96DCF"/>
    <w:rsid w:val="56C7210A"/>
    <w:rsid w:val="56CD1784"/>
    <w:rsid w:val="56EB73E7"/>
    <w:rsid w:val="571F1CDE"/>
    <w:rsid w:val="57364A03"/>
    <w:rsid w:val="57440888"/>
    <w:rsid w:val="57AC6AB6"/>
    <w:rsid w:val="57CC546B"/>
    <w:rsid w:val="581D09B0"/>
    <w:rsid w:val="581D5296"/>
    <w:rsid w:val="58526349"/>
    <w:rsid w:val="588C1BED"/>
    <w:rsid w:val="58AA60E9"/>
    <w:rsid w:val="59215130"/>
    <w:rsid w:val="5932782F"/>
    <w:rsid w:val="59CA374B"/>
    <w:rsid w:val="5A5A0618"/>
    <w:rsid w:val="5A6E711F"/>
    <w:rsid w:val="5A7D18F4"/>
    <w:rsid w:val="5A813FF6"/>
    <w:rsid w:val="5A9A71B6"/>
    <w:rsid w:val="5AC946C1"/>
    <w:rsid w:val="5ACE7239"/>
    <w:rsid w:val="5ADA13F0"/>
    <w:rsid w:val="5AFB151B"/>
    <w:rsid w:val="5B1245B7"/>
    <w:rsid w:val="5B78012A"/>
    <w:rsid w:val="5BCA1373"/>
    <w:rsid w:val="5BD1358C"/>
    <w:rsid w:val="5C5437CD"/>
    <w:rsid w:val="5C7C583F"/>
    <w:rsid w:val="5D115084"/>
    <w:rsid w:val="5D1F7DEB"/>
    <w:rsid w:val="5D2C211F"/>
    <w:rsid w:val="5DAB0AD4"/>
    <w:rsid w:val="5DD00EDD"/>
    <w:rsid w:val="5E35097B"/>
    <w:rsid w:val="5E8918A8"/>
    <w:rsid w:val="5F171D4D"/>
    <w:rsid w:val="5F5A6C31"/>
    <w:rsid w:val="5FA24E47"/>
    <w:rsid w:val="5FAD3C4B"/>
    <w:rsid w:val="5FCE6346"/>
    <w:rsid w:val="605C0D56"/>
    <w:rsid w:val="607E2D9A"/>
    <w:rsid w:val="60851A1E"/>
    <w:rsid w:val="60AB62DF"/>
    <w:rsid w:val="60C3288F"/>
    <w:rsid w:val="61136892"/>
    <w:rsid w:val="611628AF"/>
    <w:rsid w:val="614B4BDA"/>
    <w:rsid w:val="623F393B"/>
    <w:rsid w:val="62567B94"/>
    <w:rsid w:val="626044D6"/>
    <w:rsid w:val="628B4E85"/>
    <w:rsid w:val="62EF64C3"/>
    <w:rsid w:val="6307634E"/>
    <w:rsid w:val="630B5F30"/>
    <w:rsid w:val="638B59E6"/>
    <w:rsid w:val="63BB4402"/>
    <w:rsid w:val="63E63A76"/>
    <w:rsid w:val="644E7832"/>
    <w:rsid w:val="648620CE"/>
    <w:rsid w:val="64F631CF"/>
    <w:rsid w:val="651A3541"/>
    <w:rsid w:val="65881C3A"/>
    <w:rsid w:val="658D1F99"/>
    <w:rsid w:val="65C17989"/>
    <w:rsid w:val="663126E9"/>
    <w:rsid w:val="66542B2E"/>
    <w:rsid w:val="66D72272"/>
    <w:rsid w:val="66D91ACA"/>
    <w:rsid w:val="66DE380F"/>
    <w:rsid w:val="66E24FB5"/>
    <w:rsid w:val="6734350F"/>
    <w:rsid w:val="67376452"/>
    <w:rsid w:val="675E42E4"/>
    <w:rsid w:val="67CD5013"/>
    <w:rsid w:val="67F65BEC"/>
    <w:rsid w:val="683127C9"/>
    <w:rsid w:val="6862722E"/>
    <w:rsid w:val="689479F4"/>
    <w:rsid w:val="68F60C0B"/>
    <w:rsid w:val="69BF3BB4"/>
    <w:rsid w:val="6A4520A3"/>
    <w:rsid w:val="6A4F5059"/>
    <w:rsid w:val="6A8963CC"/>
    <w:rsid w:val="6AD050CC"/>
    <w:rsid w:val="6B780252"/>
    <w:rsid w:val="6B805659"/>
    <w:rsid w:val="6B886FCF"/>
    <w:rsid w:val="6BA54625"/>
    <w:rsid w:val="6BAB73E8"/>
    <w:rsid w:val="6BBF1117"/>
    <w:rsid w:val="6BE56201"/>
    <w:rsid w:val="6C0021E7"/>
    <w:rsid w:val="6C8716FB"/>
    <w:rsid w:val="6CF054C8"/>
    <w:rsid w:val="6DE14CD2"/>
    <w:rsid w:val="6DE76A93"/>
    <w:rsid w:val="6E6A7C14"/>
    <w:rsid w:val="6E871E1C"/>
    <w:rsid w:val="6E96204E"/>
    <w:rsid w:val="6EA13F08"/>
    <w:rsid w:val="6EE01CB1"/>
    <w:rsid w:val="6F494820"/>
    <w:rsid w:val="6F6C724F"/>
    <w:rsid w:val="6F6E48F2"/>
    <w:rsid w:val="6FA058BC"/>
    <w:rsid w:val="6FB07479"/>
    <w:rsid w:val="6FBC6C7D"/>
    <w:rsid w:val="6FC06A26"/>
    <w:rsid w:val="706353F3"/>
    <w:rsid w:val="706715E8"/>
    <w:rsid w:val="71081DD0"/>
    <w:rsid w:val="713D16BB"/>
    <w:rsid w:val="71457823"/>
    <w:rsid w:val="716F669F"/>
    <w:rsid w:val="71E54BE7"/>
    <w:rsid w:val="726D713B"/>
    <w:rsid w:val="72B16A65"/>
    <w:rsid w:val="72BD4878"/>
    <w:rsid w:val="72C36AFF"/>
    <w:rsid w:val="72DA3918"/>
    <w:rsid w:val="72EB4F99"/>
    <w:rsid w:val="73165D2D"/>
    <w:rsid w:val="73374ECB"/>
    <w:rsid w:val="734062EA"/>
    <w:rsid w:val="73721666"/>
    <w:rsid w:val="73DF0FCC"/>
    <w:rsid w:val="73FA093B"/>
    <w:rsid w:val="73FC66C3"/>
    <w:rsid w:val="74100457"/>
    <w:rsid w:val="74336C17"/>
    <w:rsid w:val="743F437F"/>
    <w:rsid w:val="745A2423"/>
    <w:rsid w:val="74723111"/>
    <w:rsid w:val="749029AD"/>
    <w:rsid w:val="74965E0F"/>
    <w:rsid w:val="74AA01FD"/>
    <w:rsid w:val="74E25E76"/>
    <w:rsid w:val="74E565A3"/>
    <w:rsid w:val="75197E61"/>
    <w:rsid w:val="75454698"/>
    <w:rsid w:val="75884C36"/>
    <w:rsid w:val="75B137B2"/>
    <w:rsid w:val="767D38AD"/>
    <w:rsid w:val="76C3499E"/>
    <w:rsid w:val="76F25A23"/>
    <w:rsid w:val="76F519BF"/>
    <w:rsid w:val="77062E3A"/>
    <w:rsid w:val="77210202"/>
    <w:rsid w:val="77B91FF7"/>
    <w:rsid w:val="77DA2E34"/>
    <w:rsid w:val="77EB0B9E"/>
    <w:rsid w:val="78185B18"/>
    <w:rsid w:val="784E0829"/>
    <w:rsid w:val="785275B1"/>
    <w:rsid w:val="78850FF2"/>
    <w:rsid w:val="78B57C59"/>
    <w:rsid w:val="78E0091E"/>
    <w:rsid w:val="78FF0275"/>
    <w:rsid w:val="79106E0E"/>
    <w:rsid w:val="794B223C"/>
    <w:rsid w:val="79A100AE"/>
    <w:rsid w:val="79D313F3"/>
    <w:rsid w:val="7A350B28"/>
    <w:rsid w:val="7A5E7E3A"/>
    <w:rsid w:val="7B9C32AB"/>
    <w:rsid w:val="7C1323B5"/>
    <w:rsid w:val="7C55074B"/>
    <w:rsid w:val="7C7325F3"/>
    <w:rsid w:val="7D020E63"/>
    <w:rsid w:val="7D071922"/>
    <w:rsid w:val="7D334F0C"/>
    <w:rsid w:val="7D693FC4"/>
    <w:rsid w:val="7DAA50AD"/>
    <w:rsid w:val="7DB923F4"/>
    <w:rsid w:val="7E15410B"/>
    <w:rsid w:val="7E590854"/>
    <w:rsid w:val="7E777418"/>
    <w:rsid w:val="7EDA72C9"/>
    <w:rsid w:val="7F8E45CD"/>
    <w:rsid w:val="7F8F6BFA"/>
    <w:rsid w:val="7FBF0C74"/>
    <w:rsid w:val="7FD5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3"/>
      </o:rules>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2">
    <w:name w:val="heading 2"/>
    <w:basedOn w:val="1"/>
    <w:next w:val="1"/>
    <w:autoRedefine/>
    <w:semiHidden/>
    <w:unhideWhenUsed/>
    <w:qFormat/>
    <w:locked/>
    <w:uiPriority w:val="0"/>
    <w:pPr>
      <w:keepNext/>
      <w:keepLines/>
      <w:numPr>
        <w:ilvl w:val="1"/>
        <w:numId w:val="1"/>
      </w:numPr>
      <w:adjustRightInd w:val="0"/>
      <w:snapToGrid w:val="0"/>
      <w:spacing w:line="600" w:lineRule="exact"/>
      <w:ind w:left="425" w:hanging="425" w:firstLineChars="0"/>
      <w:jc w:val="left"/>
      <w:outlineLvl w:val="1"/>
    </w:pPr>
    <w:rPr>
      <w:rFonts w:ascii="Times New Roman" w:hAnsi="Times New Roman" w:eastAsia="宋体" w:cs="Times New Roman"/>
      <w:b/>
      <w:sz w:val="30"/>
      <w:szCs w:val="24"/>
      <w:lang w:val="zh-CN"/>
    </w:rPr>
  </w:style>
  <w:style w:type="paragraph" w:styleId="4">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21">
    <w:name w:val="Default Paragraph Font"/>
    <w:autoRedefine/>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index 5"/>
    <w:basedOn w:val="1"/>
    <w:next w:val="1"/>
    <w:autoRedefine/>
    <w:semiHidden/>
    <w:qFormat/>
    <w:uiPriority w:val="0"/>
    <w:pPr>
      <w:ind w:left="1680"/>
    </w:pPr>
    <w:rPr>
      <w:rFonts w:eastAsia="Times New Roman"/>
      <w:sz w:val="32"/>
    </w:rPr>
  </w:style>
  <w:style w:type="paragraph" w:styleId="7">
    <w:name w:val="annotation text"/>
    <w:basedOn w:val="1"/>
    <w:autoRedefine/>
    <w:qFormat/>
    <w:uiPriority w:val="0"/>
    <w:pPr>
      <w:jc w:val="left"/>
    </w:pPr>
  </w:style>
  <w:style w:type="paragraph" w:styleId="8">
    <w:name w:val="Body Text"/>
    <w:basedOn w:val="1"/>
    <w:autoRedefine/>
    <w:qFormat/>
    <w:uiPriority w:val="0"/>
    <w:rPr>
      <w:b/>
      <w:bCs/>
      <w:sz w:val="24"/>
    </w:rPr>
  </w:style>
  <w:style w:type="paragraph" w:styleId="9">
    <w:name w:val="Body Text Indent"/>
    <w:basedOn w:val="1"/>
    <w:next w:val="8"/>
    <w:autoRedefine/>
    <w:qFormat/>
    <w:uiPriority w:val="0"/>
    <w:pPr>
      <w:spacing w:line="360" w:lineRule="auto"/>
      <w:ind w:firstLine="480"/>
    </w:pPr>
    <w:rPr>
      <w:sz w:val="24"/>
    </w:rPr>
  </w:style>
  <w:style w:type="paragraph" w:styleId="10">
    <w:name w:val="Block Text"/>
    <w:basedOn w:val="1"/>
    <w:autoRedefine/>
    <w:qFormat/>
    <w:uiPriority w:val="0"/>
    <w:pPr>
      <w:spacing w:line="320" w:lineRule="exact"/>
      <w:ind w:left="113" w:right="113"/>
      <w:jc w:val="center"/>
    </w:pPr>
    <w:rPr>
      <w:b/>
      <w:sz w:val="13"/>
      <w:szCs w:val="15"/>
    </w:rPr>
  </w:style>
  <w:style w:type="paragraph" w:styleId="11">
    <w:name w:val="Date"/>
    <w:basedOn w:val="1"/>
    <w:next w:val="1"/>
    <w:autoRedefine/>
    <w:qFormat/>
    <w:uiPriority w:val="0"/>
    <w:pPr>
      <w:ind w:left="100" w:leftChars="2500"/>
    </w:pPr>
  </w:style>
  <w:style w:type="paragraph" w:styleId="12">
    <w:name w:val="Balloon Text"/>
    <w:basedOn w:val="1"/>
    <w:link w:val="58"/>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autoRedefine/>
    <w:qFormat/>
    <w:uiPriority w:val="0"/>
    <w:pPr>
      <w:spacing w:line="320" w:lineRule="exact"/>
      <w:jc w:val="center"/>
    </w:pPr>
    <w:rPr>
      <w:sz w:val="22"/>
    </w:rPr>
  </w:style>
  <w:style w:type="paragraph" w:styleId="16">
    <w:name w:val="Body Text 2"/>
    <w:basedOn w:val="1"/>
    <w:autoRedefine/>
    <w:qFormat/>
    <w:uiPriority w:val="99"/>
    <w:pPr>
      <w:numPr>
        <w:ilvl w:val="0"/>
        <w:numId w:val="2"/>
      </w:numPr>
      <w:spacing w:beforeLines="50" w:line="336" w:lineRule="auto"/>
      <w:ind w:left="0" w:firstLine="0"/>
    </w:pPr>
    <w:rPr>
      <w:rFonts w:eastAsia="仿宋_GB2312"/>
      <w:kern w:val="0"/>
      <w:lang w:val="en-GB" w:eastAsia="en-US"/>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8"/>
    <w:autoRedefine/>
    <w:qFormat/>
    <w:uiPriority w:val="0"/>
    <w:pPr>
      <w:spacing w:after="120"/>
      <w:ind w:firstLine="420" w:firstLineChars="100"/>
    </w:pPr>
    <w:rPr>
      <w:sz w:val="21"/>
    </w:rPr>
  </w:style>
  <w:style w:type="paragraph" w:styleId="19">
    <w:name w:val="Body Text First Indent 2"/>
    <w:basedOn w:val="9"/>
    <w:autoRedefine/>
    <w:qFormat/>
    <w:uiPriority w:val="0"/>
    <w:pPr>
      <w:ind w:firstLine="200" w:firstLineChars="200"/>
    </w:pPr>
    <w:rPr>
      <w:szCs w:val="21"/>
    </w:rPr>
  </w:style>
  <w:style w:type="character" w:styleId="22">
    <w:name w:val="page number"/>
    <w:basedOn w:val="21"/>
    <w:autoRedefine/>
    <w:qFormat/>
    <w:uiPriority w:val="0"/>
    <w:rPr>
      <w:rFonts w:cs="Times New Roman"/>
    </w:rPr>
  </w:style>
  <w:style w:type="character" w:styleId="23">
    <w:name w:val="FollowedHyperlink"/>
    <w:basedOn w:val="21"/>
    <w:autoRedefine/>
    <w:qFormat/>
    <w:uiPriority w:val="0"/>
    <w:rPr>
      <w:color w:val="333333"/>
      <w:u w:val="none"/>
    </w:rPr>
  </w:style>
  <w:style w:type="character" w:styleId="24">
    <w:name w:val="Emphasis"/>
    <w:basedOn w:val="21"/>
    <w:autoRedefine/>
    <w:qFormat/>
    <w:locked/>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333333"/>
      <w:u w:val="none"/>
    </w:rPr>
  </w:style>
  <w:style w:type="character" w:styleId="28">
    <w:name w:val="annotation reference"/>
    <w:basedOn w:val="21"/>
    <w:autoRedefine/>
    <w:qFormat/>
    <w:uiPriority w:val="0"/>
    <w:rPr>
      <w:sz w:val="21"/>
      <w:szCs w:val="21"/>
    </w:rPr>
  </w:style>
  <w:style w:type="character" w:styleId="29">
    <w:name w:val="HTML Cite"/>
    <w:basedOn w:val="21"/>
    <w:autoRedefine/>
    <w:qFormat/>
    <w:uiPriority w:val="0"/>
  </w:style>
  <w:style w:type="paragraph" w:customStyle="1" w:styleId="30">
    <w:name w:val="Default"/>
    <w:basedOn w:val="31"/>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1">
    <w:name w:val="纯文本1"/>
    <w:basedOn w:val="1"/>
    <w:autoRedefine/>
    <w:qFormat/>
    <w:uiPriority w:val="0"/>
    <w:pPr>
      <w:adjustRightInd w:val="0"/>
    </w:pPr>
    <w:rPr>
      <w:rFonts w:ascii="宋体" w:hAnsi="Courier New"/>
    </w:rPr>
  </w:style>
  <w:style w:type="paragraph" w:customStyle="1" w:styleId="32">
    <w:name w:val="表格文字"/>
    <w:basedOn w:val="1"/>
    <w:autoRedefine/>
    <w:qFormat/>
    <w:uiPriority w:val="0"/>
    <w:pPr>
      <w:adjustRightInd w:val="0"/>
      <w:jc w:val="center"/>
    </w:pPr>
  </w:style>
  <w:style w:type="character" w:customStyle="1" w:styleId="33">
    <w:name w:val="hover18"/>
    <w:basedOn w:val="21"/>
    <w:autoRedefine/>
    <w:qFormat/>
    <w:uiPriority w:val="0"/>
    <w:rPr>
      <w:color w:val="5FB878"/>
    </w:rPr>
  </w:style>
  <w:style w:type="character" w:customStyle="1" w:styleId="34">
    <w:name w:val="hover19"/>
    <w:basedOn w:val="21"/>
    <w:autoRedefine/>
    <w:qFormat/>
    <w:uiPriority w:val="0"/>
    <w:rPr>
      <w:color w:val="5FB878"/>
    </w:rPr>
  </w:style>
  <w:style w:type="character" w:customStyle="1" w:styleId="35">
    <w:name w:val="layui-laypage-curr"/>
    <w:basedOn w:val="21"/>
    <w:autoRedefine/>
    <w:qFormat/>
    <w:uiPriority w:val="0"/>
  </w:style>
  <w:style w:type="character" w:customStyle="1" w:styleId="36">
    <w:name w:val="hover20"/>
    <w:basedOn w:val="21"/>
    <w:autoRedefine/>
    <w:qFormat/>
    <w:uiPriority w:val="0"/>
    <w:rPr>
      <w:color w:val="FFFFFF"/>
    </w:rPr>
  </w:style>
  <w:style w:type="character" w:customStyle="1" w:styleId="37">
    <w:name w:val="layui-this"/>
    <w:basedOn w:val="21"/>
    <w:autoRedefine/>
    <w:qFormat/>
    <w:uiPriority w:val="0"/>
    <w:rPr>
      <w:bdr w:val="single" w:color="EEEEEE" w:sz="6" w:space="0"/>
      <w:shd w:val="clear" w:color="auto" w:fill="FFFFFF"/>
    </w:rPr>
  </w:style>
  <w:style w:type="character" w:customStyle="1" w:styleId="38">
    <w:name w:val="first-child"/>
    <w:basedOn w:val="21"/>
    <w:autoRedefine/>
    <w:qFormat/>
    <w:uiPriority w:val="0"/>
  </w:style>
  <w:style w:type="paragraph" w:customStyle="1" w:styleId="39">
    <w:name w:val="p0"/>
    <w:basedOn w:val="1"/>
    <w:autoRedefine/>
    <w:qFormat/>
    <w:uiPriority w:val="0"/>
    <w:pPr>
      <w:widowControl/>
    </w:pPr>
    <w:rPr>
      <w:kern w:val="0"/>
      <w:szCs w:val="21"/>
    </w:rPr>
  </w:style>
  <w:style w:type="paragraph" w:customStyle="1" w:styleId="40">
    <w:name w:val="Char"/>
    <w:basedOn w:val="1"/>
    <w:autoRedefine/>
    <w:qFormat/>
    <w:uiPriority w:val="0"/>
  </w:style>
  <w:style w:type="paragraph" w:customStyle="1" w:styleId="41">
    <w:name w:val="Char1"/>
    <w:basedOn w:val="1"/>
    <w:autoRedefine/>
    <w:qFormat/>
    <w:uiPriority w:val="0"/>
  </w:style>
  <w:style w:type="character" w:customStyle="1" w:styleId="42">
    <w:name w:val="uni-font-connect"/>
    <w:basedOn w:val="21"/>
    <w:autoRedefine/>
    <w:qFormat/>
    <w:uiPriority w:val="0"/>
  </w:style>
  <w:style w:type="character" w:customStyle="1" w:styleId="43">
    <w:name w:val="tmpztreemove_arrow"/>
    <w:basedOn w:val="21"/>
    <w:autoRedefine/>
    <w:qFormat/>
    <w:uiPriority w:val="0"/>
  </w:style>
  <w:style w:type="character" w:customStyle="1" w:styleId="44">
    <w:name w:val="l-btn-icon-left"/>
    <w:basedOn w:val="21"/>
    <w:autoRedefine/>
    <w:qFormat/>
    <w:uiPriority w:val="0"/>
  </w:style>
  <w:style w:type="character" w:customStyle="1" w:styleId="45">
    <w:name w:val="layui-layer-tabnow"/>
    <w:basedOn w:val="21"/>
    <w:autoRedefine/>
    <w:qFormat/>
    <w:uiPriority w:val="0"/>
    <w:rPr>
      <w:bdr w:val="single" w:color="CCCCCC" w:sz="6" w:space="0"/>
      <w:shd w:val="clear" w:color="auto" w:fill="FFFFFF"/>
    </w:rPr>
  </w:style>
  <w:style w:type="character" w:customStyle="1" w:styleId="46">
    <w:name w:val="l-btn-icon-right"/>
    <w:basedOn w:val="21"/>
    <w:autoRedefine/>
    <w:qFormat/>
    <w:uiPriority w:val="0"/>
  </w:style>
  <w:style w:type="character" w:customStyle="1" w:styleId="47">
    <w:name w:val="l-btn-left"/>
    <w:basedOn w:val="21"/>
    <w:autoRedefine/>
    <w:qFormat/>
    <w:uiPriority w:val="0"/>
  </w:style>
  <w:style w:type="character" w:customStyle="1" w:styleId="48">
    <w:name w:val="l-btn-left1"/>
    <w:basedOn w:val="21"/>
    <w:autoRedefine/>
    <w:qFormat/>
    <w:uiPriority w:val="0"/>
  </w:style>
  <w:style w:type="character" w:customStyle="1" w:styleId="49">
    <w:name w:val="l-btn-left2"/>
    <w:basedOn w:val="21"/>
    <w:autoRedefine/>
    <w:qFormat/>
    <w:uiPriority w:val="0"/>
  </w:style>
  <w:style w:type="character" w:customStyle="1" w:styleId="50">
    <w:name w:val="l-btn-left3"/>
    <w:basedOn w:val="21"/>
    <w:autoRedefine/>
    <w:qFormat/>
    <w:uiPriority w:val="0"/>
  </w:style>
  <w:style w:type="character" w:customStyle="1" w:styleId="51">
    <w:name w:val="l-btn-text"/>
    <w:basedOn w:val="21"/>
    <w:autoRedefine/>
    <w:qFormat/>
    <w:uiPriority w:val="0"/>
    <w:rPr>
      <w:vertAlign w:val="baseline"/>
    </w:rPr>
  </w:style>
  <w:style w:type="character" w:customStyle="1" w:styleId="52">
    <w:name w:val="l-btn-empty"/>
    <w:basedOn w:val="21"/>
    <w:autoRedefine/>
    <w:qFormat/>
    <w:uiPriority w:val="0"/>
  </w:style>
  <w:style w:type="character" w:customStyle="1" w:styleId="53">
    <w:name w:val="button"/>
    <w:basedOn w:val="21"/>
    <w:autoRedefine/>
    <w:qFormat/>
    <w:uiPriority w:val="0"/>
  </w:style>
  <w:style w:type="character" w:customStyle="1" w:styleId="54">
    <w:name w:val="l-btn-left4"/>
    <w:basedOn w:val="21"/>
    <w:autoRedefine/>
    <w:qFormat/>
    <w:uiPriority w:val="0"/>
  </w:style>
  <w:style w:type="character" w:customStyle="1" w:styleId="55">
    <w:name w:val="l-btn-left5"/>
    <w:basedOn w:val="21"/>
    <w:autoRedefine/>
    <w:qFormat/>
    <w:uiPriority w:val="0"/>
  </w:style>
  <w:style w:type="paragraph" w:customStyle="1" w:styleId="56">
    <w:name w:val="表格"/>
    <w:basedOn w:val="15"/>
    <w:next w:val="1"/>
    <w:autoRedefine/>
    <w:qFormat/>
    <w:uiPriority w:val="0"/>
    <w:pPr>
      <w:adjustRightInd w:val="0"/>
      <w:snapToGrid w:val="0"/>
      <w:spacing w:line="240" w:lineRule="auto"/>
    </w:pPr>
    <w:rPr>
      <w:kern w:val="0"/>
      <w:sz w:val="21"/>
      <w:szCs w:val="20"/>
    </w:rPr>
  </w:style>
  <w:style w:type="paragraph" w:customStyle="1" w:styleId="57">
    <w:name w:val="正"/>
    <w:basedOn w:val="1"/>
    <w:autoRedefine/>
    <w:qFormat/>
    <w:uiPriority w:val="0"/>
    <w:pPr>
      <w:adjustRightInd w:val="0"/>
      <w:spacing w:line="360" w:lineRule="auto"/>
      <w:ind w:left="23" w:leftChars="11" w:firstLine="480" w:firstLineChars="200"/>
    </w:pPr>
    <w:rPr>
      <w:sz w:val="24"/>
    </w:rPr>
  </w:style>
  <w:style w:type="character" w:customStyle="1" w:styleId="58">
    <w:name w:val="批注框文本 Char"/>
    <w:basedOn w:val="21"/>
    <w:link w:val="12"/>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hbj</Company>
  <Pages>5</Pages>
  <Words>1613</Words>
  <Characters>1788</Characters>
  <Lines>2</Lines>
  <Paragraphs>5</Paragraphs>
  <TotalTime>0</TotalTime>
  <ScaleCrop>false</ScaleCrop>
  <LinksUpToDate>false</LinksUpToDate>
  <CharactersWithSpaces>1814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2016-07-21T01:09:00Z</dcterms:created>
  <dc:creator>Administrator</dc:creator>
  <cp:lastModifiedBy>墨染秋凉</cp:lastModifiedBy>
  <cp:lastPrinted>2024-05-30T10:08:00Z</cp:lastPrinted>
  <dcterms:modified xsi:type="dcterms:W3CDTF">2024-06-06T00:37:16Z</dcterms:modified>
  <dc:title>滑环〔2016〕  号                    签发人：陈建峰</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0BA7D67F6870492A89C12212F13EB690_13</vt:lpwstr>
  </property>
</Properties>
</file>