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14</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滑县聚鑫塑业有限公司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526MA44XFJP4F</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滑县老店镇桑寨村</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法定代表人：武建超</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25</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现场检查时，你单位在厂区院内正在使用一辆山宇重工牌非移动道路机械轮式装载机进行作业，根据</w:t>
      </w:r>
      <w:r>
        <w:rPr>
          <w:rFonts w:hint="eastAsia" w:ascii="Times New Roman" w:hAnsi="Times New Roman" w:eastAsia="仿宋" w:cs="Times New Roman"/>
          <w:sz w:val="32"/>
          <w:szCs w:val="32"/>
          <w:u w:val="single"/>
        </w:rPr>
        <w:t>《非道路移动机械用柴油机排气污染物排放限值及测量方法（中国I、II阶段）》（GB20891-2007）和《安阳市生态环境局关于印发〈安阳市非道路移动机械调查摸底和编码登记工作方案〉的通知》规定，</w:t>
      </w:r>
      <w:r>
        <w:rPr>
          <w:rFonts w:hint="eastAsia" w:ascii="Times New Roman" w:hAnsi="仿宋" w:eastAsia="仿宋" w:cs="Times New Roman"/>
          <w:color w:val="000000"/>
          <w:kern w:val="0"/>
          <w:sz w:val="32"/>
          <w:szCs w:val="32"/>
          <w:u w:val="single"/>
        </w:rPr>
        <w:t>该装载机为国二排放标准，按照《滑县生态环境保护委员会办公室关于将重污染天气橙色预警（II级响应）升级为红色预警（I级响应）的通知》要求，上述日期属于重污染天气红色预警（I级响应）期间，你单位《2023-2024年重污染天气应急减排“一企一策”实施方案》显示，你单位红色预警下应急减排措施为停止使用国三以下非道路移动机械作业，你单位未按照规定及时启动重污染天气应急响应操作方案。</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仿宋" w:hAnsi="仿宋" w:eastAsia="仿宋"/>
          <w:color w:val="000000"/>
          <w:kern w:val="0"/>
          <w:sz w:val="32"/>
          <w:szCs w:val="32"/>
        </w:rPr>
        <w:t>《安阳市大气污染防治条例》第四十一条：“纳入重污染天气应急预案的企业应当根据市、县（市、区）人民政府制定的重污染天气应急预案，制定重污染天气应急响应操作方案，并按规定备案和及时启动。</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授权委托书；被委托人身份证复印件；环境影响报告书及批复复印件；排污许可证副本复印件；竣工环境保护验收监测报告复印件；职工名单；《统计上大中小微型企业划分办法》网站截图及打印件；《2023-2024年重污染天气应急减排“一企一策”实施方案》复印件；《滑县生态环境保护委员会办公室关于将重污染天气橙色预警（II级响应）升级为红色预警（I级响应）的通知》复印件；《安阳市生态环境局关于印发〈安阳市非道路移动机械调查摸底和编码登记工作方案〉的通知》复印件；国家企业信用信息公示系统截图；《非道路移动机械用柴油机排气污染物排放限值及测量方法（中国I、II阶段）》（GB20891-2007）打印件；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2023年12月26日，我局送达你单位《责令改正违法行为决定书》（豫0526环责改字〔2023〕79号）。2023年12月28日执法人员现场检查时，你单位</w:t>
      </w:r>
      <w:r>
        <w:rPr>
          <w:rFonts w:hint="eastAsia" w:ascii="Times New Roman" w:hAnsi="仿宋" w:eastAsia="仿宋" w:cs="Times New Roman"/>
          <w:color w:val="000000"/>
          <w:kern w:val="0"/>
          <w:sz w:val="32"/>
          <w:szCs w:val="32"/>
        </w:rPr>
        <w:t>未进行生产、运输。</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我局于2024年1月22日以直接送达《行政处罚事先（听证）告知书》（豫0526环罚告字〔2024〕3号）方式告知你单位陈述申辩权。你单位未提出陈述申辩意见，我局视为你单位放弃上述权利。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仿宋" w:hAnsi="仿宋" w:eastAsia="仿宋"/>
          <w:color w:val="000000"/>
          <w:kern w:val="0"/>
          <w:sz w:val="32"/>
          <w:szCs w:val="32"/>
        </w:rPr>
        <w:t>《安阳市大气污染防治条例行政处罚裁量基准》</w:t>
      </w:r>
      <w:r>
        <w:rPr>
          <w:rFonts w:hint="eastAsia" w:ascii="Times New Roman" w:hAnsi="Times New Roman" w:eastAsia="仿宋" w:cs="Times New Roman"/>
          <w:sz w:val="32"/>
          <w:szCs w:val="32"/>
        </w:rPr>
        <w:t>：</w:t>
      </w:r>
      <w:r>
        <w:rPr>
          <w:rFonts w:ascii="仿宋" w:hAnsi="仿宋" w:eastAsia="仿宋"/>
          <w:color w:val="000000"/>
          <w:kern w:val="0"/>
          <w:sz w:val="32"/>
          <w:szCs w:val="32"/>
        </w:rPr>
        <w:t>裁量因素：违法行为发生时期环境敏感度，判定标准：重污染天气</w:t>
      </w:r>
      <w:r>
        <w:rPr>
          <w:rFonts w:hint="eastAsia" w:ascii="仿宋" w:hAnsi="仿宋" w:eastAsia="仿宋"/>
          <w:color w:val="000000"/>
          <w:kern w:val="0"/>
          <w:sz w:val="32"/>
          <w:szCs w:val="32"/>
        </w:rPr>
        <w:t>红</w:t>
      </w:r>
      <w:r>
        <w:rPr>
          <w:rFonts w:ascii="仿宋" w:hAnsi="仿宋" w:eastAsia="仿宋"/>
          <w:color w:val="000000"/>
          <w:kern w:val="0"/>
          <w:sz w:val="32"/>
          <w:szCs w:val="32"/>
        </w:rPr>
        <w:t>色预警期间，裁量等级：</w:t>
      </w:r>
      <w:r>
        <w:rPr>
          <w:rFonts w:hint="eastAsia" w:ascii="Times New Roman" w:hAnsi="Times New Roman" w:eastAsia="仿宋"/>
          <w:color w:val="000000"/>
          <w:kern w:val="0"/>
          <w:sz w:val="32"/>
          <w:szCs w:val="32"/>
        </w:rPr>
        <w:t>5</w:t>
      </w:r>
      <w:r>
        <w:rPr>
          <w:rFonts w:ascii="仿宋" w:hAnsi="仿宋" w:eastAsia="仿宋"/>
          <w:color w:val="000000"/>
          <w:kern w:val="0"/>
          <w:sz w:val="32"/>
          <w:szCs w:val="32"/>
        </w:rPr>
        <w:t>；裁量因素：企业规模，判定标准：微型企业，裁量等级：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w:t>
      </w:r>
      <w:r>
        <w:rPr>
          <w:rFonts w:hint="eastAsia" w:ascii="仿宋" w:hAnsi="仿宋" w:eastAsia="仿宋"/>
          <w:color w:val="000000"/>
          <w:kern w:val="0"/>
          <w:sz w:val="32"/>
          <w:szCs w:val="32"/>
        </w:rPr>
        <w:t>管理类别</w:t>
      </w:r>
      <w:r>
        <w:rPr>
          <w:rFonts w:ascii="仿宋" w:hAnsi="仿宋" w:eastAsia="仿宋"/>
          <w:color w:val="000000"/>
          <w:kern w:val="0"/>
          <w:sz w:val="32"/>
          <w:szCs w:val="32"/>
        </w:rPr>
        <w:t>，判定标准：</w:t>
      </w:r>
      <w:r>
        <w:rPr>
          <w:rFonts w:hint="eastAsia" w:ascii="仿宋" w:hAnsi="仿宋" w:eastAsia="仿宋"/>
          <w:color w:val="000000"/>
          <w:kern w:val="0"/>
          <w:sz w:val="32"/>
          <w:szCs w:val="32"/>
        </w:rPr>
        <w:t>简化管理</w:t>
      </w:r>
      <w:r>
        <w:rPr>
          <w:rFonts w:ascii="仿宋" w:hAnsi="仿宋" w:eastAsia="仿宋"/>
          <w:color w:val="000000"/>
          <w:kern w:val="0"/>
          <w:sz w:val="32"/>
          <w:szCs w:val="32"/>
        </w:rPr>
        <w:t>，裁量等级：</w:t>
      </w:r>
      <w:r>
        <w:rPr>
          <w:rFonts w:hint="eastAsia" w:ascii="Times New Roman" w:hAnsi="Times New Roman" w:eastAsia="仿宋"/>
          <w:color w:val="000000"/>
          <w:kern w:val="0"/>
          <w:sz w:val="32"/>
          <w:szCs w:val="32"/>
        </w:rPr>
        <w:t>2</w:t>
      </w:r>
      <w:r>
        <w:rPr>
          <w:rFonts w:ascii="仿宋" w:hAnsi="仿宋" w:eastAsia="仿宋"/>
          <w:color w:val="000000"/>
          <w:kern w:val="0"/>
          <w:sz w:val="32"/>
          <w:szCs w:val="32"/>
        </w:rPr>
        <w:t>；裁量因素：</w:t>
      </w:r>
      <w:r>
        <w:rPr>
          <w:rFonts w:hint="eastAsia" w:ascii="仿宋" w:hAnsi="仿宋" w:eastAsia="仿宋"/>
          <w:color w:val="000000"/>
          <w:kern w:val="0"/>
          <w:sz w:val="32"/>
          <w:szCs w:val="32"/>
        </w:rPr>
        <w:t>违法行为持续时间，</w:t>
      </w:r>
      <w:r>
        <w:rPr>
          <w:rFonts w:ascii="仿宋" w:hAnsi="仿宋" w:eastAsia="仿宋"/>
          <w:color w:val="000000"/>
          <w:kern w:val="0"/>
          <w:sz w:val="32"/>
          <w:szCs w:val="32"/>
        </w:rPr>
        <w:t>判定标准</w:t>
      </w:r>
      <w:r>
        <w:rPr>
          <w:rFonts w:hint="eastAsia" w:ascii="仿宋" w:hAnsi="仿宋" w:eastAsia="仿宋"/>
          <w:color w:val="000000"/>
          <w:kern w:val="0"/>
          <w:sz w:val="32"/>
          <w:szCs w:val="32"/>
        </w:rPr>
        <w:t>：</w:t>
      </w:r>
      <w:r>
        <w:rPr>
          <w:rFonts w:hint="eastAsia" w:ascii="Times New Roman" w:hAnsi="Times New Roman" w:eastAsia="仿宋"/>
          <w:color w:val="000000"/>
          <w:kern w:val="0"/>
          <w:sz w:val="32"/>
          <w:szCs w:val="32"/>
        </w:rPr>
        <w:t>1</w:t>
      </w:r>
      <w:r>
        <w:rPr>
          <w:rFonts w:hint="eastAsia" w:ascii="仿宋" w:hAnsi="仿宋" w:eastAsia="仿宋"/>
          <w:color w:val="000000"/>
          <w:kern w:val="0"/>
          <w:sz w:val="32"/>
          <w:szCs w:val="32"/>
        </w:rPr>
        <w:t>个月以下，</w:t>
      </w:r>
      <w:r>
        <w:rPr>
          <w:rFonts w:ascii="仿宋" w:hAnsi="仿宋" w:eastAsia="仿宋"/>
          <w:color w:val="000000"/>
          <w:kern w:val="0"/>
          <w:sz w:val="32"/>
          <w:szCs w:val="32"/>
        </w:rPr>
        <w:t>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；裁量因素：超过限期改正时间，判定标准：限期改正，裁量等级：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w:t>
      </w:r>
      <w:r>
        <w:rPr>
          <w:rFonts w:hint="eastAsia" w:ascii="仿宋" w:hAnsi="仿宋" w:eastAsia="仿宋"/>
          <w:color w:val="000000"/>
          <w:kern w:val="0"/>
          <w:sz w:val="32"/>
          <w:szCs w:val="32"/>
        </w:rPr>
        <w:t>违法行为发生频次</w:t>
      </w:r>
      <w:r>
        <w:rPr>
          <w:rFonts w:ascii="仿宋" w:hAnsi="仿宋" w:eastAsia="仿宋"/>
          <w:color w:val="000000"/>
          <w:kern w:val="0"/>
          <w:sz w:val="32"/>
          <w:szCs w:val="32"/>
        </w:rPr>
        <w:t>，判定标准：</w:t>
      </w:r>
      <w:r>
        <w:rPr>
          <w:rFonts w:hint="eastAsia" w:ascii="Times New Roman" w:hAnsi="Times New Roman" w:eastAsia="仿宋"/>
          <w:color w:val="000000"/>
          <w:kern w:val="0"/>
          <w:sz w:val="32"/>
          <w:szCs w:val="32"/>
        </w:rPr>
        <w:t>1</w:t>
      </w:r>
      <w:r>
        <w:rPr>
          <w:rFonts w:hint="eastAsia" w:ascii="仿宋" w:hAnsi="仿宋" w:eastAsia="仿宋"/>
          <w:color w:val="000000"/>
          <w:kern w:val="0"/>
          <w:sz w:val="32"/>
          <w:szCs w:val="32"/>
        </w:rPr>
        <w:t>次</w:t>
      </w:r>
      <w:r>
        <w:rPr>
          <w:rFonts w:ascii="仿宋" w:hAnsi="仿宋" w:eastAsia="仿宋"/>
          <w:color w:val="000000"/>
          <w:kern w:val="0"/>
          <w:sz w:val="32"/>
          <w:szCs w:val="32"/>
        </w:rPr>
        <w:t>，裁量等级：</w:t>
      </w:r>
      <w:r>
        <w:rPr>
          <w:rFonts w:hint="eastAsia" w:ascii="Times New Roman" w:hAnsi="Times New Roman" w:eastAsia="仿宋"/>
          <w:color w:val="000000"/>
          <w:kern w:val="0"/>
          <w:sz w:val="32"/>
          <w:szCs w:val="32"/>
        </w:rPr>
        <w:t>1</w:t>
      </w:r>
      <w:r>
        <w:rPr>
          <w:rFonts w:ascii="仿宋" w:hAnsi="仿宋" w:eastAsia="仿宋"/>
          <w:color w:val="000000"/>
          <w:kern w:val="0"/>
          <w:sz w:val="32"/>
          <w:szCs w:val="32"/>
        </w:rPr>
        <w:t>；裁量因素：</w:t>
      </w:r>
      <w:r>
        <w:rPr>
          <w:rFonts w:hint="eastAsia" w:ascii="仿宋" w:hAnsi="仿宋" w:eastAsia="仿宋"/>
          <w:color w:val="000000"/>
          <w:kern w:val="0"/>
          <w:sz w:val="32"/>
          <w:szCs w:val="32"/>
        </w:rPr>
        <w:t>违法行为发生</w:t>
      </w:r>
      <w:r>
        <w:rPr>
          <w:rFonts w:ascii="仿宋" w:hAnsi="仿宋" w:eastAsia="仿宋"/>
          <w:color w:val="000000"/>
          <w:kern w:val="0"/>
          <w:sz w:val="32"/>
          <w:szCs w:val="32"/>
        </w:rPr>
        <w:t>地点，判定标准：符合环境功能区划，裁量等级：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；裁量因素：受处罚次数，判定标准：两年内未受到过同类处罚，裁量等级：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；裁量因素：是否配合执法检查，判定标准：配合检查，裁量等级：</w:t>
      </w:r>
      <w:r>
        <w:rPr>
          <w:rFonts w:ascii="Times New Roman" w:hAnsi="Times New Roman" w:eastAsia="仿宋"/>
          <w:color w:val="000000"/>
          <w:kern w:val="0"/>
          <w:sz w:val="32"/>
          <w:szCs w:val="32"/>
        </w:rPr>
        <w:t>1</w:t>
      </w:r>
      <w:r>
        <w:rPr>
          <w:rFonts w:ascii="仿宋" w:hAnsi="仿宋" w:eastAsia="仿宋"/>
          <w:color w:val="000000"/>
          <w:kern w:val="0"/>
          <w:sz w:val="32"/>
          <w:szCs w:val="32"/>
        </w:rPr>
        <w:t>；法定处罚金额上限</w:t>
      </w:r>
      <w:r>
        <w:rPr>
          <w:rFonts w:ascii="Times New Roman" w:hAnsi="Times New Roman" w:eastAsia="仿宋"/>
          <w:color w:val="000000"/>
          <w:kern w:val="0"/>
          <w:sz w:val="32"/>
          <w:szCs w:val="32"/>
        </w:rPr>
        <w:t>(M)</w:t>
      </w:r>
      <w:r>
        <w:rPr>
          <w:rFonts w:ascii="仿宋" w:hAnsi="仿宋" w:eastAsia="仿宋"/>
          <w:color w:val="000000"/>
          <w:kern w:val="0"/>
          <w:sz w:val="32"/>
          <w:szCs w:val="32"/>
        </w:rPr>
        <w:t>：</w:t>
      </w:r>
      <w:r>
        <w:rPr>
          <w:rFonts w:hint="eastAsia" w:ascii="Times New Roman" w:hAnsi="Times New Roman" w:eastAsia="仿宋"/>
          <w:color w:val="000000"/>
          <w:kern w:val="0"/>
          <w:sz w:val="32"/>
          <w:szCs w:val="32"/>
        </w:rPr>
        <w:t>3</w:t>
      </w:r>
      <w:r>
        <w:rPr>
          <w:rFonts w:ascii="Times New Roman" w:hAnsi="Times New Roman" w:eastAsia="仿宋"/>
          <w:color w:val="000000"/>
          <w:kern w:val="0"/>
          <w:sz w:val="32"/>
          <w:szCs w:val="32"/>
        </w:rPr>
        <w:t>0000</w:t>
      </w:r>
      <w:r>
        <w:rPr>
          <w:rFonts w:ascii="仿宋" w:hAnsi="仿宋" w:eastAsia="仿宋"/>
          <w:color w:val="000000"/>
          <w:kern w:val="0"/>
          <w:sz w:val="32"/>
          <w:szCs w:val="32"/>
        </w:rPr>
        <w:t>，法定处罚金额下限</w:t>
      </w:r>
      <w:r>
        <w:rPr>
          <w:rFonts w:ascii="Times New Roman" w:hAnsi="Times New Roman" w:eastAsia="仿宋"/>
          <w:color w:val="000000"/>
          <w:kern w:val="0"/>
          <w:sz w:val="32"/>
          <w:szCs w:val="32"/>
        </w:rPr>
        <w:t>(N)</w:t>
      </w:r>
      <w:r>
        <w:rPr>
          <w:rFonts w:ascii="仿宋" w:hAnsi="仿宋" w:eastAsia="仿宋"/>
          <w:color w:val="000000"/>
          <w:kern w:val="0"/>
          <w:sz w:val="32"/>
          <w:szCs w:val="32"/>
        </w:rPr>
        <w:t>：</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0000</w:t>
      </w:r>
      <w:r>
        <w:rPr>
          <w:rFonts w:ascii="仿宋" w:hAnsi="仿宋" w:eastAsia="仿宋"/>
          <w:color w:val="000000"/>
          <w:kern w:val="0"/>
          <w:sz w:val="32"/>
          <w:szCs w:val="32"/>
        </w:rPr>
        <w:t>，首要裁量因素裁量等级</w:t>
      </w:r>
      <w:r>
        <w:rPr>
          <w:rFonts w:ascii="Times New Roman" w:hAnsi="Times New Roman" w:eastAsia="仿宋"/>
          <w:color w:val="000000"/>
          <w:kern w:val="0"/>
          <w:sz w:val="32"/>
          <w:szCs w:val="32"/>
        </w:rPr>
        <w:t>(A)</w:t>
      </w:r>
      <w:r>
        <w:rPr>
          <w:rFonts w:ascii="仿宋" w:hAnsi="仿宋" w:eastAsia="仿宋"/>
          <w:color w:val="000000"/>
          <w:kern w:val="0"/>
          <w:sz w:val="32"/>
          <w:szCs w:val="32"/>
        </w:rPr>
        <w:t>：</w:t>
      </w:r>
      <w:r>
        <w:rPr>
          <w:rFonts w:hint="eastAsia" w:ascii="Times New Roman" w:hAnsi="Times New Roman" w:eastAsia="仿宋"/>
          <w:color w:val="000000"/>
          <w:kern w:val="0"/>
          <w:sz w:val="32"/>
          <w:szCs w:val="32"/>
        </w:rPr>
        <w:t>5</w:t>
      </w:r>
      <w:r>
        <w:rPr>
          <w:rFonts w:ascii="仿宋" w:hAnsi="仿宋" w:eastAsia="仿宋"/>
          <w:color w:val="000000"/>
          <w:kern w:val="0"/>
          <w:sz w:val="32"/>
          <w:szCs w:val="32"/>
        </w:rPr>
        <w:t>，其余裁量因素个数</w:t>
      </w:r>
      <w:r>
        <w:rPr>
          <w:rFonts w:ascii="Times New Roman" w:hAnsi="Times New Roman" w:eastAsia="仿宋"/>
          <w:color w:val="000000"/>
          <w:kern w:val="0"/>
          <w:sz w:val="32"/>
          <w:szCs w:val="32"/>
        </w:rPr>
        <w:t>(n)</w:t>
      </w:r>
      <w:r>
        <w:rPr>
          <w:rFonts w:ascii="仿宋" w:hAnsi="仿宋" w:eastAsia="仿宋"/>
          <w:color w:val="000000"/>
          <w:kern w:val="0"/>
          <w:sz w:val="32"/>
          <w:szCs w:val="32"/>
        </w:rPr>
        <w:t>：</w:t>
      </w:r>
      <w:r>
        <w:rPr>
          <w:rFonts w:hint="eastAsia" w:ascii="Times New Roman" w:hAnsi="Times New Roman" w:eastAsia="仿宋"/>
          <w:color w:val="000000"/>
          <w:kern w:val="0"/>
          <w:sz w:val="32"/>
          <w:szCs w:val="32"/>
        </w:rPr>
        <w:t>8</w:t>
      </w:r>
      <w:r>
        <w:rPr>
          <w:rFonts w:ascii="仿宋" w:hAnsi="仿宋" w:eastAsia="仿宋"/>
          <w:color w:val="000000"/>
          <w:kern w:val="0"/>
          <w:sz w:val="32"/>
          <w:szCs w:val="32"/>
        </w:rPr>
        <w:t>，其余裁量因素裁量等级</w:t>
      </w:r>
      <w:r>
        <w:rPr>
          <w:rFonts w:ascii="Times New Roman" w:hAnsi="Times New Roman" w:eastAsia="仿宋"/>
          <w:color w:val="000000"/>
          <w:kern w:val="0"/>
          <w:sz w:val="32"/>
          <w:szCs w:val="32"/>
        </w:rPr>
        <w:t>(Bi)</w:t>
      </w:r>
      <w:r>
        <w:rPr>
          <w:rFonts w:ascii="仿宋" w:hAnsi="仿宋" w:eastAsia="仿宋"/>
          <w:color w:val="000000"/>
          <w:kern w:val="0"/>
          <w:sz w:val="32"/>
          <w:szCs w:val="32"/>
        </w:rPr>
        <w:t>：</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1,2</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,1</w:t>
      </w:r>
      <w:r>
        <w:rPr>
          <w:rFonts w:hint="eastAsia" w:ascii="Times New Roman" w:hAnsi="Times New Roman" w:eastAsia="仿宋"/>
          <w:color w:val="000000"/>
          <w:kern w:val="0"/>
          <w:sz w:val="32"/>
          <w:szCs w:val="32"/>
        </w:rPr>
        <w:t>,1</w:t>
      </w:r>
      <w:r>
        <w:rPr>
          <w:rFonts w:ascii="Times New Roman" w:hAnsi="Times New Roman" w:eastAsia="仿宋"/>
          <w:color w:val="000000"/>
          <w:kern w:val="0"/>
          <w:sz w:val="32"/>
          <w:szCs w:val="32"/>
        </w:rPr>
        <w:t>]</w:t>
      </w:r>
      <w:r>
        <w:rPr>
          <w:rFonts w:ascii="仿宋" w:hAnsi="仿宋" w:eastAsia="仿宋"/>
          <w:color w:val="000000"/>
          <w:kern w:val="0"/>
          <w:sz w:val="32"/>
          <w:szCs w:val="32"/>
        </w:rPr>
        <w:t>，处罚金额</w:t>
      </w:r>
      <w:r>
        <w:rPr>
          <w:rFonts w:ascii="Times New Roman" w:hAnsi="Times New Roman" w:eastAsia="仿宋"/>
          <w:color w:val="000000"/>
          <w:kern w:val="0"/>
          <w:sz w:val="32"/>
          <w:szCs w:val="32"/>
        </w:rPr>
        <w:t>(X)</w:t>
      </w:r>
      <w:r>
        <w:rPr>
          <w:rFonts w:hint="eastAsia" w:ascii="仿宋" w:hAnsi="仿宋" w:eastAsia="仿宋"/>
          <w:color w:val="000000"/>
          <w:kern w:val="0"/>
          <w:sz w:val="32"/>
          <w:szCs w:val="32"/>
        </w:rPr>
        <w:t>：</w:t>
      </w:r>
      <w:r>
        <w:rPr>
          <w:rFonts w:hint="eastAsia" w:ascii="Times New Roman" w:hAnsi="Times New Roman" w:eastAsia="仿宋"/>
          <w:color w:val="000000"/>
          <w:kern w:val="0"/>
          <w:sz w:val="32"/>
          <w:szCs w:val="32"/>
        </w:rPr>
        <w:t>20550</w:t>
      </w:r>
      <w:r>
        <w:rPr>
          <w:rFonts w:ascii="仿宋" w:hAnsi="仿宋" w:eastAsia="仿宋"/>
          <w:color w:val="000000"/>
          <w:kern w:val="0"/>
          <w:sz w:val="32"/>
          <w:szCs w:val="32"/>
        </w:rPr>
        <w:t>，</w:t>
      </w:r>
      <w:r>
        <w:rPr>
          <w:rFonts w:hint="eastAsia" w:ascii="仿宋" w:hAnsi="仿宋" w:eastAsia="仿宋"/>
          <w:color w:val="000000"/>
          <w:kern w:val="0"/>
          <w:sz w:val="32"/>
          <w:szCs w:val="32"/>
        </w:rPr>
        <w:t>代入公式：</w:t>
      </w:r>
      <w:r>
        <w:rPr>
          <w:rFonts w:ascii="Times New Roman" w:hAnsi="Times New Roman" w:eastAsia="仿宋"/>
          <w:color w:val="000000"/>
          <w:kern w:val="0"/>
          <w:sz w:val="32"/>
          <w:szCs w:val="32"/>
        </w:rPr>
        <w:t xml:space="preserve"> </w:t>
      </w:r>
      <w:r>
        <w:rPr>
          <w:rFonts w:hint="eastAsia" w:ascii="Times New Roman" w:hAnsi="Times New Roman" w:eastAsia="仿宋"/>
          <w:color w:val="000000"/>
          <w:kern w:val="0"/>
          <w:sz w:val="32"/>
          <w:szCs w:val="32"/>
        </w:rPr>
        <w:t xml:space="preserve">20550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1</w:t>
      </w:r>
      <w:r>
        <w:rPr>
          <w:rFonts w:ascii="Times New Roman" w:hAnsi="Times New Roman" w:eastAsia="仿宋"/>
          <w:color w:val="000000"/>
          <w:kern w:val="0"/>
          <w:sz w:val="32"/>
          <w:szCs w:val="32"/>
        </w:rPr>
        <w:t>0000</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3</w:t>
      </w:r>
      <w:r>
        <w:rPr>
          <w:rFonts w:ascii="Times New Roman" w:hAnsi="Times New Roman" w:eastAsia="仿宋"/>
          <w:color w:val="000000"/>
          <w:kern w:val="0"/>
          <w:sz w:val="32"/>
          <w:szCs w:val="32"/>
        </w:rPr>
        <w:t>0000</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1</w:t>
      </w:r>
      <w:r>
        <w:rPr>
          <w:rFonts w:ascii="Times New Roman" w:hAnsi="Times New Roman" w:eastAsia="仿宋"/>
          <w:color w:val="000000"/>
          <w:kern w:val="0"/>
          <w:sz w:val="32"/>
          <w:szCs w:val="32"/>
        </w:rPr>
        <w:t>0000)</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5</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5</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25</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2</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2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 xml:space="preserve"> </w:t>
      </w:r>
      <w:r>
        <w:rPr>
          <w:rFonts w:ascii="Times New Roman" w:hAnsi="Times New Roman" w:eastAsia="仿宋"/>
          <w:color w:val="000000"/>
          <w:kern w:val="0"/>
          <w:sz w:val="32"/>
          <w:szCs w:val="32"/>
        </w:rPr>
        <w:t>1×1)/(25×</w:t>
      </w:r>
      <w:r>
        <w:rPr>
          <w:rFonts w:hint="eastAsia" w:ascii="Times New Roman" w:hAnsi="Times New Roman" w:eastAsia="仿宋"/>
          <w:color w:val="000000"/>
          <w:kern w:val="0"/>
          <w:sz w:val="32"/>
          <w:szCs w:val="32"/>
        </w:rPr>
        <w:t>8</w:t>
      </w:r>
      <w:r>
        <w:rPr>
          <w:rFonts w:ascii="Times New Roman" w:hAnsi="Times New Roman" w:eastAsia="仿宋"/>
          <w:color w:val="000000"/>
          <w:kern w:val="0"/>
          <w:sz w:val="32"/>
          <w:szCs w:val="32"/>
        </w:rPr>
        <w:t>)]×50%</w:t>
      </w:r>
      <w:r>
        <w:rPr>
          <w:rFonts w:ascii="仿宋" w:hAnsi="仿宋" w:eastAsia="仿宋"/>
          <w:color w:val="000000"/>
          <w:kern w:val="0"/>
          <w:sz w:val="32"/>
          <w:szCs w:val="32"/>
        </w:rPr>
        <w:t>，自定义裁量计算值：</w:t>
      </w:r>
      <w:r>
        <w:rPr>
          <w:rFonts w:ascii="Times New Roman" w:hAnsi="Times New Roman" w:eastAsia="仿宋"/>
          <w:color w:val="000000"/>
          <w:kern w:val="0"/>
          <w:sz w:val="32"/>
          <w:szCs w:val="32"/>
        </w:rPr>
        <w:t>0</w:t>
      </w:r>
      <w:r>
        <w:rPr>
          <w:rFonts w:ascii="仿宋" w:hAnsi="仿宋" w:eastAsia="仿宋"/>
          <w:color w:val="000000"/>
          <w:kern w:val="0"/>
          <w:sz w:val="32"/>
          <w:szCs w:val="32"/>
        </w:rPr>
        <w:t>，最终裁量金额：</w:t>
      </w:r>
      <w:r>
        <w:rPr>
          <w:rFonts w:hint="eastAsia" w:ascii="Times New Roman" w:hAnsi="Times New Roman" w:eastAsia="仿宋"/>
          <w:color w:val="000000"/>
          <w:kern w:val="0"/>
          <w:sz w:val="32"/>
          <w:szCs w:val="32"/>
        </w:rPr>
        <w:t>20550元</w:t>
      </w:r>
      <w:r>
        <w:rPr>
          <w:rFonts w:ascii="Times New Roman" w:hAnsi="仿宋" w:eastAsia="仿宋" w:cs="Times New Roman"/>
          <w:color w:val="000000"/>
          <w:kern w:val="0"/>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Times New Roman" w:hAnsi="Times New Roman" w:eastAsia="仿宋" w:cs="Times New Roman"/>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未按照规定及时启动重污染天气应急响应操作方案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贰万零伍佰伍拾元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2024年2月20日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iZjhiY2VjMzRhODBhODkzYWQzY2YwMDYyNTJmMjMifQ=="/>
  </w:docVars>
  <w:rsids>
    <w:rsidRoot w:val="006D1CB4"/>
    <w:rsid w:val="00033830"/>
    <w:rsid w:val="000A090C"/>
    <w:rsid w:val="000A629F"/>
    <w:rsid w:val="000C5443"/>
    <w:rsid w:val="00156FD6"/>
    <w:rsid w:val="00157895"/>
    <w:rsid w:val="00172E50"/>
    <w:rsid w:val="001B6DFA"/>
    <w:rsid w:val="00211CFE"/>
    <w:rsid w:val="00215C6E"/>
    <w:rsid w:val="002211D1"/>
    <w:rsid w:val="00236533"/>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A675F"/>
    <w:rsid w:val="005E2148"/>
    <w:rsid w:val="005F56ED"/>
    <w:rsid w:val="00636BBA"/>
    <w:rsid w:val="00653E6C"/>
    <w:rsid w:val="006A1FFB"/>
    <w:rsid w:val="006D1CB4"/>
    <w:rsid w:val="007232AD"/>
    <w:rsid w:val="00761F09"/>
    <w:rsid w:val="00762EB9"/>
    <w:rsid w:val="00783CCC"/>
    <w:rsid w:val="007A1638"/>
    <w:rsid w:val="008237C5"/>
    <w:rsid w:val="00862E16"/>
    <w:rsid w:val="00891C37"/>
    <w:rsid w:val="008B2B39"/>
    <w:rsid w:val="008F5B75"/>
    <w:rsid w:val="009174F3"/>
    <w:rsid w:val="0095029D"/>
    <w:rsid w:val="00993ACF"/>
    <w:rsid w:val="009954EE"/>
    <w:rsid w:val="00996A9F"/>
    <w:rsid w:val="009B6750"/>
    <w:rsid w:val="00A905AC"/>
    <w:rsid w:val="00A913A6"/>
    <w:rsid w:val="00AC786A"/>
    <w:rsid w:val="00AE47E5"/>
    <w:rsid w:val="00B10E3F"/>
    <w:rsid w:val="00B567FD"/>
    <w:rsid w:val="00B61E5E"/>
    <w:rsid w:val="00B721AC"/>
    <w:rsid w:val="00B95F5D"/>
    <w:rsid w:val="00BF0984"/>
    <w:rsid w:val="00C07BB8"/>
    <w:rsid w:val="00C45270"/>
    <w:rsid w:val="00C45D31"/>
    <w:rsid w:val="00C60274"/>
    <w:rsid w:val="00C73649"/>
    <w:rsid w:val="00CA31A9"/>
    <w:rsid w:val="00CA765A"/>
    <w:rsid w:val="00CD186E"/>
    <w:rsid w:val="00CD6282"/>
    <w:rsid w:val="00D437CA"/>
    <w:rsid w:val="00D45931"/>
    <w:rsid w:val="00D5226C"/>
    <w:rsid w:val="00D5409B"/>
    <w:rsid w:val="00D63EAD"/>
    <w:rsid w:val="00D81201"/>
    <w:rsid w:val="00DE147B"/>
    <w:rsid w:val="00E02FAC"/>
    <w:rsid w:val="00E042D1"/>
    <w:rsid w:val="00E130BC"/>
    <w:rsid w:val="00E14CD8"/>
    <w:rsid w:val="00ED5715"/>
    <w:rsid w:val="00ED7543"/>
    <w:rsid w:val="00EE1AAF"/>
    <w:rsid w:val="00EF6F87"/>
    <w:rsid w:val="00F0555F"/>
    <w:rsid w:val="00F24106"/>
    <w:rsid w:val="00F2689D"/>
    <w:rsid w:val="00F35C87"/>
    <w:rsid w:val="00F42B00"/>
    <w:rsid w:val="00F42E50"/>
    <w:rsid w:val="00F578CB"/>
    <w:rsid w:val="00F65571"/>
    <w:rsid w:val="00F673F0"/>
    <w:rsid w:val="00FE10CE"/>
    <w:rsid w:val="1B750928"/>
    <w:rsid w:val="47475BDA"/>
    <w:rsid w:val="5892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B51D7-8148-4768-89B9-843A2EE6D24C}">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5</Pages>
  <Words>367</Words>
  <Characters>2092</Characters>
  <Lines>17</Lines>
  <Paragraphs>4</Paragraphs>
  <TotalTime>152</TotalTime>
  <ScaleCrop>false</ScaleCrop>
  <LinksUpToDate>false</LinksUpToDate>
  <CharactersWithSpaces>2455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2024-02-18T07:00:00Z</cp:lastPrinted>
  <dcterms:modified xsi:type="dcterms:W3CDTF">2024-02-21T03:13:29Z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