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364D">
      <w:pPr>
        <w:pStyle w:val="14"/>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9</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8</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619DD348">
      <w:pPr>
        <w:pStyle w:val="14"/>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43DCDF9E">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w:t>
      </w:r>
      <w:bookmarkStart w:id="6" w:name="_GoBack"/>
      <w:bookmarkEnd w:id="6"/>
      <w:r>
        <w:rPr>
          <w:rFonts w:hint="eastAsia" w:ascii="宋体" w:hAnsi="宋体" w:eastAsia="宋体" w:cs="宋体"/>
          <w:color w:val="000000"/>
          <w:sz w:val="21"/>
          <w:szCs w:val="21"/>
          <w:shd w:val="clear" w:color="auto" w:fill="FFFFFF"/>
        </w:rPr>
        <w:t>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日－2025年9月</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日（5个工作日）。</w:t>
      </w:r>
    </w:p>
    <w:p w14:paraId="51A2C34C">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D248BB6">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通讯地址：滑县创业大道与欧阳路东北角（456400）</w:t>
      </w:r>
    </w:p>
    <w:p w14:paraId="029E8E62">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0AF652CA">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2EE6C4AB">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5C31F050">
            <w:pPr>
              <w:pStyle w:val="14"/>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53058A7">
            <w:pPr>
              <w:pStyle w:val="14"/>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06027BB2">
            <w:pPr>
              <w:pStyle w:val="14"/>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3CA3529">
            <w:pPr>
              <w:pStyle w:val="14"/>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52FF8875">
            <w:pPr>
              <w:pStyle w:val="14"/>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BAEFD9F">
            <w:pPr>
              <w:pStyle w:val="14"/>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6F2A26D9">
            <w:pPr>
              <w:pStyle w:val="14"/>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9AB6C0">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33703B">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4851558E">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876C31">
            <w:pPr>
              <w:pStyle w:val="14"/>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03754843">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772EFCD">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4B98855">
            <w:pPr>
              <w:pStyle w:val="14"/>
              <w:widowControl/>
              <w:spacing w:beforeAutospacing="0" w:afterAutospacing="0" w:line="300" w:lineRule="atLeast"/>
              <w:jc w:val="center"/>
              <w:rPr>
                <w:rFonts w:ascii="Times New Roman" w:hAnsi="Times New Roman"/>
                <w:color w:val="000000"/>
                <w:sz w:val="18"/>
                <w:szCs w:val="18"/>
              </w:rPr>
            </w:pPr>
            <w:bookmarkStart w:id="0" w:name="OLE_LINK5"/>
            <w:bookmarkStart w:id="1" w:name="OLE_LINK6"/>
            <w:r>
              <w:rPr>
                <w:rFonts w:ascii="Times New Roman" w:hAnsi="Times New Roman"/>
                <w:color w:val="000000"/>
                <w:sz w:val="18"/>
                <w:szCs w:val="18"/>
              </w:rPr>
              <w:t>河南泰帛建材有限公司</w:t>
            </w:r>
            <w:bookmarkEnd w:id="0"/>
            <w:bookmarkEnd w:id="1"/>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6002C">
            <w:pPr>
              <w:pStyle w:val="14"/>
              <w:widowControl/>
              <w:spacing w:beforeAutospacing="0" w:afterAutospacing="0" w:line="300" w:lineRule="atLeast"/>
              <w:jc w:val="center"/>
              <w:rPr>
                <w:rFonts w:hint="eastAsia" w:ascii="Times New Roman" w:hAnsi="Times New Roman"/>
                <w:color w:val="000000"/>
                <w:sz w:val="18"/>
                <w:szCs w:val="18"/>
              </w:rPr>
            </w:pPr>
            <w:bookmarkStart w:id="2" w:name="OLE_LINK10"/>
            <w:bookmarkStart w:id="3" w:name="OLE_LINK9"/>
            <w:r>
              <w:rPr>
                <w:rFonts w:hint="eastAsia" w:ascii="Times New Roman" w:hAnsi="Times New Roman"/>
                <w:color w:val="000000"/>
                <w:sz w:val="18"/>
                <w:szCs w:val="18"/>
              </w:rPr>
              <w:t>年产5万立方米</w:t>
            </w:r>
          </w:p>
          <w:p w14:paraId="53D508BF">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装配式建筑材料加工项目</w:t>
            </w:r>
            <w:bookmarkEnd w:id="2"/>
            <w:bookmarkEnd w:id="3"/>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712FC3C">
            <w:pPr>
              <w:pStyle w:val="14"/>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河南省</w:t>
            </w:r>
            <w:r>
              <w:rPr>
                <w:rFonts w:hint="eastAsia" w:ascii="Times New Roman" w:hAnsi="Times New Roman"/>
                <w:color w:val="000000"/>
                <w:sz w:val="18"/>
                <w:szCs w:val="18"/>
              </w:rPr>
              <w:t>安阳</w:t>
            </w:r>
            <w:r>
              <w:rPr>
                <w:rFonts w:ascii="Times New Roman" w:hAnsi="Times New Roman"/>
                <w:color w:val="000000"/>
                <w:sz w:val="18"/>
                <w:szCs w:val="18"/>
              </w:rPr>
              <w:t>市</w:t>
            </w:r>
            <w:r>
              <w:rPr>
                <w:rFonts w:hint="eastAsia" w:ascii="Times New Roman" w:hAnsi="Times New Roman"/>
                <w:color w:val="000000"/>
                <w:sz w:val="18"/>
                <w:szCs w:val="18"/>
              </w:rPr>
              <w:t>滑县白道口镇周村</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7BCF877">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河南省科悦环境技术</w:t>
            </w:r>
            <w:r>
              <w:rPr>
                <w:rFonts w:ascii="Times New Roman" w:hAnsi="Times New Roman"/>
                <w:color w:val="000000"/>
                <w:sz w:val="18"/>
                <w:szCs w:val="18"/>
              </w:rPr>
              <w:t>有限公司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388E912">
            <w:pPr>
              <w:pStyle w:val="14"/>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50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14</w:t>
            </w:r>
            <w:r>
              <w:rPr>
                <w:rFonts w:ascii="Times New Roman" w:hAnsi="Times New Roman"/>
                <w:color w:val="000000"/>
                <w:sz w:val="18"/>
                <w:szCs w:val="18"/>
              </w:rPr>
              <w:t>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0E9D63CC">
            <w:pPr>
              <w:widowControl/>
              <w:ind w:firstLine="360" w:firstLineChars="200"/>
              <w:jc w:val="left"/>
              <w:rPr>
                <w:rFonts w:hint="default" w:ascii="Times New Roman" w:hAnsi="Times New Roman"/>
                <w:color w:val="000000"/>
                <w:sz w:val="18"/>
                <w:szCs w:val="18"/>
                <w:lang w:val="en-US" w:eastAsia="zh-CN"/>
              </w:rPr>
            </w:pPr>
            <w:r>
              <w:rPr>
                <w:rFonts w:ascii="Times New Roman" w:hAnsi="Times New Roman"/>
                <w:color w:val="000000"/>
                <w:sz w:val="18"/>
                <w:szCs w:val="18"/>
              </w:rPr>
              <w:t>1. 废气：</w:t>
            </w:r>
            <w:r>
              <w:rPr>
                <w:rFonts w:hint="eastAsia" w:ascii="Times New Roman" w:hAnsi="Times New Roman"/>
                <w:color w:val="000000"/>
                <w:sz w:val="18"/>
                <w:szCs w:val="18"/>
                <w:lang w:val="en-US" w:eastAsia="zh-CN"/>
              </w:rPr>
              <w:t>上料口三面围挡、一面软帘，废气经集气罩收集后与水泥筒仓废气、搅拌废气共用一套覆膜袋式除尘器处理后经15m高排气筒排放。</w:t>
            </w:r>
            <w:r>
              <w:rPr>
                <w:rFonts w:hint="eastAsia" w:ascii="Times New Roman" w:hAnsi="Times New Roman"/>
                <w:color w:val="000000"/>
                <w:sz w:val="18"/>
                <w:szCs w:val="18"/>
              </w:rPr>
              <w:t>废气排放须满足《水泥工业污染物排放标准》（DB41/1953-2020）</w:t>
            </w:r>
            <w:r>
              <w:rPr>
                <w:rFonts w:hint="eastAsia" w:ascii="Times New Roman" w:hAnsi="Times New Roman"/>
                <w:color w:val="000000"/>
                <w:sz w:val="18"/>
                <w:szCs w:val="18"/>
                <w:lang w:val="en-US" w:eastAsia="zh-CN"/>
              </w:rPr>
              <w:t>标准限值及</w:t>
            </w:r>
            <w:r>
              <w:rPr>
                <w:rFonts w:ascii="Times New Roman" w:hAnsi="Times New Roman"/>
                <w:color w:val="000000"/>
                <w:sz w:val="18"/>
                <w:szCs w:val="18"/>
              </w:rPr>
              <w:t>《安阳市2019年工业大气污染治理5个专项实施方案》（安环攻坚办〔2019〕196号</w:t>
            </w:r>
            <w:r>
              <w:rPr>
                <w:rFonts w:hint="eastAsia" w:ascii="Times New Roman" w:hAnsi="Times New Roman"/>
                <w:color w:val="000000"/>
                <w:sz w:val="18"/>
                <w:szCs w:val="18"/>
              </w:rPr>
              <w:t>）</w:t>
            </w:r>
            <w:r>
              <w:rPr>
                <w:rFonts w:hint="eastAsia" w:ascii="Times New Roman" w:hAnsi="Times New Roman"/>
                <w:color w:val="000000"/>
                <w:sz w:val="18"/>
                <w:szCs w:val="18"/>
                <w:lang w:val="en-US" w:eastAsia="zh-CN"/>
              </w:rPr>
              <w:t>相关要求。</w:t>
            </w:r>
          </w:p>
          <w:p w14:paraId="4E5D54CF">
            <w:pPr>
              <w:widowControl/>
              <w:ind w:firstLine="360" w:firstLineChars="200"/>
              <w:jc w:val="left"/>
              <w:rPr>
                <w:rFonts w:hint="eastAsia" w:ascii="Times New Roman" w:hAnsi="Times New Roman"/>
                <w:color w:val="000000"/>
                <w:sz w:val="18"/>
                <w:szCs w:val="18"/>
                <w:lang w:val="en-US" w:eastAsia="zh-CN"/>
              </w:rPr>
            </w:pPr>
            <w:r>
              <w:rPr>
                <w:rFonts w:ascii="Times New Roman" w:hAnsi="Times New Roman"/>
                <w:color w:val="000000"/>
                <w:sz w:val="18"/>
                <w:szCs w:val="18"/>
              </w:rPr>
              <w:t>2. 废水：</w:t>
            </w:r>
            <w:r>
              <w:rPr>
                <w:rFonts w:hint="eastAsia" w:ascii="Times New Roman" w:hAnsi="Times New Roman"/>
                <w:color w:val="000000"/>
                <w:sz w:val="18"/>
                <w:szCs w:val="18"/>
              </w:rPr>
              <w:t>设备清洗及车辆冲洗废水经10m3沉淀池沉淀后回用于生产，不外排</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生活废水</w:t>
            </w:r>
            <w:r>
              <w:rPr>
                <w:rFonts w:hint="eastAsia" w:ascii="Times New Roman" w:hAnsi="Times New Roman"/>
                <w:color w:val="000000"/>
                <w:sz w:val="18"/>
                <w:szCs w:val="18"/>
              </w:rPr>
              <w:t>经5m3</w:t>
            </w:r>
            <w:r>
              <w:rPr>
                <w:rFonts w:ascii="Times New Roman" w:hAnsi="Times New Roman"/>
                <w:color w:val="000000"/>
                <w:sz w:val="18"/>
                <w:szCs w:val="18"/>
              </w:rPr>
              <w:t>化粪池处理后定期清掏用于周围农田施肥，不外排</w:t>
            </w:r>
            <w:r>
              <w:rPr>
                <w:rFonts w:hint="eastAsia" w:ascii="Times New Roman" w:hAnsi="Times New Roman"/>
                <w:color w:val="000000"/>
                <w:sz w:val="18"/>
                <w:szCs w:val="18"/>
                <w:lang w:val="en-US" w:eastAsia="zh-CN"/>
              </w:rPr>
              <w:t>。</w:t>
            </w:r>
          </w:p>
          <w:p w14:paraId="55993771">
            <w:pPr>
              <w:widowControl/>
              <w:ind w:firstLine="360" w:firstLineChars="200"/>
              <w:jc w:val="left"/>
              <w:rPr>
                <w:rFonts w:ascii="Times New Roman" w:hAnsi="Times New Roman"/>
                <w:color w:val="000000"/>
                <w:sz w:val="18"/>
                <w:szCs w:val="18"/>
              </w:rPr>
            </w:pPr>
            <w:r>
              <w:rPr>
                <w:rFonts w:ascii="Times New Roman" w:hAnsi="Times New Roman"/>
                <w:color w:val="000000"/>
                <w:sz w:val="18"/>
                <w:szCs w:val="18"/>
              </w:rPr>
              <w:t>3. 噪声：</w:t>
            </w:r>
            <w:r>
              <w:rPr>
                <w:rFonts w:hint="eastAsia" w:ascii="Times New Roman" w:hAnsi="Times New Roman"/>
                <w:color w:val="000000"/>
                <w:sz w:val="18"/>
                <w:szCs w:val="18"/>
                <w:lang w:val="en-US" w:eastAsia="zh-CN"/>
              </w:rPr>
              <w:t>经采取</w:t>
            </w:r>
            <w:r>
              <w:rPr>
                <w:rFonts w:hint="eastAsia" w:ascii="Times New Roman" w:hAnsi="Times New Roman"/>
                <w:color w:val="000000"/>
                <w:sz w:val="18"/>
                <w:szCs w:val="18"/>
              </w:rPr>
              <w:t>选用低噪声设备、基座减震（安装橡胶减震基座等）、车间隔声、在风机的进风口和出风口安装消声器</w:t>
            </w:r>
            <w:r>
              <w:rPr>
                <w:rFonts w:hint="eastAsia" w:ascii="Times New Roman" w:hAnsi="Times New Roman"/>
                <w:color w:val="000000"/>
                <w:sz w:val="18"/>
                <w:szCs w:val="18"/>
                <w:lang w:eastAsia="zh-CN"/>
              </w:rPr>
              <w:t>、</w:t>
            </w:r>
            <w:r>
              <w:rPr>
                <w:rFonts w:hint="eastAsia" w:ascii="Times New Roman" w:hAnsi="Times New Roman"/>
                <w:color w:val="000000"/>
                <w:sz w:val="18"/>
                <w:szCs w:val="18"/>
              </w:rPr>
              <w:t>设置隔音棉降噪</w:t>
            </w:r>
            <w:r>
              <w:rPr>
                <w:rFonts w:hint="eastAsia" w:ascii="Times New Roman" w:hAnsi="Times New Roman"/>
                <w:color w:val="000000"/>
                <w:sz w:val="18"/>
                <w:szCs w:val="18"/>
                <w:lang w:val="en-US" w:eastAsia="zh-CN"/>
              </w:rPr>
              <w:t>等措施后，</w:t>
            </w:r>
            <w:r>
              <w:rPr>
                <w:rFonts w:hint="eastAsia" w:ascii="Times New Roman" w:hAnsi="Times New Roman"/>
                <w:color w:val="000000"/>
                <w:sz w:val="18"/>
                <w:szCs w:val="18"/>
              </w:rPr>
              <w:t>厂界噪声排放须满足《工业企业厂界环境噪声排放标准》（GB12348-2008）</w:t>
            </w:r>
            <w:r>
              <w:rPr>
                <w:rFonts w:hint="eastAsia" w:ascii="Times New Roman" w:hAnsi="Times New Roman"/>
                <w:color w:val="000000"/>
                <w:sz w:val="18"/>
                <w:szCs w:val="18"/>
                <w:lang w:val="en-US" w:eastAsia="zh-CN"/>
              </w:rPr>
              <w:t>1</w:t>
            </w:r>
            <w:r>
              <w:rPr>
                <w:rFonts w:hint="eastAsia" w:ascii="Times New Roman" w:hAnsi="Times New Roman"/>
                <w:color w:val="000000"/>
                <w:sz w:val="18"/>
                <w:szCs w:val="18"/>
              </w:rPr>
              <w:t>类标准。</w:t>
            </w:r>
          </w:p>
          <w:p w14:paraId="512C0E72">
            <w:pPr>
              <w:widowControl/>
              <w:ind w:firstLine="360" w:firstLineChars="200"/>
              <w:jc w:val="left"/>
              <w:rPr>
                <w:rFonts w:ascii="Times New Roman" w:hAnsi="Times New Roman"/>
                <w:color w:val="000000"/>
                <w:sz w:val="18"/>
                <w:szCs w:val="18"/>
              </w:rPr>
            </w:pPr>
            <w:r>
              <w:rPr>
                <w:rFonts w:ascii="Times New Roman" w:hAnsi="Times New Roman"/>
                <w:color w:val="000000"/>
                <w:sz w:val="18"/>
                <w:szCs w:val="18"/>
              </w:rPr>
              <w:t>4. 固体废物：</w:t>
            </w:r>
            <w:r>
              <w:rPr>
                <w:rFonts w:hint="eastAsia" w:ascii="Times New Roman" w:hAnsi="Times New Roman"/>
                <w:color w:val="000000"/>
                <w:sz w:val="18"/>
                <w:szCs w:val="18"/>
              </w:rPr>
              <w:t>生活垃圾由垃圾桶收集后，由环卫部门统一清运处理。除尘器收尘、沉淀池沉渣回用于生产，废脱模剂桶</w:t>
            </w:r>
            <w:r>
              <w:rPr>
                <w:rFonts w:hint="eastAsia" w:ascii="Times New Roman" w:hAnsi="Times New Roman"/>
                <w:color w:val="000000"/>
                <w:sz w:val="18"/>
                <w:szCs w:val="18"/>
                <w:lang w:val="en-US" w:eastAsia="zh-CN"/>
              </w:rPr>
              <w:t>暂存在一般固废暂存间（10m2）后定期由</w:t>
            </w:r>
            <w:r>
              <w:rPr>
                <w:rFonts w:hint="eastAsia" w:ascii="Times New Roman" w:hAnsi="Times New Roman"/>
                <w:color w:val="000000"/>
                <w:sz w:val="18"/>
                <w:szCs w:val="18"/>
              </w:rPr>
              <w:t>厂家回收，废钢筋边角料及废金属屑</w:t>
            </w:r>
            <w:bookmarkStart w:id="4" w:name="OLE_LINK47"/>
            <w:bookmarkStart w:id="5" w:name="OLE_LINK48"/>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废减震垫（未沾染其他危废）</w:t>
            </w:r>
            <w:bookmarkEnd w:id="4"/>
            <w:bookmarkEnd w:id="5"/>
            <w:r>
              <w:rPr>
                <w:rFonts w:hint="eastAsia" w:ascii="Times New Roman" w:hAnsi="Times New Roman"/>
                <w:color w:val="000000"/>
                <w:sz w:val="18"/>
                <w:szCs w:val="18"/>
              </w:rPr>
              <w:t>暂存于</w:t>
            </w:r>
            <w:r>
              <w:rPr>
                <w:rFonts w:ascii="Times New Roman" w:hAnsi="Times New Roman"/>
                <w:color w:val="000000"/>
                <w:sz w:val="18"/>
                <w:szCs w:val="18"/>
              </w:rPr>
              <w:t>一般固废暂存间</w:t>
            </w:r>
            <w:r>
              <w:rPr>
                <w:rFonts w:hint="eastAsia" w:ascii="Times New Roman" w:hAnsi="Times New Roman"/>
                <w:color w:val="000000"/>
                <w:sz w:val="18"/>
                <w:szCs w:val="18"/>
                <w:lang w:val="en-US" w:eastAsia="zh-CN"/>
              </w:rPr>
              <w:t>后</w:t>
            </w:r>
            <w:r>
              <w:rPr>
                <w:rFonts w:hint="eastAsia" w:ascii="Times New Roman" w:hAnsi="Times New Roman"/>
                <w:color w:val="000000"/>
                <w:sz w:val="18"/>
                <w:szCs w:val="18"/>
              </w:rPr>
              <w:t>定期外售。废润滑油及油桶集中收集后暂存于</w:t>
            </w:r>
            <w:r>
              <w:rPr>
                <w:rFonts w:ascii="Times New Roman" w:hAnsi="Times New Roman"/>
                <w:color w:val="000000"/>
                <w:sz w:val="18"/>
                <w:szCs w:val="18"/>
              </w:rPr>
              <w:t>危险废物暂存间</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10m2</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后</w:t>
            </w:r>
            <w:r>
              <w:rPr>
                <w:rFonts w:hint="eastAsia" w:ascii="Times New Roman" w:hAnsi="Times New Roman"/>
                <w:color w:val="000000"/>
                <w:sz w:val="18"/>
                <w:szCs w:val="18"/>
              </w:rPr>
              <w:t>定期就近交由有资质单位处置</w:t>
            </w:r>
            <w:r>
              <w:rPr>
                <w:rFonts w:hint="eastAsia" w:ascii="Times New Roman" w:hAnsi="Times New Roman"/>
                <w:color w:val="000000"/>
                <w:sz w:val="18"/>
                <w:szCs w:val="18"/>
                <w:lang w:eastAsia="zh-CN"/>
              </w:rPr>
              <w:t>。</w:t>
            </w:r>
            <w:r>
              <w:rPr>
                <w:rFonts w:hint="eastAsia" w:ascii="Times New Roman" w:hAnsi="Times New Roman"/>
                <w:color w:val="000000"/>
                <w:sz w:val="18"/>
                <w:szCs w:val="18"/>
              </w:rPr>
              <w:t>一般固体废物暂存应满足《一般工业固体废物贮存和填埋污染控制标准》（GB18599 -2020）要求，危险废物暂存应满足《危险废物贮存污染控制标准》（GB18597-2023）要求</w:t>
            </w:r>
            <w:r>
              <w:rPr>
                <w:rFonts w:ascii="Times New Roman" w:hAnsi="Times New Roman"/>
                <w:color w:val="000000"/>
                <w:sz w:val="18"/>
                <w:szCs w:val="18"/>
              </w:rPr>
              <w:t>。</w:t>
            </w:r>
          </w:p>
          <w:p w14:paraId="40B28272">
            <w:pPr>
              <w:widowControl/>
              <w:ind w:firstLine="360" w:firstLineChars="200"/>
              <w:jc w:val="left"/>
              <w:rPr>
                <w:rFonts w:ascii="Times New Roman" w:hAnsi="Times New Roman"/>
                <w:color w:val="000000"/>
                <w:sz w:val="18"/>
                <w:szCs w:val="18"/>
              </w:rPr>
            </w:pPr>
          </w:p>
        </w:tc>
      </w:tr>
    </w:tbl>
    <w:p w14:paraId="77C051FC">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0C518E"/>
    <w:rsid w:val="00191A76"/>
    <w:rsid w:val="00272D6F"/>
    <w:rsid w:val="002932FD"/>
    <w:rsid w:val="002D40B0"/>
    <w:rsid w:val="002F348A"/>
    <w:rsid w:val="00346272"/>
    <w:rsid w:val="0034687D"/>
    <w:rsid w:val="00351DEE"/>
    <w:rsid w:val="00424CC3"/>
    <w:rsid w:val="004B0F0C"/>
    <w:rsid w:val="005227EA"/>
    <w:rsid w:val="00524ECE"/>
    <w:rsid w:val="0052598B"/>
    <w:rsid w:val="00586B63"/>
    <w:rsid w:val="005901A6"/>
    <w:rsid w:val="005C56DB"/>
    <w:rsid w:val="00612AF7"/>
    <w:rsid w:val="00613302"/>
    <w:rsid w:val="0071483A"/>
    <w:rsid w:val="007F6C56"/>
    <w:rsid w:val="00836AE6"/>
    <w:rsid w:val="00854859"/>
    <w:rsid w:val="00877ED2"/>
    <w:rsid w:val="008821CB"/>
    <w:rsid w:val="00896DDB"/>
    <w:rsid w:val="008F6A17"/>
    <w:rsid w:val="00B101CB"/>
    <w:rsid w:val="00B21E60"/>
    <w:rsid w:val="00B72CC9"/>
    <w:rsid w:val="00B72D3B"/>
    <w:rsid w:val="00B86FD4"/>
    <w:rsid w:val="00C11C7B"/>
    <w:rsid w:val="00C53645"/>
    <w:rsid w:val="00CE0507"/>
    <w:rsid w:val="00CE3621"/>
    <w:rsid w:val="00D553BD"/>
    <w:rsid w:val="00D93271"/>
    <w:rsid w:val="00DB2F10"/>
    <w:rsid w:val="00E12EFF"/>
    <w:rsid w:val="00EB48B5"/>
    <w:rsid w:val="00F97F1F"/>
    <w:rsid w:val="00FA45AC"/>
    <w:rsid w:val="00FB5EA4"/>
    <w:rsid w:val="00FD244D"/>
    <w:rsid w:val="09E6605D"/>
    <w:rsid w:val="0B652750"/>
    <w:rsid w:val="126D0F3F"/>
    <w:rsid w:val="159D7523"/>
    <w:rsid w:val="16A91F4C"/>
    <w:rsid w:val="23BC64AB"/>
    <w:rsid w:val="28B71175"/>
    <w:rsid w:val="29F8185A"/>
    <w:rsid w:val="2ADD44ED"/>
    <w:rsid w:val="2C0676F0"/>
    <w:rsid w:val="2DC302F1"/>
    <w:rsid w:val="2DC86D5C"/>
    <w:rsid w:val="2F566EB4"/>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Autospacing="1" w:afterAutospacing="1"/>
      <w:jc w:val="center"/>
      <w:outlineLvl w:val="0"/>
    </w:pPr>
    <w:rPr>
      <w:b/>
      <w:kern w:val="44"/>
      <w:sz w:val="44"/>
    </w:rPr>
  </w:style>
  <w:style w:type="paragraph" w:styleId="8">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firstLineChars="100"/>
    </w:pPr>
    <w:rPr>
      <w:sz w:val="21"/>
    </w:rPr>
  </w:style>
  <w:style w:type="paragraph" w:styleId="3">
    <w:name w:val="Body Text"/>
    <w:basedOn w:val="1"/>
    <w:next w:val="4"/>
    <w:qFormat/>
    <w:uiPriority w:val="0"/>
    <w:rPr>
      <w:b/>
      <w:bCs/>
      <w:sz w:val="24"/>
    </w:rPr>
  </w:style>
  <w:style w:type="paragraph" w:styleId="4">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5">
    <w:name w:val="Body Text First Indent 2"/>
    <w:basedOn w:val="6"/>
    <w:qFormat/>
    <w:uiPriority w:val="0"/>
    <w:pPr>
      <w:ind w:firstLine="200" w:firstLineChars="200"/>
    </w:pPr>
    <w:rPr>
      <w:szCs w:val="21"/>
    </w:rPr>
  </w:style>
  <w:style w:type="paragraph" w:styleId="6">
    <w:name w:val="Body Text Indent"/>
    <w:basedOn w:val="1"/>
    <w:qFormat/>
    <w:uiPriority w:val="0"/>
    <w:pPr>
      <w:ind w:left="420" w:leftChars="200"/>
    </w:pPr>
  </w:style>
  <w:style w:type="paragraph" w:styleId="9">
    <w:name w:val="index 5"/>
    <w:basedOn w:val="1"/>
    <w:next w:val="1"/>
    <w:semiHidden/>
    <w:qFormat/>
    <w:uiPriority w:val="0"/>
    <w:pPr>
      <w:ind w:left="1680"/>
    </w:pPr>
    <w:rPr>
      <w:rFonts w:eastAsia="Times New Roman"/>
      <w:sz w:val="32"/>
    </w:rPr>
  </w:style>
  <w:style w:type="paragraph" w:styleId="10">
    <w:name w:val="annotation text"/>
    <w:basedOn w:val="1"/>
    <w:qFormat/>
    <w:uiPriority w:val="0"/>
    <w:pPr>
      <w:jc w:val="left"/>
    </w:pPr>
    <w:rPr>
      <w:kern w:val="0"/>
      <w:sz w:val="24"/>
      <w:szCs w:val="20"/>
    </w:rPr>
  </w:style>
  <w:style w:type="paragraph" w:styleId="11">
    <w:name w:val="Block Text"/>
    <w:basedOn w:val="1"/>
    <w:next w:val="1"/>
    <w:qFormat/>
    <w:uiPriority w:val="0"/>
    <w:pPr>
      <w:spacing w:line="320" w:lineRule="exact"/>
      <w:ind w:left="113" w:right="113"/>
      <w:jc w:val="center"/>
    </w:pPr>
    <w:rPr>
      <w:b/>
      <w:sz w:val="13"/>
      <w:szCs w:val="15"/>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Default"/>
    <w:basedOn w:val="20"/>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20">
    <w:name w:val="纯文本1"/>
    <w:basedOn w:val="1"/>
    <w:qFormat/>
    <w:uiPriority w:val="0"/>
    <w:pPr>
      <w:adjustRightInd w:val="0"/>
    </w:pPr>
    <w:rPr>
      <w:rFonts w:ascii="宋体" w:hAnsi="Courier New"/>
    </w:rPr>
  </w:style>
  <w:style w:type="character" w:customStyle="1" w:styleId="21">
    <w:name w:val="页眉 Char"/>
    <w:basedOn w:val="16"/>
    <w:link w:val="13"/>
    <w:qFormat/>
    <w:uiPriority w:val="0"/>
    <w:rPr>
      <w:rFonts w:asciiTheme="minorHAnsi" w:hAnsiTheme="minorHAnsi" w:eastAsiaTheme="minorEastAsia" w:cstheme="minorBidi"/>
      <w:kern w:val="2"/>
      <w:sz w:val="18"/>
      <w:szCs w:val="18"/>
    </w:rPr>
  </w:style>
  <w:style w:type="character" w:customStyle="1" w:styleId="22">
    <w:name w:val="页脚 Char"/>
    <w:basedOn w:val="16"/>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1309</Words>
  <Characters>1468</Characters>
  <Lines>1</Lines>
  <Paragraphs>3</Paragraphs>
  <TotalTime>0</TotalTime>
  <ScaleCrop>false</ScaleCrop>
  <LinksUpToDate>false</LinksUpToDate>
  <CharactersWithSpaces>1489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小小的大人物</cp:lastModifiedBy>
  <dcterms:modified xsi:type="dcterms:W3CDTF">2025-09-12T08:04:56Z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