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2CC42">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70093EA2">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豫0526环罚决字〔2025〕6号</w:t>
      </w:r>
      <w:bookmarkEnd w:id="0"/>
      <w:r>
        <w:rPr>
          <w:rFonts w:ascii="FZKTK--GBK1-0" w:hAnsi="FZKTK--GBK1-0" w:eastAsia="FZKTK--GBK1-0" w:cs="FZKTK--GBK1-0"/>
          <w:color w:val="000000"/>
          <w:kern w:val="0"/>
          <w:sz w:val="32"/>
          <w:szCs w:val="32"/>
          <w:lang w:val="en-US" w:eastAsia="zh-CN" w:bidi="ar"/>
        </w:rPr>
        <w:t xml:space="preserve"> </w:t>
      </w:r>
    </w:p>
    <w:p w14:paraId="64A9AB5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滑县万通商砼有限公司： </w:t>
      </w:r>
    </w:p>
    <w:p w14:paraId="5248E249">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91410526MA3X7P4UXB </w:t>
      </w:r>
    </w:p>
    <w:p w14:paraId="493E9A5D">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地址：安阳市滑县万古镇马成精村 </w:t>
      </w:r>
    </w:p>
    <w:p w14:paraId="1046E36D">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法定代表人：宋卫钢</w:t>
      </w:r>
      <w:r>
        <w:rPr>
          <w:rFonts w:hint="default" w:ascii="Times New Roman" w:hAnsi="Times New Roman" w:eastAsia="宋体" w:cs="Times New Roman"/>
          <w:color w:val="000000"/>
          <w:kern w:val="0"/>
          <w:sz w:val="32"/>
          <w:szCs w:val="32"/>
          <w:lang w:val="en-US" w:eastAsia="zh-CN" w:bidi="ar"/>
        </w:rPr>
        <w:t xml:space="preserve"> </w:t>
      </w:r>
    </w:p>
    <w:p w14:paraId="23BB27B7">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23ABDC9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搅拌工序正在生产，配套的治污设施正在运行，按照《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2024-2025</w:t>
      </w:r>
      <w:r>
        <w:rPr>
          <w:rFonts w:hint="eastAsia" w:ascii="仿宋" w:hAnsi="仿宋" w:eastAsia="仿宋" w:cs="仿宋"/>
          <w:color w:val="000000"/>
          <w:kern w:val="0"/>
          <w:sz w:val="32"/>
          <w:szCs w:val="32"/>
          <w:lang w:val="en-US" w:eastAsia="zh-CN" w:bidi="ar"/>
        </w:rPr>
        <w:t xml:space="preserve">年重污染天气应急减排“一企一策”实施方案》显示，你单位橙色预警下应急减排措施为：搅拌等涉气工序停产：停产使用国四及以下重型载货汽车（含燃气）进行运输、国五及以下重型燃气货车进行运输，停止使用国三以下非道路移动机械作业。你单位未按照规定及时启动重污染天气应急响应操作方案。 </w:t>
      </w:r>
    </w:p>
    <w:p w14:paraId="2F913CB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07AE90A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 xml:space="preserve">、营业执照复印件、法定代表人身份证复印件、职工明细 </w:t>
      </w:r>
    </w:p>
    <w:p w14:paraId="7CF4FD38">
      <w:pPr>
        <w:keepNext w:val="0"/>
        <w:keepLines w:val="0"/>
        <w:widowControl/>
        <w:suppressLineNumbers w:val="0"/>
        <w:jc w:val="left"/>
      </w:pPr>
      <w:r>
        <w:rPr>
          <w:rFonts w:hint="eastAsia" w:ascii="仿宋" w:hAnsi="仿宋" w:eastAsia="仿宋" w:cs="仿宋"/>
          <w:color w:val="000000"/>
          <w:kern w:val="0"/>
          <w:sz w:val="32"/>
          <w:szCs w:val="32"/>
          <w:lang w:val="en-US" w:eastAsia="zh-CN" w:bidi="ar"/>
        </w:rPr>
        <w:t>表复印件；委托书及委托人身份证复印件，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日由滑县万通商砼有限公司提供，证明相对人身份、企业规模； </w:t>
      </w:r>
    </w:p>
    <w:p w14:paraId="25211077">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、现状环境影响评估报告及评估意见书复印件、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日由滑县万通商砼有限公司提供，证明相对人管理类别、违法行为发生地点； </w:t>
      </w:r>
    </w:p>
    <w:p w14:paraId="7386CA1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年重污染天气应急减排“一企一策”实施方案》复印件；统计上大中小微型企业划分办法网站截图及打印件；安阳市生态环境保护委员会关于实施重污染天气橙色预警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级响应）特别管控的通知复印件；安阳市生态环境保护委员会关于解除重污染天气橙色预警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级响应）实施重点时段空气质量攻坚措施的通知复印件，安阳市生态环境局行政处罚决定书（豫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环罚决字〔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号）复印件，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 xml:space="preserve">日由安阳市生态环境局滑县综合执法大队提供，证明相对人违法事实； </w:t>
      </w:r>
    </w:p>
    <w:p w14:paraId="1DDF121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、国家企业信用信息公示系统截图照片、统计上大中小微型企业划分办法网站截图及打印件，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11035638">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6C7AEF6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18C20A4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69</w:t>
      </w:r>
      <w:r>
        <w:rPr>
          <w:rFonts w:hint="eastAsia" w:ascii="仿宋" w:hAnsi="仿宋" w:eastAsia="仿宋" w:cs="仿宋"/>
          <w:color w:val="000000"/>
          <w:kern w:val="0"/>
          <w:sz w:val="32"/>
          <w:szCs w:val="32"/>
          <w:lang w:val="en-US" w:eastAsia="zh-CN" w:bidi="ar"/>
        </w:rPr>
        <w:t xml:space="preserve">号），责令你单位立即改正违法行为。 </w:t>
      </w:r>
    </w:p>
    <w:p w14:paraId="74ED073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14:paraId="0D174346">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72</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3C760BA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2F51E7A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7A9F0941">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2A7FE89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，裁量因素：企业规模，内容：小型企业，裁量等级：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，裁量因素：违法行为发生频次， </w:t>
      </w:r>
    </w:p>
    <w:p w14:paraId="28719D0C">
      <w:pPr>
        <w:keepNext w:val="0"/>
        <w:keepLines w:val="0"/>
        <w:widowControl/>
        <w:suppressLineNumbers w:val="0"/>
        <w:jc w:val="left"/>
      </w:pPr>
      <w:r>
        <w:rPr>
          <w:rFonts w:hint="eastAsia" w:ascii="仿宋" w:hAnsi="仿宋" w:eastAsia="仿宋" w:cs="仿宋"/>
          <w:color w:val="000000"/>
          <w:kern w:val="0"/>
          <w:sz w:val="32"/>
          <w:szCs w:val="32"/>
          <w:lang w:val="en-US" w:eastAsia="zh-CN" w:bidi="ar"/>
        </w:rPr>
        <w:t>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，裁量因素：受处罚次数，内容：两年内受到过同类处罚 </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[2,1,1,1,1,1,3,1]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14000=10000+(30000-10000)[(3/5)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+(2</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 xml:space="preserve">+1 </w:t>
      </w:r>
    </w:p>
    <w:p w14:paraId="7A13916D">
      <w:pPr>
        <w:keepNext w:val="0"/>
        <w:keepLines w:val="0"/>
        <w:widowControl/>
        <w:suppressLineNumbers w:val="0"/>
        <w:jc w:val="left"/>
      </w:pP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14550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3FFE6BB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经研究，我局对你单位纳入重污染天气应急预案的企业未按照规定及时启动重污染天气应急响应操作方案违法行为作出以下行政处罚决定： </w:t>
      </w:r>
    </w:p>
    <w:p w14:paraId="0465B94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壹万肆仟伍佰伍拾元整的行政处罚。</w:t>
      </w:r>
      <w:r>
        <w:rPr>
          <w:rFonts w:hint="default" w:ascii="Times New Roman" w:hAnsi="Times New Roman" w:eastAsia="宋体" w:cs="Times New Roman"/>
          <w:color w:val="000000"/>
          <w:kern w:val="0"/>
          <w:sz w:val="32"/>
          <w:szCs w:val="32"/>
          <w:lang w:val="en-US" w:eastAsia="zh-CN" w:bidi="ar"/>
        </w:rPr>
        <w:t xml:space="preserve"> </w:t>
      </w:r>
    </w:p>
    <w:p w14:paraId="0C207A1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3BC8FCA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0BFDC1B7">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77C8A29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0241CBE7">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5F36A1B8">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5D8B17E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0E512530">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31FD068F">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7D0576C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3715C"/>
    <w:rsid w:val="1F937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2025-03-17T00:02:00Z</dcterms:created>
  <dc:creator>Administrator</dc:creator>
  <cp:lastModifiedBy>Administrator</cp:lastModifiedBy>
  <dcterms:modified xsi:type="dcterms:W3CDTF">2025-03-17T00:15:39Z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9943B45EF3424297A67C76C6EB9054A5_11</vt:lpwstr>
  </property>
  <property fmtid="{D5CDD505-2E9C-101B-9397-08002B2CF9AE}" pid="4" name="KSOTemplateDocerSaveRecord">
    <vt:lpwstr>eyJoZGlkIjoiZTIxN2YwZjg3Zjc3YWMwNzQ2Y2U3YTZhODA5NmVmOGQifQ==</vt:lpwstr>
  </property>
</Properties>
</file>