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184F0">
      <w:pPr>
        <w:tabs>
          <w:tab w:val="left" w:pos="5760"/>
        </w:tabs>
        <w:spacing w:line="460" w:lineRule="exact"/>
        <w:rPr>
          <w:b/>
          <w:color w:val="000000"/>
          <w:sz w:val="32"/>
          <w:szCs w:val="32"/>
        </w:rPr>
      </w:pPr>
    </w:p>
    <w:p w14:paraId="6CB208EA">
      <w:pPr>
        <w:pStyle w:val="27"/>
        <w:spacing w:line="460" w:lineRule="exact"/>
        <w:rPr>
          <w:rFonts w:hint="default"/>
        </w:rPr>
      </w:pPr>
    </w:p>
    <w:p w14:paraId="1ED2764C">
      <w:pPr>
        <w:spacing w:line="460" w:lineRule="exact"/>
        <w:jc w:val="center"/>
        <w:rPr>
          <w:b/>
          <w:color w:val="000000"/>
          <w:sz w:val="32"/>
          <w:szCs w:val="32"/>
        </w:rPr>
      </w:pPr>
    </w:p>
    <w:p w14:paraId="7EE76F62">
      <w:pPr>
        <w:spacing w:line="460" w:lineRule="exact"/>
        <w:rPr>
          <w:b/>
          <w:color w:val="000000"/>
          <w:sz w:val="32"/>
          <w:szCs w:val="32"/>
        </w:rPr>
      </w:pPr>
    </w:p>
    <w:p w14:paraId="1E3598E9">
      <w:pPr>
        <w:spacing w:line="460" w:lineRule="exact"/>
        <w:rPr>
          <w:b/>
          <w:color w:val="000000"/>
          <w:sz w:val="32"/>
          <w:szCs w:val="32"/>
        </w:rPr>
      </w:pPr>
    </w:p>
    <w:p w14:paraId="37ADCBB4">
      <w:pPr>
        <w:spacing w:line="460" w:lineRule="exact"/>
        <w:jc w:val="center"/>
        <w:rPr>
          <w:rFonts w:eastAsia="仿宋_GB2312"/>
          <w:b/>
          <w:color w:val="000000"/>
          <w:sz w:val="32"/>
          <w:szCs w:val="32"/>
        </w:rPr>
      </w:pPr>
    </w:p>
    <w:p w14:paraId="0B54F1B8">
      <w:pPr>
        <w:pStyle w:val="27"/>
        <w:spacing w:line="460" w:lineRule="exact"/>
        <w:rPr>
          <w:rFonts w:hint="default" w:ascii="Times New Roman" w:hAnsi="Times New Roman"/>
        </w:rPr>
      </w:pPr>
    </w:p>
    <w:p w14:paraId="21B1CA82">
      <w:pPr>
        <w:pStyle w:val="6"/>
        <w:spacing w:line="460" w:lineRule="exact"/>
        <w:ind w:left="0"/>
        <w:rPr>
          <w:color w:val="000000"/>
          <w:szCs w:val="32"/>
        </w:rPr>
      </w:pPr>
    </w:p>
    <w:p w14:paraId="2FEEF760">
      <w:pPr>
        <w:spacing w:line="460" w:lineRule="exact"/>
        <w:rPr>
          <w:color w:val="000000"/>
          <w:sz w:val="32"/>
          <w:szCs w:val="32"/>
        </w:rPr>
      </w:pPr>
    </w:p>
    <w:p w14:paraId="589E8891">
      <w:pPr>
        <w:spacing w:line="460" w:lineRule="exact"/>
        <w:jc w:val="center"/>
        <w:rPr>
          <w:rFonts w:eastAsia="仿宋_GB2312"/>
          <w:b/>
          <w:color w:val="000000"/>
          <w:sz w:val="32"/>
          <w:szCs w:val="32"/>
        </w:rPr>
      </w:pPr>
      <w:r>
        <w:rPr>
          <w:rFonts w:eastAsia="仿宋_GB2312"/>
          <w:color w:val="000000"/>
          <w:sz w:val="32"/>
          <w:szCs w:val="32"/>
        </w:rPr>
        <w:t>滑环审〔202</w:t>
      </w:r>
      <w:r>
        <w:rPr>
          <w:rFonts w:hint="eastAsia" w:eastAsia="仿宋_GB2312"/>
          <w:color w:val="000000"/>
          <w:sz w:val="32"/>
          <w:szCs w:val="32"/>
          <w:lang w:val="en-US" w:eastAsia="zh-CN"/>
        </w:rPr>
        <w:t>5</w:t>
      </w:r>
      <w:r>
        <w:rPr>
          <w:rFonts w:eastAsia="仿宋_GB2312"/>
          <w:color w:val="000000"/>
          <w:sz w:val="32"/>
          <w:szCs w:val="32"/>
        </w:rPr>
        <w:t>〕</w:t>
      </w:r>
      <w:r>
        <w:rPr>
          <w:rFonts w:hint="eastAsia" w:eastAsia="仿宋_GB2312"/>
          <w:color w:val="000000"/>
          <w:sz w:val="32"/>
          <w:szCs w:val="32"/>
          <w:lang w:val="en-US" w:eastAsia="zh-CN"/>
        </w:rPr>
        <w:t>3</w:t>
      </w:r>
      <w:r>
        <w:rPr>
          <w:rFonts w:eastAsia="仿宋_GB2312"/>
          <w:color w:val="000000"/>
          <w:sz w:val="32"/>
          <w:szCs w:val="32"/>
        </w:rPr>
        <w:t>号</w:t>
      </w:r>
    </w:p>
    <w:p w14:paraId="5B72E079">
      <w:pPr>
        <w:spacing w:line="360" w:lineRule="exact"/>
        <w:rPr>
          <w:rFonts w:eastAsia="方正小标宋简体"/>
          <w:color w:val="000000"/>
          <w:sz w:val="32"/>
          <w:szCs w:val="32"/>
        </w:rPr>
      </w:pPr>
    </w:p>
    <w:p w14:paraId="2A693E86">
      <w:pPr>
        <w:spacing w:line="360" w:lineRule="exact"/>
        <w:jc w:val="center"/>
        <w:rPr>
          <w:rFonts w:eastAsia="方正小标宋简体"/>
          <w:color w:val="000000"/>
          <w:sz w:val="32"/>
          <w:szCs w:val="32"/>
        </w:rPr>
      </w:pPr>
    </w:p>
    <w:p w14:paraId="18F89507">
      <w:pPr>
        <w:spacing w:line="700" w:lineRule="exact"/>
        <w:jc w:val="center"/>
        <w:rPr>
          <w:rFonts w:eastAsia="方正小标宋简体"/>
          <w:color w:val="000000"/>
          <w:sz w:val="44"/>
          <w:szCs w:val="44"/>
        </w:rPr>
      </w:pPr>
      <w:r>
        <w:rPr>
          <w:rFonts w:eastAsia="方正小标宋简体"/>
          <w:color w:val="000000"/>
          <w:sz w:val="44"/>
          <w:szCs w:val="44"/>
        </w:rPr>
        <w:t>安阳市生态环境局滑县分局</w:t>
      </w:r>
    </w:p>
    <w:p w14:paraId="0A77EE57">
      <w:pPr>
        <w:spacing w:line="700" w:lineRule="exact"/>
        <w:jc w:val="center"/>
        <w:rPr>
          <w:rFonts w:hint="eastAsia" w:eastAsia="方正小标宋简体"/>
          <w:color w:val="000000"/>
          <w:sz w:val="44"/>
          <w:szCs w:val="44"/>
        </w:rPr>
      </w:pPr>
      <w:r>
        <w:rPr>
          <w:rFonts w:eastAsia="方正小标宋简体"/>
          <w:color w:val="000000"/>
          <w:sz w:val="44"/>
          <w:szCs w:val="44"/>
        </w:rPr>
        <w:t>关于</w:t>
      </w:r>
      <w:r>
        <w:rPr>
          <w:rFonts w:hint="eastAsia" w:eastAsia="方正小标宋简体"/>
          <w:color w:val="000000"/>
          <w:sz w:val="44"/>
          <w:szCs w:val="44"/>
        </w:rPr>
        <w:t>河南胜新新材料有限公司年生产塑料</w:t>
      </w:r>
    </w:p>
    <w:p w14:paraId="0D462656">
      <w:pPr>
        <w:spacing w:line="700" w:lineRule="exact"/>
        <w:jc w:val="center"/>
        <w:rPr>
          <w:rFonts w:eastAsia="方正小标宋简体"/>
          <w:color w:val="000000"/>
          <w:sz w:val="44"/>
          <w:szCs w:val="44"/>
        </w:rPr>
      </w:pPr>
      <w:r>
        <w:rPr>
          <w:rFonts w:hint="eastAsia" w:eastAsia="方正小标宋简体"/>
          <w:color w:val="000000"/>
          <w:sz w:val="44"/>
          <w:szCs w:val="44"/>
        </w:rPr>
        <w:t>颗粒9000吨建设项目</w:t>
      </w:r>
      <w:r>
        <w:rPr>
          <w:rFonts w:eastAsia="方正小标宋简体"/>
          <w:color w:val="000000"/>
          <w:sz w:val="44"/>
          <w:szCs w:val="44"/>
        </w:rPr>
        <w:t>环境影响报告表的批复</w:t>
      </w:r>
    </w:p>
    <w:p w14:paraId="05FD31BA">
      <w:pPr>
        <w:pStyle w:val="27"/>
        <w:rPr>
          <w:rFonts w:hint="default" w:ascii="Times New Roman" w:hAnsi="Times New Roman"/>
          <w:sz w:val="44"/>
          <w:szCs w:val="44"/>
        </w:rPr>
      </w:pPr>
    </w:p>
    <w:p w14:paraId="1A20E30D">
      <w:pPr>
        <w:pStyle w:val="27"/>
        <w:rPr>
          <w:rFonts w:hint="default" w:ascii="Times New Roman" w:hAnsi="Times New Roman"/>
          <w:sz w:val="32"/>
          <w:szCs w:val="32"/>
        </w:rPr>
      </w:pPr>
    </w:p>
    <w:p w14:paraId="4DB5E692">
      <w:pPr>
        <w:spacing w:line="58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河南胜新新材料有限公司：</w:t>
      </w:r>
    </w:p>
    <w:p w14:paraId="701EED5B">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你公司（统一社会信用代码：91410526MA</w:t>
      </w:r>
      <w:r>
        <w:rPr>
          <w:rFonts w:hint="default" w:ascii="Times New Roman" w:hAnsi="Times New Roman" w:eastAsia="仿宋" w:cs="Times New Roman"/>
          <w:color w:val="000000"/>
          <w:sz w:val="32"/>
          <w:szCs w:val="32"/>
          <w:lang w:val="en-US" w:eastAsia="zh-CN"/>
        </w:rPr>
        <w:t>DUM2KB0K</w:t>
      </w:r>
      <w:r>
        <w:rPr>
          <w:rFonts w:hint="default" w:ascii="Times New Roman" w:hAnsi="Times New Roman" w:eastAsia="仿宋" w:cs="Times New Roman"/>
          <w:color w:val="000000"/>
          <w:sz w:val="32"/>
          <w:szCs w:val="32"/>
        </w:rPr>
        <w:t>）上报的由</w:t>
      </w:r>
      <w:r>
        <w:rPr>
          <w:rFonts w:hint="default" w:ascii="Times New Roman" w:hAnsi="Times New Roman" w:eastAsia="仿宋" w:cs="Times New Roman"/>
          <w:color w:val="000000"/>
          <w:sz w:val="32"/>
          <w:szCs w:val="32"/>
          <w:lang w:eastAsia="zh-CN"/>
        </w:rPr>
        <w:t>河南时代盛华环境科技有限公司丁</w:t>
      </w:r>
      <w:r>
        <w:rPr>
          <w:rFonts w:hint="eastAsia" w:eastAsia="仿宋" w:cs="Times New Roman"/>
          <w:color w:val="000000"/>
          <w:sz w:val="32"/>
          <w:szCs w:val="32"/>
          <w:lang w:eastAsia="zh-CN"/>
        </w:rPr>
        <w:t>颍</w:t>
      </w:r>
      <w:r>
        <w:rPr>
          <w:rFonts w:hint="default" w:ascii="Times New Roman" w:hAnsi="Times New Roman" w:eastAsia="仿宋" w:cs="Times New Roman"/>
          <w:color w:val="000000"/>
          <w:sz w:val="32"/>
          <w:szCs w:val="32"/>
          <w:lang w:eastAsia="zh-CN"/>
        </w:rPr>
        <w:t>霞</w:t>
      </w:r>
      <w:r>
        <w:rPr>
          <w:rFonts w:hint="default" w:ascii="Times New Roman" w:hAnsi="Times New Roman" w:eastAsia="仿宋" w:cs="Times New Roman"/>
          <w:color w:val="000000"/>
          <w:sz w:val="32"/>
          <w:szCs w:val="32"/>
          <w:highlight w:val="none"/>
        </w:rPr>
        <w:t>（职业</w:t>
      </w:r>
      <w:r>
        <w:rPr>
          <w:rFonts w:hint="default" w:ascii="Times New Roman" w:hAnsi="Times New Roman" w:eastAsia="仿宋" w:cs="Times New Roman"/>
          <w:color w:val="000000"/>
          <w:sz w:val="32"/>
          <w:szCs w:val="32"/>
        </w:rPr>
        <w:t>资格证书管理号：</w:t>
      </w:r>
      <w:r>
        <w:rPr>
          <w:rFonts w:hint="default" w:ascii="Times New Roman" w:hAnsi="Times New Roman" w:eastAsia="仿宋" w:cs="Times New Roman"/>
          <w:color w:val="000000"/>
          <w:sz w:val="32"/>
          <w:szCs w:val="32"/>
          <w:lang w:val="en-US" w:eastAsia="zh-CN"/>
        </w:rPr>
        <w:t>2016035410352013411801000793</w:t>
      </w:r>
      <w:r>
        <w:rPr>
          <w:rFonts w:hint="default" w:ascii="Times New Roman" w:hAnsi="Times New Roman" w:eastAsia="仿宋" w:cs="Times New Roman"/>
          <w:color w:val="000000"/>
          <w:sz w:val="32"/>
          <w:szCs w:val="32"/>
        </w:rPr>
        <w:t>）主持编制完成的《河南胜新新材料有限公司年生产塑料颗粒9000吨建设项目环境影响报告表（报批版）》（以下简称《报告表》）及相关材料已收悉。该项目位于河南省安阳市滑县八里营乡肖冢上村301号，总投资500万元，环保投资</w:t>
      </w:r>
      <w:r>
        <w:rPr>
          <w:rFonts w:hint="default" w:ascii="Times New Roman" w:hAnsi="Times New Roman" w:eastAsia="仿宋" w:cs="Times New Roman"/>
          <w:color w:val="000000"/>
          <w:sz w:val="32"/>
          <w:szCs w:val="32"/>
          <w:lang w:val="en-US" w:eastAsia="zh-CN"/>
        </w:rPr>
        <w:t>40</w:t>
      </w:r>
      <w:r>
        <w:rPr>
          <w:rFonts w:hint="default" w:ascii="Times New Roman" w:hAnsi="Times New Roman" w:eastAsia="仿宋" w:cs="Times New Roman"/>
          <w:color w:val="000000"/>
          <w:sz w:val="32"/>
          <w:szCs w:val="32"/>
        </w:rPr>
        <w:t>万元。该环评审批事项已在我县政府网站公示期满。依据《中华人民共和国环境保护法》、《中华人民共和国行政许可法》、《中华人民共和国环境影响评价法》、《建设项目环境保护管理条例》等法律法规文件规定，经研究，批复如下：</w:t>
      </w:r>
    </w:p>
    <w:p w14:paraId="325B10B4">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报告表》内容符合国家有关法律法规要求和建设项目环境管理规定，评价结论可信，同意批准该《报告表》。你单位应按照《报告表》所列项目的性质、规模、地点、采用的生产工艺和环境保护对策进行项目建设。</w:t>
      </w:r>
    </w:p>
    <w:p w14:paraId="3DAB145D">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二、你单位应向社会公众主动公开经批准的《报告表》，并接受相关方的咨询。</w:t>
      </w:r>
    </w:p>
    <w:p w14:paraId="0EB7B7D9">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三、你单位应全面落实《报告表》提出的各项环境保护措施，确保各项环境保护设施与主体工程同时设计、同时施工、同时投入使用，确保各项污染物达标排放。</w:t>
      </w:r>
    </w:p>
    <w:p w14:paraId="48FF7382">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（一）向设计单位提供《报告表》和本批复文件，确保项目设计按照环境保护规范要求，落实防治环境污染和环保设施投资概算。</w:t>
      </w:r>
    </w:p>
    <w:p w14:paraId="0F1DE2D5">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（二）依据《报告表》和本批复文件，对项目运营过程中产生的废气、废水、噪声、固体废物等污染，采取相应的防治措施。</w:t>
      </w:r>
    </w:p>
    <w:p w14:paraId="70D3B2E7">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（三）项目外排污染物应满足以下要求：</w:t>
      </w:r>
    </w:p>
    <w:p w14:paraId="6D3DB7B7">
      <w:pPr>
        <w:spacing w:line="580" w:lineRule="exact"/>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rPr>
        <w:t>1.废气：破碎工段进行二次密闭，并在设备上方安装集气罩，废气收集后经</w:t>
      </w:r>
      <w:r>
        <w:rPr>
          <w:rFonts w:hint="eastAsia" w:eastAsia="仿宋" w:cs="Times New Roman"/>
          <w:color w:val="000000"/>
          <w:sz w:val="32"/>
          <w:szCs w:val="32"/>
          <w:lang w:eastAsia="zh-CN"/>
        </w:rPr>
        <w:t>覆膜式</w:t>
      </w:r>
      <w:r>
        <w:rPr>
          <w:rFonts w:hint="default" w:ascii="Times New Roman" w:hAnsi="Times New Roman" w:eastAsia="仿宋" w:cs="Times New Roman"/>
          <w:color w:val="000000"/>
          <w:sz w:val="32"/>
          <w:szCs w:val="32"/>
        </w:rPr>
        <w:t>袋式除尘器处理后</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由15米高排气筒排放；挤出工段四周加装软帘</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出料口安装集气罩，废气收集后经“活性炭吸附脱附+催化燃烧装置”处理后，通过15m高排气筒排放；危废暂存间废气</w:t>
      </w:r>
      <w:r>
        <w:rPr>
          <w:rFonts w:hint="default" w:ascii="Times New Roman" w:hAnsi="Times New Roman" w:eastAsia="仿宋" w:cs="Times New Roman"/>
          <w:color w:val="000000"/>
          <w:sz w:val="32"/>
          <w:szCs w:val="32"/>
          <w:lang w:eastAsia="zh-CN"/>
        </w:rPr>
        <w:t>经</w:t>
      </w:r>
      <w:r>
        <w:rPr>
          <w:rFonts w:hint="default" w:ascii="Times New Roman" w:hAnsi="Times New Roman" w:eastAsia="仿宋" w:cs="Times New Roman"/>
          <w:color w:val="000000"/>
          <w:sz w:val="32"/>
          <w:szCs w:val="32"/>
        </w:rPr>
        <w:t>负压收集，</w:t>
      </w:r>
      <w:r>
        <w:rPr>
          <w:rFonts w:hint="default" w:ascii="Times New Roman" w:hAnsi="Times New Roman" w:eastAsia="仿宋" w:cs="Times New Roman"/>
          <w:color w:val="000000"/>
          <w:sz w:val="32"/>
          <w:szCs w:val="32"/>
          <w:lang w:eastAsia="zh-CN"/>
        </w:rPr>
        <w:t>与挤出废气</w:t>
      </w:r>
      <w:r>
        <w:rPr>
          <w:rFonts w:hint="default" w:ascii="Times New Roman" w:hAnsi="Times New Roman" w:eastAsia="仿宋" w:cs="Times New Roman"/>
          <w:color w:val="000000"/>
          <w:sz w:val="32"/>
          <w:szCs w:val="32"/>
        </w:rPr>
        <w:t>共用1套“活性炭吸附脱附+催化燃烧装置”处理后，15m 排气筒排放</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废气排放须满足</w:t>
      </w:r>
      <w:r>
        <w:rPr>
          <w:rFonts w:hint="default" w:ascii="Times New Roman" w:hAnsi="Times New Roman" w:eastAsia="仿宋" w:cs="Times New Roman"/>
          <w:color w:val="000000"/>
          <w:sz w:val="32"/>
          <w:szCs w:val="32"/>
          <w:lang w:eastAsia="zh-CN"/>
        </w:rPr>
        <w:t>《大气污染物综合排放标准》（GB16297-1996）表</w:t>
      </w: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rPr>
        <w:t>限值</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《合成树脂工业污染物排放标准》（GB31572-2015，含2024年修改单）</w:t>
      </w:r>
      <w:r>
        <w:rPr>
          <w:rFonts w:hint="default" w:ascii="Times New Roman" w:hAnsi="Times New Roman" w:eastAsia="仿宋" w:cs="Times New Roman"/>
          <w:color w:val="000000"/>
          <w:sz w:val="32"/>
          <w:szCs w:val="32"/>
          <w:highlight w:val="none"/>
        </w:rPr>
        <w:t>限值要求</w:t>
      </w:r>
      <w:r>
        <w:rPr>
          <w:rFonts w:hint="default" w:ascii="Times New Roman" w:hAnsi="Times New Roman" w:eastAsia="仿宋" w:cs="Times New Roman"/>
          <w:color w:val="000000"/>
          <w:sz w:val="32"/>
          <w:szCs w:val="32"/>
        </w:rPr>
        <w:t>、《河南省重污染天气通用行业应急减排措施制定技术指南（2021年修订版）》中塑料制品行业A级要求、《挥发性有机物无组织排放控制标准》（GB37822-2019）限值要求、《安阳市2019年工业大气污染治理5个专项实施方案》（安环攻坚办〔2019〕196号）要求</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《关于全省开展工业企业挥发性有机物专项治理工作中排放建议值的通知》（豫环攻坚办〔2017〕162号）要求</w:t>
      </w:r>
      <w:r>
        <w:rPr>
          <w:rFonts w:hint="default" w:ascii="Times New Roman" w:hAnsi="Times New Roman" w:eastAsia="仿宋" w:cs="Times New Roman"/>
          <w:color w:val="000000"/>
          <w:sz w:val="32"/>
          <w:szCs w:val="32"/>
          <w:lang w:eastAsia="zh-CN"/>
        </w:rPr>
        <w:t>。</w:t>
      </w:r>
    </w:p>
    <w:p w14:paraId="71907737">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2.废水：冷却废水循环使用，定期补充；生活废水依托现有化粪池（</w:t>
      </w:r>
      <w:r>
        <w:rPr>
          <w:rFonts w:hint="default" w:ascii="Times New Roman" w:hAnsi="Times New Roman" w:eastAsia="仿宋" w:cs="Times New Roman"/>
          <w:color w:val="000000"/>
          <w:sz w:val="32"/>
          <w:szCs w:val="32"/>
          <w:lang w:val="en-US" w:eastAsia="zh-CN"/>
        </w:rPr>
        <w:t>10</w:t>
      </w:r>
      <w:r>
        <w:rPr>
          <w:rFonts w:hint="default" w:ascii="Times New Roman" w:hAnsi="Times New Roman" w:eastAsia="仿宋" w:cs="Times New Roman"/>
          <w:color w:val="000000"/>
          <w:sz w:val="32"/>
          <w:szCs w:val="32"/>
        </w:rPr>
        <w:t>m³）处理后由建设单位定期清运用于周边农田施肥。</w:t>
      </w:r>
    </w:p>
    <w:p w14:paraId="1D93D68F">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3.噪声：经采取基础减振、厂房隔声、距离衰减等措施后，厂界噪声排放须满足《工业企业厂界环境噪声排放标准》（GB12348-2008）</w:t>
      </w:r>
      <w:r>
        <w:rPr>
          <w:rFonts w:hint="eastAsia" w:eastAsia="仿宋" w:cs="Times New Roman"/>
          <w:color w:val="000000"/>
          <w:sz w:val="32"/>
          <w:szCs w:val="32"/>
          <w:lang w:val="en-US" w:eastAsia="zh-CN"/>
        </w:rPr>
        <w:t>1</w:t>
      </w:r>
      <w:r>
        <w:rPr>
          <w:rFonts w:hint="default" w:ascii="Times New Roman" w:hAnsi="Times New Roman" w:eastAsia="仿宋" w:cs="Times New Roman"/>
          <w:color w:val="000000"/>
          <w:sz w:val="32"/>
          <w:szCs w:val="32"/>
        </w:rPr>
        <w:t>类</w:t>
      </w:r>
      <w:r>
        <w:rPr>
          <w:rFonts w:hint="eastAsia" w:eastAsia="仿宋" w:cs="Times New Roman"/>
          <w:color w:val="000000"/>
          <w:sz w:val="32"/>
          <w:szCs w:val="32"/>
          <w:lang w:eastAsia="zh-CN"/>
        </w:rPr>
        <w:t>、</w:t>
      </w:r>
      <w:r>
        <w:rPr>
          <w:rFonts w:hint="eastAsia" w:eastAsia="仿宋" w:cs="Times New Roman"/>
          <w:color w:val="000000"/>
          <w:sz w:val="32"/>
          <w:szCs w:val="32"/>
          <w:lang w:val="en-US" w:eastAsia="zh-CN"/>
        </w:rPr>
        <w:t>4a</w:t>
      </w:r>
      <w:r>
        <w:rPr>
          <w:rFonts w:hint="default" w:ascii="Times New Roman" w:hAnsi="Times New Roman" w:eastAsia="仿宋" w:cs="Times New Roman"/>
          <w:color w:val="000000"/>
          <w:sz w:val="32"/>
          <w:szCs w:val="32"/>
        </w:rPr>
        <w:t>标准限值。</w:t>
      </w:r>
    </w:p>
    <w:p w14:paraId="7E54E9E3">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4.固体废物：不合格产品</w:t>
      </w:r>
      <w:r>
        <w:rPr>
          <w:rFonts w:hint="eastAsia" w:eastAsia="仿宋" w:cs="Times New Roman"/>
          <w:color w:val="000000"/>
          <w:sz w:val="32"/>
          <w:szCs w:val="32"/>
          <w:lang w:eastAsia="zh-CN"/>
        </w:rPr>
        <w:t>、</w:t>
      </w:r>
      <w:r>
        <w:rPr>
          <w:rFonts w:hint="default" w:ascii="Times New Roman" w:hAnsi="Times New Roman" w:eastAsia="仿宋" w:cs="Times New Roman"/>
          <w:color w:val="000000"/>
          <w:sz w:val="32"/>
          <w:szCs w:val="32"/>
        </w:rPr>
        <w:t>除尘器收集的粉尘一般固废间（200m³）暂存，作为原料回用于生产</w:t>
      </w:r>
      <w:r>
        <w:rPr>
          <w:rFonts w:hint="default" w:ascii="Times New Roman" w:hAnsi="Times New Roman" w:eastAsia="仿宋" w:cs="Times New Roman"/>
          <w:color w:val="000000"/>
          <w:sz w:val="32"/>
          <w:szCs w:val="32"/>
          <w:highlight w:val="none"/>
        </w:rPr>
        <w:t>，</w:t>
      </w:r>
      <w:r>
        <w:rPr>
          <w:rFonts w:hint="default" w:ascii="Times New Roman" w:hAnsi="Times New Roman" w:eastAsia="仿宋" w:cs="Times New Roman"/>
          <w:color w:val="000000"/>
          <w:sz w:val="32"/>
          <w:szCs w:val="32"/>
        </w:rPr>
        <w:t>废包装材料暂存于一般固废间</w:t>
      </w:r>
      <w:r>
        <w:rPr>
          <w:rFonts w:hint="default" w:ascii="Times New Roman" w:hAnsi="Times New Roman" w:eastAsia="仿宋" w:cs="Times New Roman"/>
          <w:color w:val="000000"/>
          <w:sz w:val="32"/>
          <w:szCs w:val="32"/>
          <w:highlight w:val="none"/>
        </w:rPr>
        <w:t>（20</w:t>
      </w:r>
      <w:r>
        <w:rPr>
          <w:rFonts w:hint="eastAsia" w:eastAsia="仿宋" w:cs="Times New Roman"/>
          <w:color w:val="000000"/>
          <w:sz w:val="32"/>
          <w:szCs w:val="32"/>
          <w:highlight w:val="none"/>
          <w:lang w:val="en-US" w:eastAsia="zh-CN"/>
        </w:rPr>
        <w:t>0</w:t>
      </w:r>
      <w:r>
        <w:rPr>
          <w:rFonts w:hint="default" w:ascii="Times New Roman" w:hAnsi="Times New Roman" w:eastAsia="仿宋" w:cs="Times New Roman"/>
          <w:color w:val="000000"/>
          <w:sz w:val="32"/>
          <w:szCs w:val="32"/>
          <w:highlight w:val="none"/>
        </w:rPr>
        <w:t>m³）</w:t>
      </w:r>
      <w:r>
        <w:rPr>
          <w:rFonts w:hint="default" w:ascii="Times New Roman" w:hAnsi="Times New Roman" w:eastAsia="仿宋" w:cs="Times New Roman"/>
          <w:color w:val="000000"/>
          <w:sz w:val="32"/>
          <w:szCs w:val="32"/>
        </w:rPr>
        <w:t>，定期外售</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highlight w:val="none"/>
        </w:rPr>
        <w:t>废液压油桶、废液压油、废含油抹布、废催化剂、废活性炭</w:t>
      </w:r>
      <w:r>
        <w:rPr>
          <w:rFonts w:hint="default" w:ascii="Times New Roman" w:hAnsi="Times New Roman" w:eastAsia="仿宋" w:cs="Times New Roman"/>
          <w:color w:val="000000"/>
          <w:sz w:val="32"/>
          <w:szCs w:val="32"/>
        </w:rPr>
        <w:t>收集后暂存于1座1</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m³的危废暂存间，定期交由有资质单位处理</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生活垃圾经垃圾桶收集后，交环卫部门统一处理。一般固体废物暂存应满足《一般工业固体废物贮存和填埋污染控制标准》（GB18599 -2020）要求，危险废物暂存应满足《危险废物贮存污染控制标准》（GB18597-2023）要求。</w:t>
      </w:r>
    </w:p>
    <w:p w14:paraId="71C2B268">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（四）本项目建成后主要污染物排放总量控制指标为：颗粒</w:t>
      </w:r>
      <w:r>
        <w:rPr>
          <w:rFonts w:hint="default" w:ascii="Times New Roman" w:hAnsi="Times New Roman" w:eastAsia="仿宋" w:cs="Times New Roman"/>
          <w:color w:val="000000"/>
          <w:sz w:val="32"/>
          <w:szCs w:val="32"/>
          <w:highlight w:val="none"/>
        </w:rPr>
        <w:t>物</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0.0053t/a，VOCs</w:t>
      </w:r>
      <w:r>
        <w:rPr>
          <w:rFonts w:hint="default" w:ascii="Times New Roman" w:hAnsi="Times New Roman" w:eastAsia="仿宋" w:cs="Times New Roman"/>
          <w:color w:val="000000"/>
          <w:sz w:val="32"/>
          <w:szCs w:val="32"/>
          <w:highlight w:val="none"/>
          <w:lang w:eastAsia="zh-CN"/>
        </w:rPr>
        <w:t>：</w:t>
      </w:r>
      <w:r>
        <w:rPr>
          <w:rFonts w:hint="default" w:ascii="Times New Roman" w:hAnsi="Times New Roman" w:eastAsia="仿宋" w:cs="Times New Roman"/>
          <w:color w:val="000000"/>
          <w:sz w:val="32"/>
          <w:szCs w:val="32"/>
          <w:highlight w:val="none"/>
        </w:rPr>
        <w:t>0.3591t/a</w:t>
      </w:r>
      <w:r>
        <w:rPr>
          <w:rFonts w:hint="default" w:ascii="Times New Roman" w:hAnsi="Times New Roman" w:eastAsia="仿宋" w:cs="Times New Roman"/>
          <w:color w:val="000000"/>
          <w:sz w:val="32"/>
          <w:szCs w:val="32"/>
        </w:rPr>
        <w:t>。颗粒物从滑县王庄镇高朗环保节能建材厂减排削减量中倍量替代</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highlight w:val="none"/>
        </w:rPr>
        <w:t>VOCs</w:t>
      </w:r>
      <w:r>
        <w:rPr>
          <w:rFonts w:hint="default" w:ascii="Times New Roman" w:hAnsi="Times New Roman" w:eastAsia="仿宋" w:cs="Times New Roman"/>
          <w:color w:val="000000"/>
          <w:sz w:val="32"/>
          <w:szCs w:val="32"/>
        </w:rPr>
        <w:t>从安阳盈德气体有限公司减排量中倍量替代。</w:t>
      </w:r>
    </w:p>
    <w:p w14:paraId="34513273">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四、在项目发生实际排污行为前，按照经批准的环境影响评价文件认真梳理并确认各项环境保护措施落实后，依法办理排污许可手续。</w:t>
      </w:r>
    </w:p>
    <w:p w14:paraId="757CF647">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五、项目建设必须严格执行配套的环境保护设施与主体工程同时设计、同时施工、同时投产使用的“三同时”制度，并按规定程序开展竣工环境保护验收。</w:t>
      </w:r>
    </w:p>
    <w:p w14:paraId="0781CF17">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六、环境影响报告表经批准后，项目的性质、规模、地点、生产工艺和环境保护措施发生重大变动的，应当依法重新报批项目环境影响评价手续。</w:t>
      </w:r>
    </w:p>
    <w:p w14:paraId="25D95747">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七、如果今后国家或我省颁布新标准或对治污设施有新要求，你单位应按新标准、新要求执行。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14:paraId="79D12C47">
      <w:pPr>
        <w:spacing w:line="5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联系地址：安阳市人民政府</w:t>
      </w:r>
    </w:p>
    <w:p w14:paraId="1D70D7E8">
      <w:pPr>
        <w:spacing w:line="580" w:lineRule="exact"/>
        <w:ind w:firstLine="640" w:firstLineChars="200"/>
        <w:rPr>
          <w:rFonts w:hint="default" w:ascii="Times New Roman" w:hAnsi="Times New Roman" w:eastAsia="仿宋" w:cs="Times New Roman"/>
          <w:color w:val="000000"/>
          <w:sz w:val="32"/>
          <w:szCs w:val="32"/>
        </w:rPr>
      </w:pPr>
      <w:bookmarkStart w:id="0" w:name="_GoBack"/>
      <w:bookmarkEnd w:id="0"/>
    </w:p>
    <w:p w14:paraId="3AE86484">
      <w:pPr>
        <w:spacing w:line="580" w:lineRule="exact"/>
        <w:ind w:firstLine="640" w:firstLineChars="200"/>
        <w:rPr>
          <w:rFonts w:eastAsia="仿宋_GB2312"/>
          <w:color w:val="000000"/>
          <w:sz w:val="32"/>
          <w:szCs w:val="32"/>
        </w:rPr>
      </w:pPr>
    </w:p>
    <w:p w14:paraId="3B30EAF8">
      <w:pPr>
        <w:spacing w:line="580" w:lineRule="exact"/>
        <w:ind w:firstLine="640" w:firstLineChars="200"/>
        <w:rPr>
          <w:rFonts w:eastAsia="仿宋_GB2312"/>
          <w:color w:val="000000"/>
          <w:sz w:val="32"/>
          <w:szCs w:val="32"/>
        </w:rPr>
      </w:pPr>
    </w:p>
    <w:p w14:paraId="58D3ACAE">
      <w:pPr>
        <w:pStyle w:val="2"/>
      </w:pPr>
    </w:p>
    <w:p w14:paraId="61983AA5">
      <w:pPr>
        <w:spacing w:line="580" w:lineRule="exact"/>
        <w:ind w:firstLine="5440" w:firstLineChars="17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日</w:t>
      </w:r>
    </w:p>
    <w:p w14:paraId="62D2B483">
      <w:pPr>
        <w:spacing w:line="580" w:lineRule="exact"/>
        <w:rPr>
          <w:rFonts w:hint="default" w:ascii="Times New Roman" w:hAnsi="Times New Roman" w:eastAsia="仿宋_GB2312" w:cs="Times New Roman"/>
          <w:color w:val="000000"/>
          <w:sz w:val="32"/>
          <w:szCs w:val="32"/>
        </w:rPr>
      </w:pPr>
    </w:p>
    <w:p w14:paraId="77AAB22A">
      <w:pPr>
        <w:spacing w:line="580" w:lineRule="exact"/>
        <w:rPr>
          <w:rFonts w:eastAsia="仿宋_GB2312"/>
          <w:color w:val="000000"/>
          <w:sz w:val="32"/>
          <w:szCs w:val="32"/>
        </w:rPr>
      </w:pPr>
    </w:p>
    <w:p w14:paraId="4198EC88">
      <w:pPr>
        <w:spacing w:line="580" w:lineRule="exact"/>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59690</wp:posOffset>
                </wp:positionV>
                <wp:extent cx="5715000" cy="0"/>
                <wp:effectExtent l="0" t="5080" r="0" b="4445"/>
                <wp:wrapNone/>
                <wp:docPr id="3" name="Line 1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2" o:spid="_x0000_s1026" o:spt="20" style="position:absolute;left:0pt;margin-left:-3.75pt;margin-top:4.7pt;height:0pt;width:450pt;z-index:251659264;mso-width-relative:page;mso-height-relative:page;" filled="f" stroked="t" coordsize="21600,21600" o:gfxdata="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JJMDTAAAABgEAAA8AAAAA&#10;AAAAAQAgAAAAIgAAAGRycy9kb3ducmV2LnhtbFBLAQIUABQAAAAIAIdO4kCIyj5n4AEAAOgDAAAO&#10;AAAAAAAAAAEAIAAAACI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w:t xml:space="preserve">主办：环境影响评价科        </w:t>
      </w:r>
      <w:r>
        <w:rPr>
          <w:rFonts w:hint="eastAsia" w:eastAsia="仿宋_GB2312"/>
          <w:color w:val="000000"/>
          <w:sz w:val="32"/>
          <w:szCs w:val="32"/>
          <w:lang w:val="en-US" w:eastAsia="zh-CN"/>
        </w:rPr>
        <w:t xml:space="preserve">    </w:t>
      </w:r>
      <w:r>
        <w:rPr>
          <w:rFonts w:eastAsia="仿宋_GB2312"/>
          <w:color w:val="000000"/>
          <w:sz w:val="32"/>
          <w:szCs w:val="32"/>
        </w:rPr>
        <w:t xml:space="preserve">   督办：环境影响评价科</w:t>
      </w:r>
    </w:p>
    <w:p w14:paraId="187582B8">
      <w:pPr>
        <w:spacing w:line="580" w:lineRule="exact"/>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48260</wp:posOffset>
                </wp:positionV>
                <wp:extent cx="5715000" cy="0"/>
                <wp:effectExtent l="0" t="5080" r="0" b="4445"/>
                <wp:wrapNone/>
                <wp:docPr id="5" name="自选图形 3"/>
                <wp:cNvGraphicFramePr/>
                <a:graphic xmlns:a="http://schemas.openxmlformats.org/drawingml/2006/main">
                  <a:graphicData uri="http://schemas.microsoft.com/office/word/2010/wordprocessingShape">
                    <wps:wsp>
                      <wps:cNvCnPr/>
                      <wps:spPr>
                        <a:xfrm>
                          <a:off x="0" y="0"/>
                          <a:ext cx="571500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 o:spid="_x0000_s1026" o:spt="32" type="#_x0000_t32" style="position:absolute;left:0pt;margin-left:-3.75pt;margin-top:3.8pt;height:0pt;width:450pt;z-index:251659264;mso-width-relative:page;mso-height-relative:page;" filled="f" stroked="t" coordsize="21600,21600" o:gfxdata="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Pct3tMAAAAGAQAADwAAAAAAAAABACAAAAAiAAAAZHJzL2Rvd25yZXYueG1sUEsB&#10;AhQAFAAAAAgAh07iQKfXs1P6AQAA8QMAAA4AAAAAAAAAAQAgAAAAIgEAAGRycy9lMm9Eb2MueG1s&#10;UEsFBgAAAAAGAAYAWQEAAI4FAAAAAA==&#10;">
                <v:fill on="f" focussize="0,0"/>
                <v:stroke color="#000000" joinstyle="round"/>
                <v:imagedata o:title=""/>
                <o:lock v:ext="edit" aspectratio="f"/>
              </v:shape>
            </w:pict>
          </mc:Fallback>
        </mc:AlternateContent>
      </w:r>
      <w:r>
        <w:rPr>
          <w:rFonts w:eastAsia="仿宋_GB2312"/>
          <w:color w:val="000000"/>
          <w:sz w:val="32"/>
          <w:szCs w:val="32"/>
        </w:rPr>
        <w:t>抄送：滑县环境监察大队、</w:t>
      </w:r>
      <w:r>
        <w:rPr>
          <w:rFonts w:hint="eastAsia" w:eastAsia="仿宋_GB2312"/>
          <w:color w:val="000000"/>
          <w:sz w:val="32"/>
          <w:szCs w:val="32"/>
        </w:rPr>
        <w:t>八里营乡</w:t>
      </w:r>
      <w:r>
        <w:rPr>
          <w:rFonts w:eastAsia="仿宋_GB2312"/>
          <w:color w:val="000000"/>
          <w:sz w:val="32"/>
          <w:szCs w:val="32"/>
        </w:rPr>
        <w:t>环保所。</w:t>
      </w:r>
    </w:p>
    <w:p w14:paraId="016923DC">
      <w:pPr>
        <w:spacing w:line="580" w:lineRule="exact"/>
        <w:rPr>
          <w:rFonts w:eastAsia="仿宋_GB2312"/>
          <w:color w:val="000000"/>
          <w:sz w:val="32"/>
          <w:szCs w:val="32"/>
        </w:rPr>
      </w:pP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434340</wp:posOffset>
                </wp:positionV>
                <wp:extent cx="5715000" cy="0"/>
                <wp:effectExtent l="0" t="5080" r="0" b="4445"/>
                <wp:wrapNone/>
                <wp:docPr id="4" name="Line 1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3" o:spid="_x0000_s1026" o:spt="20" style="position:absolute;left:0pt;margin-left:-2.6pt;margin-top:34.2pt;height:0pt;width:450pt;z-index:251659264;mso-width-relative:page;mso-height-relative:page;" filled="f" stroked="t" coordsize="21600,21600" o:gfxdata="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ukoW1gAAAAgBAAAP&#10;AAAAAAAAAAEAIAAAACIAAABkcnMvZG93bnJldi54bWxQSwECFAAUAAAACACHTuJA6KKf9uEBAADo&#10;AwAADgAAAAAAAAABACAAAAAlAQAAZHJzL2Uyb0RvYy54bWxQSwUGAAAAAAYABgBZAQAAeAUAAAAA&#10;">
                <v:fill on="f" focussize="0,0"/>
                <v:stroke color="#000000" joinstyle="round"/>
                <v:imagedata o:title=""/>
                <o:lock v:ext="edit" aspectratio="f"/>
              </v:line>
            </w:pict>
          </mc:Fallback>
        </mc:AlternateContent>
      </w:r>
      <w:r>
        <w:rPr>
          <w:rFonts w:eastAsia="仿宋_GB2312"/>
          <w:color w:val="000000"/>
          <w:sz w:val="32"/>
          <w:szCs w:val="32"/>
        </w:rPr>
        <w:t xml:space="preserve">安阳市生态环境局滑县分局办公室 </w:t>
      </w: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50800</wp:posOffset>
                </wp:positionV>
                <wp:extent cx="5715000" cy="0"/>
                <wp:effectExtent l="0" t="5080" r="0" b="4445"/>
                <wp:wrapNone/>
                <wp:docPr id="2" name="Line 1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1" o:spid="_x0000_s1026" o:spt="20" style="position:absolute;left:0pt;margin-left:-4pt;margin-top:4pt;height:0pt;width:450pt;z-index:251659264;mso-width-relative:page;mso-height-relative:page;" filled="f" stroked="t" coordsize="21600,21600" o:gfxdata="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DuAo/TAAAABgEAAA8AAAAA&#10;AAAAAQAgAAAAIgAAAGRycy9kb3ducmV2LnhtbFBLAQIUABQAAAAIAIdO4kBZxtdC4AEAAOgDAAAO&#10;AAAAAAAAAAEAIAAAACIBAABkcnMvZTJvRG9jLnhtbFBLBQYAAAAABgAGAFkBAAB0BQAAAAA=&#10;">
                <v:fill on="f" focussize="0,0"/>
                <v:stroke color="#000000" joinstyle="round"/>
                <v:imagedata o:title=""/>
                <o:lock v:ext="edit" aspectratio="f"/>
              </v:line>
            </w:pict>
          </mc:Fallback>
        </mc:AlternateContent>
      </w:r>
      <w:r>
        <w:rPr>
          <w:rFonts w:eastAsia="仿宋_GB2312"/>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8839200</wp:posOffset>
                </wp:positionV>
                <wp:extent cx="5600700" cy="0"/>
                <wp:effectExtent l="0" t="4445" r="0" b="508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Line 10" o:spid="_x0000_s1026" o:spt="20" style="position:absolute;left:0pt;margin-left:9pt;margin-top:696pt;height:0pt;width:441pt;z-index:251659264;mso-width-relative:page;mso-height-relative:page;" filled="f" stroked="t" coordsize="21600,21600" o:gfxdata="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mNOfVAAAADAEAAA8AAAAA&#10;AAAAAQAgAAAAIgAAAGRycy9kb3ducmV2LnhtbFBLAQIUABQAAAAIAIdO4kB93owd3gEAAOgDAAAO&#10;AAAAAAAAAAEAIAAAACQBAABkcnMvZTJvRG9jLnhtbFBLBQYAAAAABgAGAFkBAAB0BQAAAAA=&#10;">
                <v:fill on="f" focussize="0,0"/>
                <v:stroke color="#000000" joinstyle="round"/>
                <v:imagedata o:title=""/>
                <o:lock v:ext="edit" aspectratio="f"/>
              </v:line>
            </w:pict>
          </mc:Fallback>
        </mc:AlternateContent>
      </w:r>
      <w:r>
        <w:rPr>
          <w:rFonts w:hint="eastAsia" w:eastAsia="仿宋_GB2312"/>
          <w:color w:val="000000"/>
          <w:sz w:val="32"/>
          <w:szCs w:val="32"/>
          <w:lang w:val="en-US" w:eastAsia="zh-CN"/>
        </w:rPr>
        <w:t xml:space="preserve">    </w:t>
      </w:r>
      <w:r>
        <w:rPr>
          <w:rFonts w:eastAsia="仿宋_GB2312"/>
          <w:color w:val="000000"/>
          <w:sz w:val="32"/>
          <w:szCs w:val="32"/>
        </w:rPr>
        <w:t>202</w:t>
      </w:r>
      <w:r>
        <w:rPr>
          <w:rFonts w:hint="eastAsia" w:eastAsia="仿宋_GB2312"/>
          <w:color w:val="000000"/>
          <w:sz w:val="32"/>
          <w:szCs w:val="32"/>
          <w:lang w:val="en-US" w:eastAsia="zh-CN"/>
        </w:rPr>
        <w:t>5</w:t>
      </w:r>
      <w:r>
        <w:rPr>
          <w:rFonts w:eastAsia="仿宋_GB2312"/>
          <w:color w:val="000000"/>
          <w:sz w:val="32"/>
          <w:szCs w:val="32"/>
        </w:rPr>
        <w:t>年</w:t>
      </w:r>
      <w:r>
        <w:rPr>
          <w:rFonts w:hint="eastAsia" w:eastAsia="仿宋_GB2312"/>
          <w:color w:val="000000"/>
          <w:sz w:val="32"/>
          <w:szCs w:val="32"/>
          <w:lang w:val="en-US" w:eastAsia="zh-CN"/>
        </w:rPr>
        <w:t>1</w:t>
      </w:r>
      <w:r>
        <w:rPr>
          <w:rFonts w:eastAsia="仿宋_GB2312"/>
          <w:color w:val="000000"/>
          <w:sz w:val="32"/>
          <w:szCs w:val="32"/>
        </w:rPr>
        <w:t>月</w:t>
      </w:r>
      <w:r>
        <w:rPr>
          <w:rFonts w:hint="eastAsia" w:eastAsia="仿宋_GB2312"/>
          <w:color w:val="000000"/>
          <w:sz w:val="32"/>
          <w:szCs w:val="32"/>
          <w:lang w:val="en-US" w:eastAsia="zh-CN"/>
        </w:rPr>
        <w:t>20</w:t>
      </w:r>
      <w:r>
        <w:rPr>
          <w:rFonts w:eastAsia="仿宋_GB2312"/>
          <w:color w:val="000000"/>
          <w:sz w:val="32"/>
          <w:szCs w:val="32"/>
        </w:rPr>
        <w:t>日印发</w:t>
      </w:r>
    </w:p>
    <w:sectPr>
      <w:headerReference r:id="rId3" w:type="default"/>
      <w:footerReference r:id="rId4" w:type="default"/>
      <w:footerReference r:id="rId5" w:type="even"/>
      <w:pgSz w:w="11906" w:h="16838"/>
      <w:pgMar w:top="1440" w:right="1588" w:bottom="1440" w:left="1588"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23667EA9-3366-40EC-8008-8A577A4E4EC2}"/>
  </w:font>
  <w:font w:name="方正小标宋简体">
    <w:panose1 w:val="02000000000000000000"/>
    <w:charset w:val="86"/>
    <w:family w:val="script"/>
    <w:pitch w:val="default"/>
    <w:sig w:usb0="00000001" w:usb1="08000000" w:usb2="00000000" w:usb3="00000000" w:csb0="00040000" w:csb1="00000000"/>
    <w:embedRegular r:id="rId2" w:fontKey="{F26112C4-C39F-4009-B3C4-8C62102598D4}"/>
  </w:font>
  <w:font w:name="仿宋">
    <w:panose1 w:val="02010609060101010101"/>
    <w:charset w:val="86"/>
    <w:family w:val="auto"/>
    <w:pitch w:val="default"/>
    <w:sig w:usb0="800002BF" w:usb1="38CF7CFA" w:usb2="00000016" w:usb3="00000000" w:csb0="00040001" w:csb1="00000000"/>
    <w:embedRegular r:id="rId3" w:fontKey="{D59DA15B-CADE-4B7B-A781-6A99A4A561B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BEEC3">
    <w:pPr>
      <w:pStyle w:val="11"/>
      <w:framePr w:wrap="around" w:vAnchor="text" w:hAnchor="margin" w:xAlign="outside" w:y="1"/>
      <w:rPr>
        <w:rStyle w:val="20"/>
        <w:rFonts w:asci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- 1 -</w:t>
    </w:r>
    <w:r>
      <w:rPr>
        <w:rFonts w:ascii="宋体" w:hAnsi="宋体"/>
        <w:sz w:val="28"/>
        <w:szCs w:val="28"/>
      </w:rPr>
      <w:fldChar w:fldCharType="end"/>
    </w:r>
  </w:p>
  <w:p w14:paraId="727D9D9A">
    <w:pPr>
      <w:pStyle w:val="11"/>
      <w:ind w:right="360" w:firstLine="360"/>
    </w:pPr>
    <w:r>
      <mc:AlternateContent>
        <mc:Choice Requires="wps">
          <w:drawing>
            <wp:anchor distT="0" distB="0" distL="114300" distR="114300" simplePos="0" relativeHeight="251659264" behindDoc="0" locked="0" layoutInCell="1" allowOverlap="1">
              <wp:simplePos x="0" y="0"/>
              <wp:positionH relativeFrom="margin">
                <wp:posOffset>114300</wp:posOffset>
              </wp:positionH>
              <wp:positionV relativeFrom="paragraph">
                <wp:posOffset>394335</wp:posOffset>
              </wp:positionV>
              <wp:extent cx="114935" cy="162560"/>
              <wp:effectExtent l="0" t="0" r="0" b="0"/>
              <wp:wrapNone/>
              <wp:docPr id="6" name="文本框3"/>
              <wp:cNvGraphicFramePr/>
              <a:graphic xmlns:a="http://schemas.openxmlformats.org/drawingml/2006/main">
                <a:graphicData uri="http://schemas.microsoft.com/office/word/2010/wordprocessingShape">
                  <wps:wsp>
                    <wps:cNvSpPr txBox="1"/>
                    <wps:spPr>
                      <a:xfrm>
                        <a:off x="0" y="0"/>
                        <a:ext cx="114935" cy="162560"/>
                      </a:xfrm>
                      <a:prstGeom prst="rect">
                        <a:avLst/>
                      </a:prstGeom>
                      <a:noFill/>
                      <a:ln>
                        <a:noFill/>
                      </a:ln>
                      <a:effectLst/>
                    </wps:spPr>
                    <wps:txbx>
                      <w:txbxContent>
                        <w:p w14:paraId="60512BD8">
                          <w:pPr>
                            <w:rPr>
                              <w:szCs w:val="28"/>
                            </w:rPr>
                          </w:pPr>
                        </w:p>
                      </w:txbxContent>
                    </wps:txbx>
                    <wps:bodyPr wrap="none" lIns="0" tIns="0" rIns="0" bIns="0" upright="1">
                      <a:spAutoFit/>
                    </wps:bodyPr>
                  </wps:wsp>
                </a:graphicData>
              </a:graphic>
            </wp:anchor>
          </w:drawing>
        </mc:Choice>
        <mc:Fallback>
          <w:pict>
            <v:shape id="文本框3" o:spid="_x0000_s1026" o:spt="202" type="#_x0000_t202" style="position:absolute;left:0pt;margin-left:9pt;margin-top:31.05pt;height:12.8pt;width:9.05pt;mso-position-horizontal-relative:margin;mso-wrap-style:none;z-index:251659264;mso-width-relative:page;mso-height-relative:page;" filled="f" stroked="f" coordsize="21600,21600" o:gfxdata="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hPbNzTAAAABwEAAA8AAAAAAAAAAQAgAAAAIgAA&#10;AGRycy9kb3ducmV2LnhtbFBLAQIUABQAAAAIAIdO4kDYKUUj1AEAAKQDAAAOAAAAAAAAAAEAIAAA&#10;ACIBAABkcnMvZTJvRG9jLnhtbFBLBQYAAAAABgAGAFkBAABoBQAAAAA=&#10;">
              <v:fill on="f" focussize="0,0"/>
              <v:stroke on="f"/>
              <v:imagedata o:title=""/>
              <o:lock v:ext="edit" aspectratio="f"/>
              <v:textbox inset="0mm,0mm,0mm,0mm" style="mso-fit-shape-to-text:t;">
                <w:txbxContent>
                  <w:p w14:paraId="60512BD8">
                    <w:pPr>
                      <w:rPr>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32785">
    <w:pPr>
      <w:pStyle w:val="11"/>
      <w:framePr w:wrap="around" w:vAnchor="text" w:hAnchor="margin" w:xAlign="outside" w:y="1"/>
      <w:rPr>
        <w:rStyle w:val="20"/>
      </w:rPr>
    </w:pPr>
    <w:r>
      <w:fldChar w:fldCharType="begin"/>
    </w:r>
    <w:r>
      <w:rPr>
        <w:rStyle w:val="20"/>
      </w:rPr>
      <w:instrText xml:space="preserve">PAGE  </w:instrText>
    </w:r>
    <w:r>
      <w:fldChar w:fldCharType="separate"/>
    </w:r>
    <w:r>
      <w:rPr>
        <w:rStyle w:val="20"/>
      </w:rPr>
      <w:t>- 13 -</w:t>
    </w:r>
    <w:r>
      <w:fldChar w:fldCharType="end"/>
    </w:r>
  </w:p>
  <w:p w14:paraId="0BAC73B6">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6217C">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4"/>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xN2E3NzBjNWUyMGQyNjllMzdmZDlhNTNkMGIyNzMifQ=="/>
  </w:docVars>
  <w:rsids>
    <w:rsidRoot w:val="272649BD"/>
    <w:rsid w:val="00001834"/>
    <w:rsid w:val="00005C5F"/>
    <w:rsid w:val="000066C0"/>
    <w:rsid w:val="00014B9C"/>
    <w:rsid w:val="000152A8"/>
    <w:rsid w:val="000154CE"/>
    <w:rsid w:val="00015ED9"/>
    <w:rsid w:val="00037F83"/>
    <w:rsid w:val="00047BA4"/>
    <w:rsid w:val="00060AC0"/>
    <w:rsid w:val="00066EE1"/>
    <w:rsid w:val="00094068"/>
    <w:rsid w:val="000B0518"/>
    <w:rsid w:val="000C6A02"/>
    <w:rsid w:val="000D1CA4"/>
    <w:rsid w:val="000E3959"/>
    <w:rsid w:val="000E58BC"/>
    <w:rsid w:val="000E7112"/>
    <w:rsid w:val="00106F15"/>
    <w:rsid w:val="00134826"/>
    <w:rsid w:val="001427E8"/>
    <w:rsid w:val="00157D23"/>
    <w:rsid w:val="00182063"/>
    <w:rsid w:val="00191279"/>
    <w:rsid w:val="0019790E"/>
    <w:rsid w:val="001B31C8"/>
    <w:rsid w:val="001E5308"/>
    <w:rsid w:val="001E657F"/>
    <w:rsid w:val="00225A75"/>
    <w:rsid w:val="00241B9B"/>
    <w:rsid w:val="0027585D"/>
    <w:rsid w:val="00280395"/>
    <w:rsid w:val="00297081"/>
    <w:rsid w:val="002A10A0"/>
    <w:rsid w:val="002E06CC"/>
    <w:rsid w:val="00331433"/>
    <w:rsid w:val="003348B2"/>
    <w:rsid w:val="00337AF0"/>
    <w:rsid w:val="0037759E"/>
    <w:rsid w:val="00392286"/>
    <w:rsid w:val="00392E07"/>
    <w:rsid w:val="003A4999"/>
    <w:rsid w:val="003B085A"/>
    <w:rsid w:val="003B7877"/>
    <w:rsid w:val="003D5CB7"/>
    <w:rsid w:val="003D7081"/>
    <w:rsid w:val="00422A16"/>
    <w:rsid w:val="00441ABC"/>
    <w:rsid w:val="00453FB1"/>
    <w:rsid w:val="0045407F"/>
    <w:rsid w:val="004B62D9"/>
    <w:rsid w:val="004D0844"/>
    <w:rsid w:val="004E037D"/>
    <w:rsid w:val="004E604F"/>
    <w:rsid w:val="00545C76"/>
    <w:rsid w:val="005512AB"/>
    <w:rsid w:val="00557858"/>
    <w:rsid w:val="00566265"/>
    <w:rsid w:val="00572452"/>
    <w:rsid w:val="0058585B"/>
    <w:rsid w:val="005C69DA"/>
    <w:rsid w:val="005F2C37"/>
    <w:rsid w:val="006126E7"/>
    <w:rsid w:val="00617100"/>
    <w:rsid w:val="00632E0C"/>
    <w:rsid w:val="00646DBE"/>
    <w:rsid w:val="00666E9F"/>
    <w:rsid w:val="006774B8"/>
    <w:rsid w:val="00690959"/>
    <w:rsid w:val="006A400E"/>
    <w:rsid w:val="006D265E"/>
    <w:rsid w:val="006E5841"/>
    <w:rsid w:val="007512B6"/>
    <w:rsid w:val="00753FBD"/>
    <w:rsid w:val="0078174E"/>
    <w:rsid w:val="007B6616"/>
    <w:rsid w:val="00814255"/>
    <w:rsid w:val="00815C8B"/>
    <w:rsid w:val="00820EE3"/>
    <w:rsid w:val="00821154"/>
    <w:rsid w:val="00836AAB"/>
    <w:rsid w:val="00836B67"/>
    <w:rsid w:val="00843F15"/>
    <w:rsid w:val="008550BC"/>
    <w:rsid w:val="00861874"/>
    <w:rsid w:val="00865662"/>
    <w:rsid w:val="008721C0"/>
    <w:rsid w:val="00891D2B"/>
    <w:rsid w:val="008D50A0"/>
    <w:rsid w:val="00933E59"/>
    <w:rsid w:val="00947CFB"/>
    <w:rsid w:val="00954A91"/>
    <w:rsid w:val="009609EE"/>
    <w:rsid w:val="00962DE5"/>
    <w:rsid w:val="00991230"/>
    <w:rsid w:val="00993E0C"/>
    <w:rsid w:val="00997F54"/>
    <w:rsid w:val="009B33A5"/>
    <w:rsid w:val="009B4D25"/>
    <w:rsid w:val="009D2D7C"/>
    <w:rsid w:val="009E77B2"/>
    <w:rsid w:val="009E7E70"/>
    <w:rsid w:val="00A35E6F"/>
    <w:rsid w:val="00A706C6"/>
    <w:rsid w:val="00AC674C"/>
    <w:rsid w:val="00AD5FEA"/>
    <w:rsid w:val="00B0773A"/>
    <w:rsid w:val="00B13190"/>
    <w:rsid w:val="00B16A72"/>
    <w:rsid w:val="00B171C5"/>
    <w:rsid w:val="00B401AF"/>
    <w:rsid w:val="00B424BD"/>
    <w:rsid w:val="00B62F23"/>
    <w:rsid w:val="00B85690"/>
    <w:rsid w:val="00BB3035"/>
    <w:rsid w:val="00BB419B"/>
    <w:rsid w:val="00BD62C5"/>
    <w:rsid w:val="00BF5269"/>
    <w:rsid w:val="00C256B7"/>
    <w:rsid w:val="00C266A8"/>
    <w:rsid w:val="00C271BD"/>
    <w:rsid w:val="00C314F2"/>
    <w:rsid w:val="00C47F4A"/>
    <w:rsid w:val="00C61FE6"/>
    <w:rsid w:val="00C72FF4"/>
    <w:rsid w:val="00C8086C"/>
    <w:rsid w:val="00C86B5A"/>
    <w:rsid w:val="00C978E2"/>
    <w:rsid w:val="00CA5713"/>
    <w:rsid w:val="00CB7CEF"/>
    <w:rsid w:val="00D22B85"/>
    <w:rsid w:val="00D86A02"/>
    <w:rsid w:val="00DA555D"/>
    <w:rsid w:val="00DC2B29"/>
    <w:rsid w:val="00E162A5"/>
    <w:rsid w:val="00E227D3"/>
    <w:rsid w:val="00E3721D"/>
    <w:rsid w:val="00E42C90"/>
    <w:rsid w:val="00E46459"/>
    <w:rsid w:val="00E60233"/>
    <w:rsid w:val="00EB65D7"/>
    <w:rsid w:val="00EC2978"/>
    <w:rsid w:val="00ED5756"/>
    <w:rsid w:val="00EF41AA"/>
    <w:rsid w:val="00F17781"/>
    <w:rsid w:val="00F17E1A"/>
    <w:rsid w:val="00F30D93"/>
    <w:rsid w:val="00F32273"/>
    <w:rsid w:val="00F652A2"/>
    <w:rsid w:val="00FF3AC2"/>
    <w:rsid w:val="01214DE1"/>
    <w:rsid w:val="01352CD2"/>
    <w:rsid w:val="0158377A"/>
    <w:rsid w:val="0186709F"/>
    <w:rsid w:val="018941C8"/>
    <w:rsid w:val="019D55FE"/>
    <w:rsid w:val="01A90C48"/>
    <w:rsid w:val="020468C6"/>
    <w:rsid w:val="025F0B06"/>
    <w:rsid w:val="02763DDB"/>
    <w:rsid w:val="02954528"/>
    <w:rsid w:val="029C481C"/>
    <w:rsid w:val="02CA7DC1"/>
    <w:rsid w:val="02CC60C0"/>
    <w:rsid w:val="03070F2F"/>
    <w:rsid w:val="030F1185"/>
    <w:rsid w:val="032F672A"/>
    <w:rsid w:val="034D57B1"/>
    <w:rsid w:val="035D29E1"/>
    <w:rsid w:val="035E542F"/>
    <w:rsid w:val="038E7427"/>
    <w:rsid w:val="03933404"/>
    <w:rsid w:val="03B4268E"/>
    <w:rsid w:val="03DC608F"/>
    <w:rsid w:val="04025E55"/>
    <w:rsid w:val="043F1B03"/>
    <w:rsid w:val="0451420A"/>
    <w:rsid w:val="047D00FB"/>
    <w:rsid w:val="049C64DF"/>
    <w:rsid w:val="04B67B50"/>
    <w:rsid w:val="04C00AD0"/>
    <w:rsid w:val="04CE51C0"/>
    <w:rsid w:val="04D40728"/>
    <w:rsid w:val="050132A2"/>
    <w:rsid w:val="05593C6D"/>
    <w:rsid w:val="058E1F33"/>
    <w:rsid w:val="05D54DF4"/>
    <w:rsid w:val="06CC08F4"/>
    <w:rsid w:val="06D56A69"/>
    <w:rsid w:val="06DE664F"/>
    <w:rsid w:val="06E72366"/>
    <w:rsid w:val="07181283"/>
    <w:rsid w:val="075449B1"/>
    <w:rsid w:val="07AC0CE9"/>
    <w:rsid w:val="07B03B75"/>
    <w:rsid w:val="08382C55"/>
    <w:rsid w:val="084B2E8E"/>
    <w:rsid w:val="08852CE9"/>
    <w:rsid w:val="089D20C0"/>
    <w:rsid w:val="089F7EAE"/>
    <w:rsid w:val="08BD0B83"/>
    <w:rsid w:val="08C92F71"/>
    <w:rsid w:val="08E3697C"/>
    <w:rsid w:val="08EA05E4"/>
    <w:rsid w:val="092B34F0"/>
    <w:rsid w:val="0945664D"/>
    <w:rsid w:val="094D1D58"/>
    <w:rsid w:val="09946235"/>
    <w:rsid w:val="09A869C6"/>
    <w:rsid w:val="09C72B30"/>
    <w:rsid w:val="09D11369"/>
    <w:rsid w:val="0A313921"/>
    <w:rsid w:val="0A520345"/>
    <w:rsid w:val="0A727D32"/>
    <w:rsid w:val="0B5807E8"/>
    <w:rsid w:val="0B8403C6"/>
    <w:rsid w:val="0C6A07D3"/>
    <w:rsid w:val="0C764164"/>
    <w:rsid w:val="0C822F7B"/>
    <w:rsid w:val="0C9C6A7C"/>
    <w:rsid w:val="0CF14EC2"/>
    <w:rsid w:val="0D902255"/>
    <w:rsid w:val="0DA06C82"/>
    <w:rsid w:val="0DE45FC2"/>
    <w:rsid w:val="0E2D09A5"/>
    <w:rsid w:val="0E777BEB"/>
    <w:rsid w:val="0EA81BCB"/>
    <w:rsid w:val="0EDD528C"/>
    <w:rsid w:val="0F082EB5"/>
    <w:rsid w:val="0F17034E"/>
    <w:rsid w:val="0F181587"/>
    <w:rsid w:val="0F2F1ABA"/>
    <w:rsid w:val="0FA7334B"/>
    <w:rsid w:val="0FC64B55"/>
    <w:rsid w:val="0FF978AA"/>
    <w:rsid w:val="100E7F3E"/>
    <w:rsid w:val="1080277F"/>
    <w:rsid w:val="10A6792B"/>
    <w:rsid w:val="10D555A2"/>
    <w:rsid w:val="10DF0E5B"/>
    <w:rsid w:val="10E072B6"/>
    <w:rsid w:val="10F34B0A"/>
    <w:rsid w:val="11131439"/>
    <w:rsid w:val="1113708C"/>
    <w:rsid w:val="111744D5"/>
    <w:rsid w:val="113A4C18"/>
    <w:rsid w:val="1151514F"/>
    <w:rsid w:val="117E4242"/>
    <w:rsid w:val="126D5AF7"/>
    <w:rsid w:val="12AC58FE"/>
    <w:rsid w:val="12B04830"/>
    <w:rsid w:val="132A12F2"/>
    <w:rsid w:val="142B2C8C"/>
    <w:rsid w:val="144F4A62"/>
    <w:rsid w:val="148B6483"/>
    <w:rsid w:val="14AE7FE0"/>
    <w:rsid w:val="15114DD3"/>
    <w:rsid w:val="153701C3"/>
    <w:rsid w:val="15861B6A"/>
    <w:rsid w:val="15984726"/>
    <w:rsid w:val="159F1F18"/>
    <w:rsid w:val="16655BAE"/>
    <w:rsid w:val="166E3696"/>
    <w:rsid w:val="167209B0"/>
    <w:rsid w:val="16D65E64"/>
    <w:rsid w:val="16DC2258"/>
    <w:rsid w:val="179C23E9"/>
    <w:rsid w:val="17A569A3"/>
    <w:rsid w:val="18140079"/>
    <w:rsid w:val="18260A8A"/>
    <w:rsid w:val="18281853"/>
    <w:rsid w:val="18345DFB"/>
    <w:rsid w:val="18962E22"/>
    <w:rsid w:val="1935348E"/>
    <w:rsid w:val="19397563"/>
    <w:rsid w:val="19761BF0"/>
    <w:rsid w:val="19866EA9"/>
    <w:rsid w:val="1A3E01E6"/>
    <w:rsid w:val="1A7E6D92"/>
    <w:rsid w:val="1AA4286D"/>
    <w:rsid w:val="1AEB6F83"/>
    <w:rsid w:val="1AF23ACB"/>
    <w:rsid w:val="1B2F0FEB"/>
    <w:rsid w:val="1B7156DA"/>
    <w:rsid w:val="1B7A5610"/>
    <w:rsid w:val="1BBF682E"/>
    <w:rsid w:val="1BC47737"/>
    <w:rsid w:val="1C4813A6"/>
    <w:rsid w:val="1C6E1C1A"/>
    <w:rsid w:val="1CEB6BDA"/>
    <w:rsid w:val="1D021B61"/>
    <w:rsid w:val="1D0D59B7"/>
    <w:rsid w:val="1D2A6F20"/>
    <w:rsid w:val="1D2B7B0B"/>
    <w:rsid w:val="1D393634"/>
    <w:rsid w:val="1D575E75"/>
    <w:rsid w:val="1DA84CB7"/>
    <w:rsid w:val="1DCD5629"/>
    <w:rsid w:val="1ED33FB6"/>
    <w:rsid w:val="1EE362C1"/>
    <w:rsid w:val="1EE91A2B"/>
    <w:rsid w:val="1F870493"/>
    <w:rsid w:val="1F957C80"/>
    <w:rsid w:val="1FAD0E9D"/>
    <w:rsid w:val="1FF526DF"/>
    <w:rsid w:val="20757546"/>
    <w:rsid w:val="20916237"/>
    <w:rsid w:val="20AD475D"/>
    <w:rsid w:val="211C7E96"/>
    <w:rsid w:val="2121158D"/>
    <w:rsid w:val="21423675"/>
    <w:rsid w:val="21DB4AD4"/>
    <w:rsid w:val="221C2C8B"/>
    <w:rsid w:val="227A1BED"/>
    <w:rsid w:val="22897F7B"/>
    <w:rsid w:val="22A81137"/>
    <w:rsid w:val="22B63B7C"/>
    <w:rsid w:val="23377E43"/>
    <w:rsid w:val="237E47C8"/>
    <w:rsid w:val="239679BC"/>
    <w:rsid w:val="23A94227"/>
    <w:rsid w:val="23CF4666"/>
    <w:rsid w:val="243352C3"/>
    <w:rsid w:val="243A0633"/>
    <w:rsid w:val="2470074D"/>
    <w:rsid w:val="24946440"/>
    <w:rsid w:val="249A6E83"/>
    <w:rsid w:val="24F17882"/>
    <w:rsid w:val="250B5581"/>
    <w:rsid w:val="254A3D36"/>
    <w:rsid w:val="255F3DE6"/>
    <w:rsid w:val="259F48FF"/>
    <w:rsid w:val="25D0124F"/>
    <w:rsid w:val="25D94DD4"/>
    <w:rsid w:val="26731C08"/>
    <w:rsid w:val="26C8635B"/>
    <w:rsid w:val="272649BD"/>
    <w:rsid w:val="272E180E"/>
    <w:rsid w:val="2769195B"/>
    <w:rsid w:val="27843C3F"/>
    <w:rsid w:val="2787368D"/>
    <w:rsid w:val="27876856"/>
    <w:rsid w:val="2790513A"/>
    <w:rsid w:val="27D21F3A"/>
    <w:rsid w:val="281E00A2"/>
    <w:rsid w:val="2826566A"/>
    <w:rsid w:val="285A5748"/>
    <w:rsid w:val="286964CD"/>
    <w:rsid w:val="28DF6EA3"/>
    <w:rsid w:val="28F226E1"/>
    <w:rsid w:val="29312176"/>
    <w:rsid w:val="29932CBF"/>
    <w:rsid w:val="2A15016E"/>
    <w:rsid w:val="2A636050"/>
    <w:rsid w:val="2A724F8F"/>
    <w:rsid w:val="2B4F2110"/>
    <w:rsid w:val="2B740692"/>
    <w:rsid w:val="2B843E3A"/>
    <w:rsid w:val="2BF30523"/>
    <w:rsid w:val="2C052E80"/>
    <w:rsid w:val="2C057779"/>
    <w:rsid w:val="2C1763C4"/>
    <w:rsid w:val="2C4D647D"/>
    <w:rsid w:val="2C6A48BA"/>
    <w:rsid w:val="2C7120D7"/>
    <w:rsid w:val="2CA84CD4"/>
    <w:rsid w:val="2CF44F0E"/>
    <w:rsid w:val="2D160EE5"/>
    <w:rsid w:val="2D2442A4"/>
    <w:rsid w:val="2DD964FC"/>
    <w:rsid w:val="2E232605"/>
    <w:rsid w:val="2E2773C3"/>
    <w:rsid w:val="2E4144F6"/>
    <w:rsid w:val="2E42576A"/>
    <w:rsid w:val="2E5D60AC"/>
    <w:rsid w:val="2E725599"/>
    <w:rsid w:val="2E7B67B7"/>
    <w:rsid w:val="2EB05BB4"/>
    <w:rsid w:val="2EC91E4A"/>
    <w:rsid w:val="2ECA15B0"/>
    <w:rsid w:val="2ED20946"/>
    <w:rsid w:val="2F081A5A"/>
    <w:rsid w:val="2F0D6469"/>
    <w:rsid w:val="2F7C781E"/>
    <w:rsid w:val="2F8A6BA7"/>
    <w:rsid w:val="2F8D7005"/>
    <w:rsid w:val="2FA6281D"/>
    <w:rsid w:val="3048031E"/>
    <w:rsid w:val="307F6D9B"/>
    <w:rsid w:val="309612E7"/>
    <w:rsid w:val="30C735E4"/>
    <w:rsid w:val="30E41DA3"/>
    <w:rsid w:val="310E38F3"/>
    <w:rsid w:val="311D18A9"/>
    <w:rsid w:val="313905F0"/>
    <w:rsid w:val="314E2627"/>
    <w:rsid w:val="315545E8"/>
    <w:rsid w:val="316027E3"/>
    <w:rsid w:val="31985621"/>
    <w:rsid w:val="31A94212"/>
    <w:rsid w:val="31C44FA8"/>
    <w:rsid w:val="31D86DB0"/>
    <w:rsid w:val="31E7169E"/>
    <w:rsid w:val="31E74E6A"/>
    <w:rsid w:val="33125186"/>
    <w:rsid w:val="331E4ED3"/>
    <w:rsid w:val="33C87924"/>
    <w:rsid w:val="340B3CA6"/>
    <w:rsid w:val="350F3390"/>
    <w:rsid w:val="35584672"/>
    <w:rsid w:val="35BC0BB3"/>
    <w:rsid w:val="35D54383"/>
    <w:rsid w:val="35FC7E3E"/>
    <w:rsid w:val="361459E8"/>
    <w:rsid w:val="364551A0"/>
    <w:rsid w:val="365B0074"/>
    <w:rsid w:val="36796D46"/>
    <w:rsid w:val="36E3303B"/>
    <w:rsid w:val="37117919"/>
    <w:rsid w:val="377864EF"/>
    <w:rsid w:val="37A24BB5"/>
    <w:rsid w:val="37BA36C1"/>
    <w:rsid w:val="37D8063D"/>
    <w:rsid w:val="37D85C4B"/>
    <w:rsid w:val="37EB265E"/>
    <w:rsid w:val="38715A42"/>
    <w:rsid w:val="38832A94"/>
    <w:rsid w:val="38B140EA"/>
    <w:rsid w:val="38B40FD6"/>
    <w:rsid w:val="394423AF"/>
    <w:rsid w:val="395C4FE3"/>
    <w:rsid w:val="39726C19"/>
    <w:rsid w:val="39D62242"/>
    <w:rsid w:val="39EB3533"/>
    <w:rsid w:val="3A15327D"/>
    <w:rsid w:val="3A2F0938"/>
    <w:rsid w:val="3A452F16"/>
    <w:rsid w:val="3A4746FD"/>
    <w:rsid w:val="3A8E2E23"/>
    <w:rsid w:val="3AB87631"/>
    <w:rsid w:val="3AC570EC"/>
    <w:rsid w:val="3AD74858"/>
    <w:rsid w:val="3BCB46A8"/>
    <w:rsid w:val="3C2123AD"/>
    <w:rsid w:val="3C540D67"/>
    <w:rsid w:val="3CC639F9"/>
    <w:rsid w:val="3CE32E1C"/>
    <w:rsid w:val="3CF545D4"/>
    <w:rsid w:val="3D53656E"/>
    <w:rsid w:val="3D75082C"/>
    <w:rsid w:val="3DC21C1B"/>
    <w:rsid w:val="3DCD1943"/>
    <w:rsid w:val="3E2154AD"/>
    <w:rsid w:val="3E795874"/>
    <w:rsid w:val="3E8A0A7D"/>
    <w:rsid w:val="3EEE056A"/>
    <w:rsid w:val="3F497B24"/>
    <w:rsid w:val="3F9D174E"/>
    <w:rsid w:val="4093248F"/>
    <w:rsid w:val="409D5507"/>
    <w:rsid w:val="413A7E27"/>
    <w:rsid w:val="414803DC"/>
    <w:rsid w:val="41B31F30"/>
    <w:rsid w:val="41E122CE"/>
    <w:rsid w:val="42366127"/>
    <w:rsid w:val="426A2FE7"/>
    <w:rsid w:val="42B577DB"/>
    <w:rsid w:val="42C108A1"/>
    <w:rsid w:val="42C910A8"/>
    <w:rsid w:val="431B21D3"/>
    <w:rsid w:val="43594D88"/>
    <w:rsid w:val="43845CEF"/>
    <w:rsid w:val="438B661E"/>
    <w:rsid w:val="43C162D4"/>
    <w:rsid w:val="4403008C"/>
    <w:rsid w:val="444F2415"/>
    <w:rsid w:val="44637640"/>
    <w:rsid w:val="44752287"/>
    <w:rsid w:val="44780C5A"/>
    <w:rsid w:val="44B904F2"/>
    <w:rsid w:val="44C43168"/>
    <w:rsid w:val="44F15B2E"/>
    <w:rsid w:val="44F90D12"/>
    <w:rsid w:val="45011E46"/>
    <w:rsid w:val="45C049E4"/>
    <w:rsid w:val="45C350B4"/>
    <w:rsid w:val="45CD575C"/>
    <w:rsid w:val="45DA7C2F"/>
    <w:rsid w:val="460A3F80"/>
    <w:rsid w:val="46626B52"/>
    <w:rsid w:val="46723589"/>
    <w:rsid w:val="46AE3806"/>
    <w:rsid w:val="471136A9"/>
    <w:rsid w:val="47321912"/>
    <w:rsid w:val="474F65B5"/>
    <w:rsid w:val="476249DD"/>
    <w:rsid w:val="47982BEE"/>
    <w:rsid w:val="47F170D7"/>
    <w:rsid w:val="48277E57"/>
    <w:rsid w:val="486727CE"/>
    <w:rsid w:val="488471B1"/>
    <w:rsid w:val="48C029F5"/>
    <w:rsid w:val="48F70005"/>
    <w:rsid w:val="4A2347E2"/>
    <w:rsid w:val="4A2D1429"/>
    <w:rsid w:val="4A326174"/>
    <w:rsid w:val="4A364280"/>
    <w:rsid w:val="4A4D4DAF"/>
    <w:rsid w:val="4A5B68EE"/>
    <w:rsid w:val="4A873D4E"/>
    <w:rsid w:val="4A897A9B"/>
    <w:rsid w:val="4ADF6E9E"/>
    <w:rsid w:val="4AEC6DA7"/>
    <w:rsid w:val="4B150A72"/>
    <w:rsid w:val="4B2B621A"/>
    <w:rsid w:val="4B4064FC"/>
    <w:rsid w:val="4B646826"/>
    <w:rsid w:val="4BB112C9"/>
    <w:rsid w:val="4BD92043"/>
    <w:rsid w:val="4BF452C0"/>
    <w:rsid w:val="4C9D1DB7"/>
    <w:rsid w:val="4CCE0173"/>
    <w:rsid w:val="4CDB54D5"/>
    <w:rsid w:val="4D47743D"/>
    <w:rsid w:val="4D5F0F87"/>
    <w:rsid w:val="4D990A34"/>
    <w:rsid w:val="4D9C35BC"/>
    <w:rsid w:val="4DA22536"/>
    <w:rsid w:val="4DD22136"/>
    <w:rsid w:val="4DEC6EC2"/>
    <w:rsid w:val="4E270D03"/>
    <w:rsid w:val="4E5D0189"/>
    <w:rsid w:val="4E68793A"/>
    <w:rsid w:val="4F98111F"/>
    <w:rsid w:val="4FB97F25"/>
    <w:rsid w:val="4FC94116"/>
    <w:rsid w:val="500A08E9"/>
    <w:rsid w:val="507765E7"/>
    <w:rsid w:val="50AA5DC6"/>
    <w:rsid w:val="50D457E8"/>
    <w:rsid w:val="50F03993"/>
    <w:rsid w:val="513E1167"/>
    <w:rsid w:val="51AE4346"/>
    <w:rsid w:val="51CE70BE"/>
    <w:rsid w:val="51ED7159"/>
    <w:rsid w:val="52242B72"/>
    <w:rsid w:val="52291B63"/>
    <w:rsid w:val="525932D7"/>
    <w:rsid w:val="52932411"/>
    <w:rsid w:val="52CC0639"/>
    <w:rsid w:val="53232D25"/>
    <w:rsid w:val="53257877"/>
    <w:rsid w:val="532B28CC"/>
    <w:rsid w:val="538F27E9"/>
    <w:rsid w:val="53AB3ED4"/>
    <w:rsid w:val="54857B21"/>
    <w:rsid w:val="550D3076"/>
    <w:rsid w:val="551E6029"/>
    <w:rsid w:val="55432F3C"/>
    <w:rsid w:val="55604DFF"/>
    <w:rsid w:val="556A671B"/>
    <w:rsid w:val="556C77D6"/>
    <w:rsid w:val="55BD2CEE"/>
    <w:rsid w:val="55C23BDB"/>
    <w:rsid w:val="56A96DCF"/>
    <w:rsid w:val="56C7210A"/>
    <w:rsid w:val="56CD1784"/>
    <w:rsid w:val="571F1CDE"/>
    <w:rsid w:val="572962E0"/>
    <w:rsid w:val="57364A03"/>
    <w:rsid w:val="57440888"/>
    <w:rsid w:val="57AC6AB6"/>
    <w:rsid w:val="57CC546B"/>
    <w:rsid w:val="581D09B0"/>
    <w:rsid w:val="581D5296"/>
    <w:rsid w:val="58526349"/>
    <w:rsid w:val="588C1BED"/>
    <w:rsid w:val="58AA60E9"/>
    <w:rsid w:val="59215130"/>
    <w:rsid w:val="5932782F"/>
    <w:rsid w:val="59CA374B"/>
    <w:rsid w:val="5A382944"/>
    <w:rsid w:val="5A5A0618"/>
    <w:rsid w:val="5A6E711F"/>
    <w:rsid w:val="5A9A71B6"/>
    <w:rsid w:val="5AC946C1"/>
    <w:rsid w:val="5ACE7239"/>
    <w:rsid w:val="5ADA13F0"/>
    <w:rsid w:val="5AFB151B"/>
    <w:rsid w:val="5B1245B7"/>
    <w:rsid w:val="5B78012A"/>
    <w:rsid w:val="5BCA1373"/>
    <w:rsid w:val="5BD1358C"/>
    <w:rsid w:val="5BFD7CA9"/>
    <w:rsid w:val="5C5437CD"/>
    <w:rsid w:val="5C7C583F"/>
    <w:rsid w:val="5D115084"/>
    <w:rsid w:val="5D1F7DEB"/>
    <w:rsid w:val="5D2C211F"/>
    <w:rsid w:val="5D616655"/>
    <w:rsid w:val="5DAB0AD4"/>
    <w:rsid w:val="5DD00EDD"/>
    <w:rsid w:val="5DF70D68"/>
    <w:rsid w:val="5E35097B"/>
    <w:rsid w:val="5E8918A8"/>
    <w:rsid w:val="5EA133A5"/>
    <w:rsid w:val="5F171D4D"/>
    <w:rsid w:val="5F5A6C31"/>
    <w:rsid w:val="5F610D25"/>
    <w:rsid w:val="5FA24E47"/>
    <w:rsid w:val="5FAD3C4B"/>
    <w:rsid w:val="5FC058B5"/>
    <w:rsid w:val="5FCE6346"/>
    <w:rsid w:val="5FDB26EF"/>
    <w:rsid w:val="605C0D56"/>
    <w:rsid w:val="607E2D9A"/>
    <w:rsid w:val="60851A1E"/>
    <w:rsid w:val="60AB62DF"/>
    <w:rsid w:val="60C3288F"/>
    <w:rsid w:val="61136892"/>
    <w:rsid w:val="611628AF"/>
    <w:rsid w:val="614B4BDA"/>
    <w:rsid w:val="623F393B"/>
    <w:rsid w:val="62567B94"/>
    <w:rsid w:val="626044D6"/>
    <w:rsid w:val="628B4E85"/>
    <w:rsid w:val="62EF64C3"/>
    <w:rsid w:val="6307634E"/>
    <w:rsid w:val="630B5F30"/>
    <w:rsid w:val="638B59E6"/>
    <w:rsid w:val="638E5DB2"/>
    <w:rsid w:val="63E63A76"/>
    <w:rsid w:val="640B731B"/>
    <w:rsid w:val="644E7832"/>
    <w:rsid w:val="648620CE"/>
    <w:rsid w:val="64F631CF"/>
    <w:rsid w:val="651A3541"/>
    <w:rsid w:val="6533227E"/>
    <w:rsid w:val="65881C3A"/>
    <w:rsid w:val="658D1F99"/>
    <w:rsid w:val="65C17989"/>
    <w:rsid w:val="66091638"/>
    <w:rsid w:val="663126E9"/>
    <w:rsid w:val="66542B2E"/>
    <w:rsid w:val="66D72272"/>
    <w:rsid w:val="66D91ACA"/>
    <w:rsid w:val="66DE380F"/>
    <w:rsid w:val="66E24FB5"/>
    <w:rsid w:val="6734350F"/>
    <w:rsid w:val="67376452"/>
    <w:rsid w:val="674768BC"/>
    <w:rsid w:val="675E42E4"/>
    <w:rsid w:val="67CD5013"/>
    <w:rsid w:val="67F65BEC"/>
    <w:rsid w:val="683127C9"/>
    <w:rsid w:val="6862722E"/>
    <w:rsid w:val="689479F4"/>
    <w:rsid w:val="68F60C0B"/>
    <w:rsid w:val="69BF3BB4"/>
    <w:rsid w:val="6A4520A3"/>
    <w:rsid w:val="6A4F5059"/>
    <w:rsid w:val="6A8963CC"/>
    <w:rsid w:val="6AD050CC"/>
    <w:rsid w:val="6B780252"/>
    <w:rsid w:val="6B886FCF"/>
    <w:rsid w:val="6B9F6996"/>
    <w:rsid w:val="6BA54625"/>
    <w:rsid w:val="6BAB73E8"/>
    <w:rsid w:val="6BE56201"/>
    <w:rsid w:val="6BFA214F"/>
    <w:rsid w:val="6C8716FB"/>
    <w:rsid w:val="6CF054C8"/>
    <w:rsid w:val="6DAA6604"/>
    <w:rsid w:val="6DE14CD2"/>
    <w:rsid w:val="6DE76A93"/>
    <w:rsid w:val="6DFC19E6"/>
    <w:rsid w:val="6E6A7C14"/>
    <w:rsid w:val="6E871E1C"/>
    <w:rsid w:val="6E96204E"/>
    <w:rsid w:val="6EA13F08"/>
    <w:rsid w:val="6EE01CB1"/>
    <w:rsid w:val="6F494820"/>
    <w:rsid w:val="6F6C724F"/>
    <w:rsid w:val="6F6E48F2"/>
    <w:rsid w:val="6FA058BC"/>
    <w:rsid w:val="6FB07479"/>
    <w:rsid w:val="6FBC6C7D"/>
    <w:rsid w:val="6FC06A26"/>
    <w:rsid w:val="706353F3"/>
    <w:rsid w:val="706715E8"/>
    <w:rsid w:val="71081DD0"/>
    <w:rsid w:val="713D16BB"/>
    <w:rsid w:val="71457823"/>
    <w:rsid w:val="716F669F"/>
    <w:rsid w:val="71E54BE7"/>
    <w:rsid w:val="726D713B"/>
    <w:rsid w:val="72BD4878"/>
    <w:rsid w:val="72C36AFF"/>
    <w:rsid w:val="72DA3918"/>
    <w:rsid w:val="72EB4F99"/>
    <w:rsid w:val="73165D2D"/>
    <w:rsid w:val="73374ECB"/>
    <w:rsid w:val="734062EA"/>
    <w:rsid w:val="73721666"/>
    <w:rsid w:val="738F58BD"/>
    <w:rsid w:val="73DF0FCC"/>
    <w:rsid w:val="73FA093B"/>
    <w:rsid w:val="73FC66C3"/>
    <w:rsid w:val="74100457"/>
    <w:rsid w:val="74336C17"/>
    <w:rsid w:val="743F437F"/>
    <w:rsid w:val="74723111"/>
    <w:rsid w:val="749029AD"/>
    <w:rsid w:val="74965E0F"/>
    <w:rsid w:val="74AA01FD"/>
    <w:rsid w:val="74E25E76"/>
    <w:rsid w:val="74E565A3"/>
    <w:rsid w:val="75454698"/>
    <w:rsid w:val="75884C36"/>
    <w:rsid w:val="75B137B2"/>
    <w:rsid w:val="75D27C98"/>
    <w:rsid w:val="767D38AD"/>
    <w:rsid w:val="76C3499E"/>
    <w:rsid w:val="76F25A23"/>
    <w:rsid w:val="76F519BF"/>
    <w:rsid w:val="76FE0FDF"/>
    <w:rsid w:val="77062E3A"/>
    <w:rsid w:val="77210202"/>
    <w:rsid w:val="77D47CF8"/>
    <w:rsid w:val="77DA2E34"/>
    <w:rsid w:val="77EB0B9E"/>
    <w:rsid w:val="78185B18"/>
    <w:rsid w:val="784E0829"/>
    <w:rsid w:val="785275B1"/>
    <w:rsid w:val="78850FF2"/>
    <w:rsid w:val="78B57C59"/>
    <w:rsid w:val="78EC72C3"/>
    <w:rsid w:val="78FF0275"/>
    <w:rsid w:val="790441E7"/>
    <w:rsid w:val="79106E0E"/>
    <w:rsid w:val="796E1222"/>
    <w:rsid w:val="79AC63B4"/>
    <w:rsid w:val="79D313F3"/>
    <w:rsid w:val="7A5E7E3A"/>
    <w:rsid w:val="7B145303"/>
    <w:rsid w:val="7B38059E"/>
    <w:rsid w:val="7B9C32AB"/>
    <w:rsid w:val="7C1323B5"/>
    <w:rsid w:val="7C55074B"/>
    <w:rsid w:val="7C7325F3"/>
    <w:rsid w:val="7D020E63"/>
    <w:rsid w:val="7D071922"/>
    <w:rsid w:val="7D334F0C"/>
    <w:rsid w:val="7D693FC4"/>
    <w:rsid w:val="7DAA50AD"/>
    <w:rsid w:val="7E15410B"/>
    <w:rsid w:val="7E590854"/>
    <w:rsid w:val="7E777418"/>
    <w:rsid w:val="7F8E45CD"/>
    <w:rsid w:val="7F8F6BFA"/>
    <w:rsid w:val="7FBF0C74"/>
    <w:rsid w:val="7FD566D9"/>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locked/>
    <w:uiPriority w:val="0"/>
    <w:pPr>
      <w:keepNext/>
      <w:keepLines/>
      <w:spacing w:beforeAutospacing="1" w:afterAutospacing="1"/>
      <w:jc w:val="center"/>
      <w:outlineLvl w:val="0"/>
    </w:pPr>
    <w:rPr>
      <w:b/>
      <w:kern w:val="44"/>
      <w:sz w:val="44"/>
    </w:rPr>
  </w:style>
  <w:style w:type="paragraph" w:styleId="4">
    <w:name w:val="heading 4"/>
    <w:basedOn w:val="1"/>
    <w:next w:val="1"/>
    <w:autoRedefine/>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autoRedefine/>
    <w:qFormat/>
    <w:uiPriority w:val="0"/>
    <w:pPr>
      <w:spacing w:line="320" w:lineRule="exact"/>
      <w:ind w:left="113" w:right="113"/>
      <w:jc w:val="center"/>
    </w:pPr>
    <w:rPr>
      <w:b/>
      <w:sz w:val="13"/>
      <w:szCs w:val="15"/>
    </w:rPr>
  </w:style>
  <w:style w:type="paragraph" w:styleId="5">
    <w:name w:val="Normal Indent"/>
    <w:basedOn w:val="1"/>
    <w:qFormat/>
    <w:uiPriority w:val="0"/>
    <w:pPr>
      <w:ind w:firstLine="420"/>
    </w:pPr>
    <w:rPr>
      <w:szCs w:val="20"/>
    </w:rPr>
  </w:style>
  <w:style w:type="paragraph" w:styleId="6">
    <w:name w:val="index 5"/>
    <w:basedOn w:val="1"/>
    <w:next w:val="1"/>
    <w:semiHidden/>
    <w:qFormat/>
    <w:uiPriority w:val="0"/>
    <w:pPr>
      <w:ind w:left="1680"/>
    </w:pPr>
    <w:rPr>
      <w:rFonts w:eastAsia="Times New Roman"/>
      <w:sz w:val="32"/>
    </w:rPr>
  </w:style>
  <w:style w:type="paragraph" w:styleId="7">
    <w:name w:val="annotation text"/>
    <w:basedOn w:val="1"/>
    <w:qFormat/>
    <w:uiPriority w:val="0"/>
    <w:pPr>
      <w:jc w:val="left"/>
    </w:pPr>
  </w:style>
  <w:style w:type="paragraph" w:styleId="8">
    <w:name w:val="Body Text"/>
    <w:basedOn w:val="1"/>
    <w:next w:val="1"/>
    <w:autoRedefine/>
    <w:qFormat/>
    <w:uiPriority w:val="0"/>
    <w:rPr>
      <w:b/>
      <w:bCs/>
      <w:sz w:val="24"/>
    </w:rPr>
  </w:style>
  <w:style w:type="paragraph" w:styleId="9">
    <w:name w:val="Body Text Indent"/>
    <w:basedOn w:val="1"/>
    <w:next w:val="1"/>
    <w:qFormat/>
    <w:uiPriority w:val="0"/>
    <w:pPr>
      <w:spacing w:line="360" w:lineRule="auto"/>
      <w:ind w:firstLine="480"/>
    </w:pPr>
    <w:rPr>
      <w:sz w:val="24"/>
    </w:rPr>
  </w:style>
  <w:style w:type="paragraph" w:styleId="10">
    <w:name w:val="Date"/>
    <w:basedOn w:val="1"/>
    <w:next w:val="1"/>
    <w:autoRedefine/>
    <w:qFormat/>
    <w:uiPriority w:val="0"/>
    <w:pPr>
      <w:ind w:left="100" w:leftChars="2500"/>
    </w:p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List"/>
    <w:basedOn w:val="1"/>
    <w:autoRedefine/>
    <w:qFormat/>
    <w:uiPriority w:val="0"/>
    <w:pPr>
      <w:spacing w:line="320" w:lineRule="exact"/>
      <w:jc w:val="center"/>
    </w:pPr>
    <w:rPr>
      <w:sz w:val="22"/>
    </w:rPr>
  </w:style>
  <w:style w:type="paragraph" w:styleId="14">
    <w:name w:val="Body Text 2"/>
    <w:basedOn w:val="1"/>
    <w:autoRedefine/>
    <w:qFormat/>
    <w:uiPriority w:val="99"/>
    <w:pPr>
      <w:numPr>
        <w:ilvl w:val="0"/>
        <w:numId w:val="1"/>
      </w:numPr>
      <w:spacing w:beforeLines="50" w:line="336" w:lineRule="auto"/>
      <w:ind w:left="0" w:firstLine="0"/>
    </w:pPr>
    <w:rPr>
      <w:rFonts w:eastAsia="仿宋_GB2312"/>
      <w:kern w:val="0"/>
      <w:lang w:val="en-GB" w:eastAsia="en-US"/>
    </w:rPr>
  </w:style>
  <w:style w:type="paragraph" w:styleId="15">
    <w:name w:val="Normal (Web)"/>
    <w:basedOn w:val="1"/>
    <w:autoRedefine/>
    <w:qFormat/>
    <w:uiPriority w:val="0"/>
    <w:pPr>
      <w:spacing w:before="100" w:beforeAutospacing="1" w:after="100" w:afterAutospacing="1"/>
      <w:jc w:val="left"/>
    </w:pPr>
    <w:rPr>
      <w:kern w:val="0"/>
      <w:sz w:val="24"/>
    </w:rPr>
  </w:style>
  <w:style w:type="paragraph" w:styleId="16">
    <w:name w:val="Body Text First Indent"/>
    <w:basedOn w:val="8"/>
    <w:autoRedefine/>
    <w:qFormat/>
    <w:uiPriority w:val="0"/>
    <w:pPr>
      <w:spacing w:after="120"/>
      <w:ind w:firstLine="420" w:firstLineChars="100"/>
    </w:pPr>
    <w:rPr>
      <w:sz w:val="21"/>
    </w:rPr>
  </w:style>
  <w:style w:type="paragraph" w:styleId="17">
    <w:name w:val="Body Text First Indent 2"/>
    <w:basedOn w:val="9"/>
    <w:autoRedefine/>
    <w:qFormat/>
    <w:uiPriority w:val="0"/>
    <w:pPr>
      <w:ind w:firstLine="200" w:firstLineChars="200"/>
    </w:pPr>
    <w:rPr>
      <w:szCs w:val="21"/>
    </w:rPr>
  </w:style>
  <w:style w:type="character" w:styleId="20">
    <w:name w:val="page number"/>
    <w:basedOn w:val="19"/>
    <w:autoRedefine/>
    <w:qFormat/>
    <w:uiPriority w:val="0"/>
    <w:rPr>
      <w:rFonts w:cs="Times New Roman"/>
    </w:rPr>
  </w:style>
  <w:style w:type="character" w:styleId="21">
    <w:name w:val="FollowedHyperlink"/>
    <w:basedOn w:val="19"/>
    <w:autoRedefine/>
    <w:qFormat/>
    <w:uiPriority w:val="0"/>
    <w:rPr>
      <w:color w:val="333333"/>
      <w:u w:val="none"/>
    </w:rPr>
  </w:style>
  <w:style w:type="character" w:styleId="22">
    <w:name w:val="Emphasis"/>
    <w:basedOn w:val="19"/>
    <w:autoRedefine/>
    <w:qFormat/>
    <w:locked/>
    <w:uiPriority w:val="0"/>
  </w:style>
  <w:style w:type="character" w:styleId="23">
    <w:name w:val="HTML Definition"/>
    <w:basedOn w:val="19"/>
    <w:autoRedefine/>
    <w:qFormat/>
    <w:uiPriority w:val="0"/>
  </w:style>
  <w:style w:type="character" w:styleId="24">
    <w:name w:val="HTML Variable"/>
    <w:basedOn w:val="19"/>
    <w:autoRedefine/>
    <w:qFormat/>
    <w:uiPriority w:val="0"/>
  </w:style>
  <w:style w:type="character" w:styleId="25">
    <w:name w:val="Hyperlink"/>
    <w:basedOn w:val="19"/>
    <w:autoRedefine/>
    <w:qFormat/>
    <w:uiPriority w:val="0"/>
    <w:rPr>
      <w:color w:val="333333"/>
      <w:u w:val="none"/>
    </w:rPr>
  </w:style>
  <w:style w:type="character" w:styleId="26">
    <w:name w:val="HTML Cite"/>
    <w:basedOn w:val="19"/>
    <w:autoRedefine/>
    <w:qFormat/>
    <w:uiPriority w:val="0"/>
  </w:style>
  <w:style w:type="paragraph" w:customStyle="1" w:styleId="27">
    <w:name w:val="Default"/>
    <w:basedOn w:val="28"/>
    <w:autoRedefine/>
    <w:unhideWhenUsed/>
    <w:qFormat/>
    <w:uiPriority w:val="99"/>
    <w:pPr>
      <w:autoSpaceDE w:val="0"/>
      <w:autoSpaceDN w:val="0"/>
    </w:pPr>
    <w:rPr>
      <w:rFonts w:hint="eastAsia" w:ascii="仿宋_GB2312" w:hAnsi="仿宋_GB2312" w:eastAsia="仿宋_GB2312"/>
      <w:color w:val="000000"/>
      <w:sz w:val="24"/>
    </w:rPr>
  </w:style>
  <w:style w:type="paragraph" w:customStyle="1" w:styleId="28">
    <w:name w:val="纯文本1"/>
    <w:basedOn w:val="1"/>
    <w:qFormat/>
    <w:uiPriority w:val="0"/>
    <w:pPr>
      <w:adjustRightInd w:val="0"/>
    </w:pPr>
    <w:rPr>
      <w:rFonts w:ascii="宋体" w:hAnsi="Courier New"/>
    </w:rPr>
  </w:style>
  <w:style w:type="paragraph" w:customStyle="1" w:styleId="29">
    <w:name w:val="表格文字"/>
    <w:basedOn w:val="1"/>
    <w:autoRedefine/>
    <w:qFormat/>
    <w:uiPriority w:val="0"/>
    <w:pPr>
      <w:adjustRightInd w:val="0"/>
      <w:jc w:val="center"/>
    </w:pPr>
  </w:style>
  <w:style w:type="character" w:customStyle="1" w:styleId="30">
    <w:name w:val="hover18"/>
    <w:basedOn w:val="19"/>
    <w:autoRedefine/>
    <w:qFormat/>
    <w:uiPriority w:val="0"/>
    <w:rPr>
      <w:color w:val="5FB878"/>
    </w:rPr>
  </w:style>
  <w:style w:type="character" w:customStyle="1" w:styleId="31">
    <w:name w:val="hover19"/>
    <w:basedOn w:val="19"/>
    <w:autoRedefine/>
    <w:qFormat/>
    <w:uiPriority w:val="0"/>
    <w:rPr>
      <w:color w:val="5FB878"/>
    </w:rPr>
  </w:style>
  <w:style w:type="character" w:customStyle="1" w:styleId="32">
    <w:name w:val="layui-laypage-curr"/>
    <w:basedOn w:val="19"/>
    <w:autoRedefine/>
    <w:qFormat/>
    <w:uiPriority w:val="0"/>
  </w:style>
  <w:style w:type="character" w:customStyle="1" w:styleId="33">
    <w:name w:val="hover20"/>
    <w:basedOn w:val="19"/>
    <w:autoRedefine/>
    <w:qFormat/>
    <w:uiPriority w:val="0"/>
    <w:rPr>
      <w:color w:val="FFFFFF"/>
    </w:rPr>
  </w:style>
  <w:style w:type="character" w:customStyle="1" w:styleId="34">
    <w:name w:val="layui-this"/>
    <w:basedOn w:val="19"/>
    <w:autoRedefine/>
    <w:qFormat/>
    <w:uiPriority w:val="0"/>
    <w:rPr>
      <w:bdr w:val="single" w:color="EEEEEE" w:sz="6" w:space="0"/>
      <w:shd w:val="clear" w:color="auto" w:fill="FFFFFF"/>
    </w:rPr>
  </w:style>
  <w:style w:type="character" w:customStyle="1" w:styleId="35">
    <w:name w:val="first-child"/>
    <w:basedOn w:val="19"/>
    <w:autoRedefine/>
    <w:qFormat/>
    <w:uiPriority w:val="0"/>
  </w:style>
  <w:style w:type="paragraph" w:customStyle="1" w:styleId="36">
    <w:name w:val="p0"/>
    <w:basedOn w:val="1"/>
    <w:autoRedefine/>
    <w:qFormat/>
    <w:uiPriority w:val="0"/>
    <w:pPr>
      <w:widowControl/>
    </w:pPr>
    <w:rPr>
      <w:kern w:val="0"/>
      <w:szCs w:val="21"/>
    </w:rPr>
  </w:style>
  <w:style w:type="paragraph" w:customStyle="1" w:styleId="37">
    <w:name w:val="Char"/>
    <w:basedOn w:val="1"/>
    <w:autoRedefine/>
    <w:qFormat/>
    <w:uiPriority w:val="0"/>
  </w:style>
  <w:style w:type="paragraph" w:customStyle="1" w:styleId="38">
    <w:name w:val="Char1"/>
    <w:basedOn w:val="1"/>
    <w:autoRedefine/>
    <w:qFormat/>
    <w:uiPriority w:val="0"/>
  </w:style>
  <w:style w:type="character" w:customStyle="1" w:styleId="39">
    <w:name w:val="uni-font-connect"/>
    <w:basedOn w:val="19"/>
    <w:autoRedefine/>
    <w:qFormat/>
    <w:uiPriority w:val="0"/>
  </w:style>
  <w:style w:type="character" w:customStyle="1" w:styleId="40">
    <w:name w:val="tmpztreemove_arrow"/>
    <w:basedOn w:val="19"/>
    <w:autoRedefine/>
    <w:qFormat/>
    <w:uiPriority w:val="0"/>
  </w:style>
  <w:style w:type="character" w:customStyle="1" w:styleId="41">
    <w:name w:val="l-btn-icon-left"/>
    <w:basedOn w:val="19"/>
    <w:autoRedefine/>
    <w:qFormat/>
    <w:uiPriority w:val="0"/>
  </w:style>
  <w:style w:type="character" w:customStyle="1" w:styleId="42">
    <w:name w:val="layui-layer-tabnow"/>
    <w:basedOn w:val="19"/>
    <w:autoRedefine/>
    <w:qFormat/>
    <w:uiPriority w:val="0"/>
    <w:rPr>
      <w:bdr w:val="single" w:color="CCCCCC" w:sz="6" w:space="0"/>
      <w:shd w:val="clear" w:color="auto" w:fill="FFFFFF"/>
    </w:rPr>
  </w:style>
  <w:style w:type="character" w:customStyle="1" w:styleId="43">
    <w:name w:val="l-btn-icon-right"/>
    <w:basedOn w:val="19"/>
    <w:autoRedefine/>
    <w:qFormat/>
    <w:uiPriority w:val="0"/>
  </w:style>
  <w:style w:type="character" w:customStyle="1" w:styleId="44">
    <w:name w:val="l-btn-left"/>
    <w:basedOn w:val="19"/>
    <w:autoRedefine/>
    <w:qFormat/>
    <w:uiPriority w:val="0"/>
  </w:style>
  <w:style w:type="character" w:customStyle="1" w:styleId="45">
    <w:name w:val="l-btn-left1"/>
    <w:basedOn w:val="19"/>
    <w:autoRedefine/>
    <w:qFormat/>
    <w:uiPriority w:val="0"/>
  </w:style>
  <w:style w:type="character" w:customStyle="1" w:styleId="46">
    <w:name w:val="l-btn-left2"/>
    <w:basedOn w:val="19"/>
    <w:autoRedefine/>
    <w:qFormat/>
    <w:uiPriority w:val="0"/>
  </w:style>
  <w:style w:type="character" w:customStyle="1" w:styleId="47">
    <w:name w:val="l-btn-left3"/>
    <w:basedOn w:val="19"/>
    <w:autoRedefine/>
    <w:qFormat/>
    <w:uiPriority w:val="0"/>
  </w:style>
  <w:style w:type="character" w:customStyle="1" w:styleId="48">
    <w:name w:val="l-btn-text"/>
    <w:basedOn w:val="19"/>
    <w:autoRedefine/>
    <w:qFormat/>
    <w:uiPriority w:val="0"/>
    <w:rPr>
      <w:vertAlign w:val="baseline"/>
    </w:rPr>
  </w:style>
  <w:style w:type="character" w:customStyle="1" w:styleId="49">
    <w:name w:val="l-btn-empty"/>
    <w:basedOn w:val="19"/>
    <w:autoRedefine/>
    <w:qFormat/>
    <w:uiPriority w:val="0"/>
  </w:style>
  <w:style w:type="character" w:customStyle="1" w:styleId="50">
    <w:name w:val="button"/>
    <w:basedOn w:val="19"/>
    <w:autoRedefine/>
    <w:qFormat/>
    <w:uiPriority w:val="0"/>
  </w:style>
  <w:style w:type="character" w:customStyle="1" w:styleId="51">
    <w:name w:val="l-btn-left4"/>
    <w:basedOn w:val="19"/>
    <w:autoRedefine/>
    <w:qFormat/>
    <w:uiPriority w:val="0"/>
  </w:style>
  <w:style w:type="character" w:customStyle="1" w:styleId="52">
    <w:name w:val="l-btn-left5"/>
    <w:basedOn w:val="19"/>
    <w:autoRedefine/>
    <w:qFormat/>
    <w:uiPriority w:val="0"/>
  </w:style>
  <w:style w:type="paragraph" w:customStyle="1" w:styleId="53">
    <w:name w:val="表格"/>
    <w:basedOn w:val="13"/>
    <w:next w:val="1"/>
    <w:autoRedefine/>
    <w:qFormat/>
    <w:uiPriority w:val="0"/>
    <w:pPr>
      <w:adjustRightInd w:val="0"/>
      <w:snapToGrid w:val="0"/>
      <w:spacing w:line="240" w:lineRule="auto"/>
    </w:pPr>
    <w:rPr>
      <w:kern w:val="0"/>
      <w:sz w:val="21"/>
      <w:szCs w:val="20"/>
    </w:rPr>
  </w:style>
  <w:style w:type="paragraph" w:customStyle="1" w:styleId="54">
    <w:name w:val="正"/>
    <w:basedOn w:val="1"/>
    <w:autoRedefine/>
    <w:qFormat/>
    <w:uiPriority w:val="0"/>
    <w:pPr>
      <w:adjustRightInd w:val="0"/>
      <w:spacing w:line="360" w:lineRule="auto"/>
      <w:ind w:left="23" w:leftChars="11" w:firstLine="480" w:firstLineChars="20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hbj</Company>
  <Pages>5</Pages>
  <Words>1739</Words>
  <Characters>1935</Characters>
  <Lines>18</Lines>
  <Paragraphs>5</Paragraphs>
  <TotalTime>21</TotalTime>
  <ScaleCrop>false</ScaleCrop>
  <LinksUpToDate>false</LinksUpToDate>
  <CharactersWithSpaces>1957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2016-07-21T01:09:00Z</dcterms:created>
  <dc:creator>Administrator</dc:creator>
  <cp:lastModifiedBy>未定义</cp:lastModifiedBy>
  <cp:lastPrinted>2025-01-20T01:17:00Z</cp:lastPrinted>
  <dcterms:modified xsi:type="dcterms:W3CDTF">2025-01-20T02:14:48Z</dcterms:modified>
  <dc:title>滑环〔2016〕  号                    签发人：陈建峰</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20EC7DED1C7F4BD7927CF48126C92476_13</vt:lpwstr>
  </property>
  <property fmtid="{D5CDD505-2E9C-101B-9397-08002B2CF9AE}" pid="4" name="KSOTemplateDocerSaveRecord">
    <vt:lpwstr>eyJoZGlkIjoiMmQxN2E3NzBjNWUyMGQyNjllMzdmZDlhNTNkMGIyNzMifQ==</vt:lpwstr>
  </property>
</Properties>
</file>