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840" w:wrap="auto" w:vAnchor="margin" w:hAnchor="text" w:x="4152" w:y="5995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滑政复决字〔</w:t>
      </w:r>
      <w:r>
        <w:rPr>
          <w:rFonts w:ascii="UWRQKI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〕</w:t>
      </w:r>
      <w:r>
        <w:rPr>
          <w:rFonts w:ascii="UWRQKI+TimesNewRomanPSMT"/>
          <w:color w:val="000000"/>
          <w:spacing w:val="1"/>
          <w:sz w:val="32"/>
        </w:rPr>
        <w:t>48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>
      <w:pPr>
        <w:framePr w:w="2479" w:wrap="auto" w:vAnchor="margin" w:hAnchor="text" w:x="2057" w:y="70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申请人：郭某亮</w:t>
      </w:r>
    </w:p>
    <w:p>
      <w:pPr>
        <w:framePr w:w="4077" w:wrap="auto" w:vAnchor="margin" w:hAnchor="text" w:x="2057" w:y="76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人：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滑县公安局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申请人郭某亮不服被申请人作出的滑公（老店）行罚决字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〔2022〕1532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号行政处罚决定，于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日向本机关申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请行政复议，本机关依法予以受理。2022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日本机关将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复议申请书副本、受理通知书送达被申请人。被申请人在法定期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限内提交了书面答复，并提供了作出滑公（老店）行罚决字〔2022〕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号行政处罚决定的证据依据。在行政复议期间，因情况复杂，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不能在法定期限内作出行政复议决定。根据《中华人民共和国行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政复议法》第三十一条的规定，经批准案件延期审理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日，本案</w:t>
      </w:r>
    </w:p>
    <w:p>
      <w:pPr>
        <w:framePr w:w="9810" w:wrap="auto" w:vAnchor="margin" w:hAnchor="text" w:x="1416" w:y="825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现已审查终结。</w:t>
      </w:r>
    </w:p>
    <w:p>
      <w:pPr>
        <w:framePr w:w="9309" w:wrap="auto" w:vAnchor="margin" w:hAnchor="text" w:x="1416" w:y="1385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申请人请求依法撤销对郭某亮作出的滑公（老店）行罚决字</w:t>
      </w:r>
    </w:p>
    <w:p>
      <w:pPr>
        <w:framePr w:w="9309" w:wrap="auto" w:vAnchor="margin" w:hAnchor="text" w:x="1416" w:y="1385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〔2022〕1532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号行政处罚决定，依法公正办理“郭某岐殴打郭某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-1-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亮一案”，查处老店派出所与郭某岐伪造法医鉴定结果、诬告申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请人的问题;实事求是，以基本事实为依据处理申请人与郭某岐自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留地边界纠纷问题。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申请人称：2022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日下午，因本村村民郭某岐强占申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请人郭某亮家自留地，申请人阻拦时被他残暴殴打。郭某岐两次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把申请人推到在地，骑在申请人身上毒打申请人是癌症病人且年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老体弱，无力还手，造成肋骨受伤听力严重丧失，(郭某岐打申请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人的过程有清晰录像申请人住院二十多天)，申请人报警后老店镇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派出所出警，此后派出所压案不查，反倒与郭某岐串通一气，威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胁申请人违法，多次逼迫申请人承认打了郭某岐。派出所还与郭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某岐合谋，给郭某岐做了轻微伤法医鉴定(见附件)，并逼申请人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承认打了郭某岐导致轻微伤。2022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日，公安机关以殴打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他人为由对申请人做出行政拘留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天、罚款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元的处罚决定。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申请人郭某亮系中共党员、退伍军人，年近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70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岁，大病后身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体十分虚弱，近年来多次被村霸郭某岐威胁杀死全家，经营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多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年的自留地被郭某岐强占，郭某岐家人在多个场合辱骂申请人，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还污蔑申请人是个“坏党员”，申请人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日下午被郭某岐殴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打一事是非分明、证据确凿，且申请人无任何殴打郭某岐的举动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和事实，公安机关的处理结果颠倒黑白，混淆是非，有违依法办</w:t>
      </w:r>
    </w:p>
    <w:p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案原则和人民警察的职责及宗旨。</w:t>
      </w:r>
    </w:p>
    <w:p>
      <w:pPr>
        <w:framePr w:w="8671" w:wrap="auto" w:vAnchor="margin" w:hAnchor="text" w:x="2057" w:y="1418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综上，申请人并无任何违法之处，恳请人民政府同意申请人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的所有请求，依法依规处理此事，这不仅是维护申请人的合法权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益，也是维护党和政府的形象和权威。</w:t>
      </w:r>
    </w:p>
    <w:p>
      <w:pPr>
        <w:framePr w:w="9470" w:wrap="auto" w:vAnchor="margin" w:hAnchor="text" w:x="1416" w:y="297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被申请人称：一、案件简要案情：2022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时许，</w:t>
      </w:r>
    </w:p>
    <w:p>
      <w:pPr>
        <w:framePr w:w="9470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在滑县老店镇曹古村东头地里，郭某岐与郭某亮因故发生推搡，</w:t>
      </w:r>
    </w:p>
    <w:p>
      <w:pPr>
        <w:framePr w:w="9470" w:wrap="auto" w:vAnchor="margin" w:hAnchor="text" w:x="1416" w:y="29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郭某亮用右胳膊肘朝郭某岐捣了一下，郭某岐用右拳头朝郭某亮</w:t>
      </w:r>
    </w:p>
    <w:p>
      <w:pPr>
        <w:framePr w:w="9470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的头部打了两拳。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二、复议申请人认为没有对郭某岐进行殴打。滑县公安局现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答复如下:滑县公安局老店派出所接到报警后，及时处警，依据《中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华人民共和国治安管理处罚法》的相关规定对该案依法调查取证，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根据申请人的陈述及辩解、证人证言、受害人指认、现场照片、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视频资料等证据能够证实申请人对郭某岐实施了殴打伤害的违法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行为。其中郭某岐向公安机关陈述:“郭某亮用右胳膊肘朝我的左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眼捣了一下，我用右拳头朝郭某亮右额头部打了两下。”;证人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1、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均向公安机关陈述：郭某岐和郭某亮参与打架了，相互推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操对方，”证人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向公安机关陈述:“郭某亮用右胳膊肘朝郭某岐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脸上捣了一下，正好捣在郭某岐的左眼上，郭某岐用拳头朝郭国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亮脸上打了两拳”等言词证据与郭某岐的伤情照片，视频资料互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相印证，根据《中华人民共和国治安管理处罚法》第九十三条:“公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安机关查处治安案件，对没有本人陈述，但其他证据能够证明案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件事实的，可以作出治安管理处罚决定。但是，只有本人陈述，</w:t>
      </w:r>
    </w:p>
    <w:p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没有其他证据证明的，不能作出治安管理处罚决定”规定，我单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位认定证据能够形成证据链条，能够证实申请人对郭某岐实施了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殴打伤害的违法行为。故申请人所述内容并不影响公安机关认定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申请人存在殴打伤害他人的违法行为。</w:t>
      </w:r>
    </w:p>
    <w:p>
      <w:pPr>
        <w:framePr w:w="9312" w:wrap="auto" w:vAnchor="margin" w:hAnchor="text" w:x="1416" w:y="359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以上事实有申请人的陈述及辩解、被害人陈述、证人证言、</w:t>
      </w:r>
    </w:p>
    <w:p>
      <w:pPr>
        <w:framePr w:w="931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郭某岐的伤情照片和视频证据等证据为证。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三、复议申请人认为办案单位处警后存在压案不查，滑县公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安局现答复如下:滑县公安局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日接到复议申请人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报案后，及时处警，依据《中华人民共和国治安管理处罚法》的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相关规定对该案依法调查取证，因本案没有在法定期限办结，依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法办理了延长办案期限，同时鉴于案件双方当事人为同一村村民，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且属同一村民小组，为缓解矛盾，构建和谐社会，老店镇曹古村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村民委员会介入对案件双方当事人进行调解，后办案单位又向案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件双方当事人征求治安调解意见，在无法化解矛盾的情况下，滑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县公安局依法对本案作出处罚决定。故复议申请人所述与事实不</w:t>
      </w:r>
    </w:p>
    <w:p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符，应不予采信。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以上事实有接处警登记表，受案登记表，申请人的陈述及辩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解、被害人陈述、证人证言，郭某岐的伤情照片和视频证据、治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安调解征求意见书，延长办案期限审批表，村委会出具的调解情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况说明等证据为证。</w:t>
      </w:r>
    </w:p>
    <w:p>
      <w:pPr>
        <w:framePr w:w="9332" w:wrap="auto" w:vAnchor="margin" w:hAnchor="text" w:x="1416" w:y="1355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四、复议申请人认为办案单位威胁申请人违法，多次逼迫申</w:t>
      </w:r>
    </w:p>
    <w:p>
      <w:pPr>
        <w:framePr w:w="9332" w:wrap="auto" w:vAnchor="margin" w:hAnchor="text" w:x="1416" w:y="1355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请人承认殴打郭某岐。滑县公安局现答复如下:滑县公安局老店派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出所民警对复议申请人进行询问时，严格按照《中华人民共和国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治安管理处罚法》的规定进行，对其进行询问前告知其应当享有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的权利和义务，询问结束后，并交由复议申请人核对，同时对复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议申请人在《公安行政案件权利义务告知书》和</w:t>
      </w:r>
      <w:r>
        <w:rPr>
          <w:rFonts w:hint="eastAsia" w:ascii="仿宋" w:hAnsi="仿宋" w:cs="仿宋"/>
          <w:color w:val="000000"/>
          <w:spacing w:val="4"/>
          <w:sz w:val="32"/>
          <w:lang w:eastAsia="zh-CN"/>
        </w:rPr>
        <w:t>询问笔录</w:t>
      </w:r>
      <w:r>
        <w:rPr>
          <w:rFonts w:ascii="仿宋" w:hAnsi="仿宋" w:cs="仿宋"/>
          <w:color w:val="000000"/>
          <w:spacing w:val="4"/>
          <w:sz w:val="32"/>
        </w:rPr>
        <w:t>上均进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行了签字确认，我单位对复议申请人进行询问符合《中华人民共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和国治安管理处罚法》第八十四条第一款规定:“询问笔录应当交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被询问人核对；对没有阅读能力的，应当向其宣读。记载有遗漏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或者差错的，被询问人可以提出补充或者更正。被询问人确认笔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录无误后，应当签名或者盖章，询问的人民警察也应当在笔录上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签名。”故复议申请人所述与事实不符，应不予采信。</w:t>
      </w:r>
    </w:p>
    <w:p>
      <w:pPr>
        <w:framePr w:w="9312" w:wrap="auto" w:vAnchor="margin" w:hAnchor="text" w:x="1416" w:y="795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以上事实有复议申请人的询问笔录及向其告知的《公安行政</w:t>
      </w:r>
    </w:p>
    <w:p>
      <w:pPr>
        <w:framePr w:w="9312" w:wrap="auto" w:vAnchor="margin" w:hAnchor="text" w:x="1416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案件权利义务告知书》等证据证实为证。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五、对郭某岐的伤情鉴定有异议。滑县公安局现答复如下：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我单位对郭某岐出具伤情鉴定委托后，于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日从滑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县公安局物证鉴定室领取郭某亮的伤情鉴定文书，并于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-2"/>
          <w:sz w:val="32"/>
        </w:rPr>
        <w:t>05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日在老店派出所内向复议申请人告知郭某岐的伤情鉴定结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论，并向其送达郭某岐的伤情鉴定结论书，郭某亮拒绝在鉴定结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论告知，送达笔录上进行签字，但办案人员已在笔录尾页处进行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标准说明，符合证据标准要求。从我单位对郭某亮告知鉴定结论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后三日内复议申请人没有向公安机关申请对郭某岐伤情进行重新</w:t>
      </w:r>
    </w:p>
    <w:p>
      <w:pPr>
        <w:framePr w:w="9312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鉴定，同时根据《公安机关办理行政案件程序规定》第九十七条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第五款:“当事人是否申请重新鉴定，不影响案件的正常办理。”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规定，复议申请人对郭某岐的伤情鉴定结论有异议并不影响我单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位对案件的处理，我单位在办理本案时，已充分保证复议申请人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的权利。故复议申请人所述与事实不符，应不予采信。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以上事实有郭某岐的伤情鉴定结论书、向复议申请人告知郭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某岐的鉴定结论笔录、告知鉴定现场照片等证据为证。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六、关于复议申请人提出的“实事求是，以基本事实为依据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处理申请人与郭某岐自留地边界纠纷问题”事由，不属于本案的</w:t>
      </w:r>
    </w:p>
    <w:p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审查范围，不予答复。</w:t>
      </w:r>
    </w:p>
    <w:p>
      <w:pPr>
        <w:framePr w:w="9360" w:wrap="auto" w:vAnchor="margin" w:hAnchor="text" w:x="1416" w:y="7335"/>
        <w:widowControl w:val="0"/>
        <w:autoSpaceDE w:val="0"/>
        <w:autoSpaceDN w:val="0"/>
        <w:spacing w:before="0" w:after="0" w:line="319" w:lineRule="exact"/>
        <w:ind w:left="7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综上所述，滑县公安局作出的行政处罚决定认定事实清楚，</w:t>
      </w:r>
    </w:p>
    <w:p>
      <w:pPr>
        <w:framePr w:w="9360" w:wrap="auto" w:vAnchor="margin" w:hAnchor="text" w:x="1416" w:y="733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证据确实充分，适用法律正确。请滑县人民政府维持滑县公安局</w:t>
      </w:r>
    </w:p>
    <w:p>
      <w:pPr>
        <w:framePr w:w="9360" w:wrap="auto" w:vAnchor="margin" w:hAnchor="text" w:x="1416" w:y="733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依法作出的行政处罚决定。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经书面审理查明：2022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40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9"/>
          <w:sz w:val="32"/>
        </w:rPr>
        <w:t>分，被申请人接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8"/>
          <w:sz w:val="32"/>
        </w:rPr>
        <w:t>报警称：1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个小时前，郭某亮被郭某岐用拳头打伤。滑县公安局老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店派出所及时处警，调查取证。经查，在老店镇曹古村东头，申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请人与郭某岐有一处东西宽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米的争议土地，该土地目前处于闲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置状态。4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分许，申请人在该地块平整土地时，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正在附近干农活的郭某岐以该地块存在争议尚未解决为由上前阻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止申请人平地，继而双方发生争吵，相互辱骂、推搡，后双方并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排坐在地上，郭某亮用右胳膊肘朝郭某岐捣了一下，郭某岐用拳</w:t>
      </w:r>
    </w:p>
    <w:p>
      <w:pPr>
        <w:framePr w:w="9470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3"/>
          <w:sz w:val="32"/>
        </w:rPr>
        <w:t>头击打申请人。2022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13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9"/>
          <w:sz w:val="32"/>
        </w:rPr>
        <w:t>日，经滑县公安局物证鉴定室鉴定，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郭某岐的损伤已构成轻微伤。5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日，被申请人将鉴定结果告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知申请人，其拒绝签字，由办案民警标注注明。滑县公安局老店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派出所鉴于当事人双方为同村同组村民，为化解矛盾，积极协调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村委会介入案件对双方当事人进行多次调解，但最终矛盾未化解。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日被申请人根据《</w:t>
      </w:r>
      <w:r>
        <w:rPr>
          <w:rFonts w:hint="eastAsia" w:ascii="仿宋" w:hAnsi="仿宋" w:cs="仿宋"/>
          <w:color w:val="000000"/>
          <w:spacing w:val="-6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-6"/>
          <w:sz w:val="32"/>
        </w:rPr>
        <w:t>治安管理处罚法》第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四十三条第一款之规定，对郭某亮以殴打他人为由作出滑公（老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店）〔2022〕1532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号行政处罚决定，行政拘留五日，并处罚款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500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元。于当日送达申请人，其拒绝签字，由办案民警标注注明。被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申请人在对郭某亮作出处罚决定前依法进行了告知。申请人不服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此行政处罚决定，向本机关提起行政复议。</w:t>
      </w:r>
    </w:p>
    <w:p>
      <w:pPr>
        <w:framePr w:w="9439" w:wrap="auto" w:vAnchor="margin" w:hAnchor="text" w:x="1416" w:y="795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另查明，2022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日，经滑县公安局物证鉴定室鉴定，</w:t>
      </w:r>
    </w:p>
    <w:p>
      <w:pPr>
        <w:framePr w:w="9439" w:wrap="auto" w:vAnchor="margin" w:hAnchor="text" w:x="1416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郭某亮的损伤不构成轻微伤。2022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日，经滑县公安局批</w:t>
      </w:r>
    </w:p>
    <w:p>
      <w:pPr>
        <w:framePr w:w="9439" w:wrap="auto" w:vAnchor="margin" w:hAnchor="text" w:x="1416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准办案期限延长三十日。2022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日，被申请人根据《中华</w:t>
      </w:r>
    </w:p>
    <w:p>
      <w:pPr>
        <w:framePr w:w="9439" w:wrap="auto" w:vAnchor="margin" w:hAnchor="text" w:x="1416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人民共和国治安管理处罚法》依法对郭某岐以殴打他人作出行政</w:t>
      </w:r>
    </w:p>
    <w:p>
      <w:pPr>
        <w:framePr w:w="9439" w:wrap="auto" w:vAnchor="margin" w:hAnchor="text" w:x="1416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拘留十日、并处罚款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元处罚，于当日送达。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本机关认为：根据《中华人民共和国治安管理处罚法》第二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条、第七条的规定，被申请人滑县公安局依法具有对本案的行政</w:t>
      </w:r>
    </w:p>
    <w:p>
      <w:pPr>
        <w:framePr w:w="9312" w:wrap="auto" w:vAnchor="margin" w:hAnchor="text" w:x="1416" w:y="110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管辖权。</w:t>
      </w:r>
    </w:p>
    <w:p>
      <w:pPr>
        <w:framePr w:w="9312" w:wrap="auto" w:vAnchor="margin" w:hAnchor="text" w:x="1416" w:y="129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《中华人民共和国治安管理处罚法》第四十三条第一款之规</w:t>
      </w:r>
    </w:p>
    <w:p>
      <w:pPr>
        <w:framePr w:w="9312" w:wrap="auto" w:vAnchor="margin" w:hAnchor="text" w:x="1416" w:y="1293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定：“殴打他人的，或者故意伤害他人身体的，处五日以上十日</w:t>
      </w:r>
    </w:p>
    <w:p>
      <w:pPr>
        <w:framePr w:w="9312" w:wrap="auto" w:vAnchor="margin" w:hAnchor="text" w:x="1416" w:y="12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以下拘留，并处二百元以上五百元以下罚款；情节较轻的，处五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-7-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日以下拘留或者五百元以下罚款。”本案中，双方的土地纠纷，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不属于复议机构的审理范围，申请人应通过协商或申请相关部门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依法处理。申请人郭某亮用肘击打郭某岐的违法行为，有申请人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的陈述和辩解、被害人陈述、证人证言、现场视频等证据予以支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持，证据间相互印证一致，可以证明案件的基本事实。同时，本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案因双方邻里纠纷，被申请人调解化解矛盾纠纷的同时，如双方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不能达成调解协议，应及时办结案件。</w:t>
      </w:r>
    </w:p>
    <w:p>
      <w:pPr>
        <w:framePr w:w="9312" w:wrap="auto" w:vAnchor="margin" w:hAnchor="text" w:x="1416" w:y="60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被申请人根据违法行为人的违法事实、性质、情节、社会危</w:t>
      </w:r>
    </w:p>
    <w:p>
      <w:pPr>
        <w:framePr w:w="9312" w:wrap="auto" w:vAnchor="margin" w:hAnchor="text" w:x="1416" w:y="608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害程度等证据，对郭某亮作出行政拘留五日，处罚款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元，并</w:t>
      </w:r>
    </w:p>
    <w:p>
      <w:pPr>
        <w:framePr w:w="9312" w:wrap="auto" w:vAnchor="margin" w:hAnchor="text" w:x="1416" w:y="6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在作出处罚前告知了其拟作出处罚的理由及依据，保障了申请人</w:t>
      </w:r>
    </w:p>
    <w:p>
      <w:pPr>
        <w:framePr w:w="9312" w:wrap="auto" w:vAnchor="margin" w:hAnchor="text" w:x="1416" w:y="608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陈述、申辩等权利，处理并无不当。</w:t>
      </w:r>
    </w:p>
    <w:p>
      <w:pPr>
        <w:framePr w:w="9312" w:wrap="auto" w:vAnchor="margin" w:hAnchor="text" w:x="1416" w:y="85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综上，根据《中华人民共和国行政复议法》第二十八条第一</w:t>
      </w:r>
    </w:p>
    <w:p>
      <w:pPr>
        <w:framePr w:w="9312" w:wrap="auto" w:vAnchor="margin" w:hAnchor="text" w:x="1416" w:y="857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款第一项之规定，本机关决定：</w:t>
      </w:r>
    </w:p>
    <w:p>
      <w:pPr>
        <w:framePr w:w="9312" w:wrap="auto" w:vAnchor="margin" w:hAnchor="text" w:x="1416" w:y="982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维持滑公（老店）行罚决字〔2022〕1532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号行政处罚决定。</w:t>
      </w:r>
    </w:p>
    <w:p>
      <w:pPr>
        <w:framePr w:w="9312" w:wrap="auto" w:vAnchor="margin" w:hAnchor="text" w:x="1416" w:y="9823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申请人如不服本决定，可于收到复议决定书之日起十五日内</w:t>
      </w:r>
    </w:p>
    <w:p>
      <w:pPr>
        <w:framePr w:w="9312" w:wrap="auto" w:vAnchor="margin" w:hAnchor="text" w:x="1416" w:y="982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向人民法院起诉。</w:t>
      </w:r>
    </w:p>
    <w:p>
      <w:pPr>
        <w:framePr w:w="2561" w:wrap="auto" w:vAnchor="margin" w:hAnchor="text" w:x="7015" w:y="1231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-8-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2D62CA65-2092-4053-8424-7780EF5D938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D03E644-1DFF-4BAD-A14D-C99B920753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9AB5871-BF69-483D-BA5D-86A4FE39B5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8306B14-A683-494E-A1E6-500DDDAADC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C6B691F-38EA-4429-A689-A804402181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1456E62-ABD9-4E0A-B1B1-44A27989BB0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7F85C873-87DD-41DE-996F-C20D4FBCEF3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AF4F830-4EA8-4241-8A98-52B888632364}"/>
  </w:font>
  <w:font w:name="UWRQKI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97027FBA-43C4-4DE5-A6BF-DE3B7034C0FF}"/>
  </w:font>
  <w:font w:name="INSETE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1F9F9560-87AD-4BAE-9E9C-660AE790AB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0DAD2CFC"/>
    <w:rsid w:val="6643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8</Pages>
  <Words>299</Words>
  <Characters>4104</Characters>
  <Lines>165</Lines>
  <Paragraphs>165</Paragraphs>
  <TotalTime>3</TotalTime>
  <ScaleCrop>false</ScaleCrop>
  <LinksUpToDate>false</LinksUpToDate>
  <CharactersWithSpaces>4235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2024-10-09T15:02:00Z</dcterms:created>
  <dc:creator>root</dc:creator>
  <cp:lastModifiedBy>悦朝胜</cp:lastModifiedBy>
  <dcterms:modified xsi:type="dcterms:W3CDTF">2024-12-03T03:02:18Z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2EE7F139B080412D80A5D53B42E8B981_12</vt:lpwstr>
  </property>
</Properties>
</file>