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胶粘剂产品质量</w:t>
      </w:r>
      <w:r>
        <w:rPr>
          <w:rFonts w:hint="eastAsia" w:ascii="方正小标宋简体" w:hAnsi="方正小标宋简体" w:eastAsia="方正小标宋简体" w:cs="方正小标宋简体"/>
          <w:color w:val="000000"/>
          <w:sz w:val="32"/>
          <w:szCs w:val="32"/>
          <w:lang w:eastAsia="zh-CN"/>
        </w:rPr>
        <w:t>滑县</w:t>
      </w:r>
      <w:r>
        <w:rPr>
          <w:rFonts w:hint="eastAsia" w:ascii="方正小标宋简体" w:hAnsi="方正小标宋简体" w:eastAsia="方正小标宋简体" w:cs="方正小标宋简体"/>
          <w:color w:val="000000"/>
          <w:sz w:val="32"/>
          <w:szCs w:val="32"/>
        </w:rPr>
        <w:t>监督抽查实施细则</w:t>
      </w:r>
    </w:p>
    <w:p>
      <w:pPr>
        <w:snapToGrid w:val="0"/>
        <w:spacing w:line="560" w:lineRule="exact"/>
        <w:jc w:val="center"/>
        <w:rPr>
          <w:rFonts w:hint="eastAsia" w:ascii="方正小标宋简体" w:hAnsi="方正小标宋简体" w:eastAsia="方正小标宋简体" w:cs="方正小标宋简体"/>
          <w:color w:val="000000"/>
          <w:sz w:val="32"/>
          <w:szCs w:val="32"/>
          <w:lang w:eastAsia="zh-CN"/>
        </w:rPr>
      </w:pPr>
      <w:r>
        <w:rPr>
          <w:rFonts w:hint="eastAsia" w:ascii="方正小标宋简体" w:hAnsi="方正小标宋简体" w:eastAsia="方正小标宋简体" w:cs="方正小标宋简体"/>
          <w:color w:val="000000"/>
          <w:sz w:val="32"/>
          <w:szCs w:val="32"/>
          <w:lang w:eastAsia="zh-CN"/>
        </w:rPr>
        <w:t>（</w:t>
      </w:r>
      <w:r>
        <w:rPr>
          <w:rFonts w:hint="eastAsia" w:ascii="方正小标宋简体" w:hAnsi="方正小标宋简体" w:eastAsia="方正小标宋简体" w:cs="方正小标宋简体"/>
          <w:color w:val="000000"/>
          <w:sz w:val="32"/>
          <w:szCs w:val="32"/>
          <w:lang w:val="en-US" w:eastAsia="zh-CN"/>
        </w:rPr>
        <w:t>2023年版</w:t>
      </w:r>
      <w:r>
        <w:rPr>
          <w:rFonts w:hint="eastAsia" w:ascii="方正小标宋简体" w:hAnsi="方正小标宋简体" w:eastAsia="方正小标宋简体" w:cs="方正小标宋简体"/>
          <w:color w:val="000000"/>
          <w:sz w:val="32"/>
          <w:szCs w:val="32"/>
          <w:lang w:eastAsia="zh-CN"/>
        </w:rPr>
        <w:t>）</w:t>
      </w:r>
    </w:p>
    <w:p>
      <w:pPr>
        <w:spacing w:line="560" w:lineRule="exact"/>
        <w:ind w:firstLine="640" w:firstLineChars="200"/>
        <w:rPr>
          <w:rFonts w:hint="eastAsia" w:ascii="仿宋_GB2312" w:hAnsi="方正仿宋_GBK" w:eastAsia="仿宋_GB2312" w:cs="方正仿宋_GBK"/>
          <w:sz w:val="32"/>
          <w:szCs w:val="32"/>
        </w:rPr>
      </w:pPr>
    </w:p>
    <w:p>
      <w:pPr>
        <w:snapToGrid w:val="0"/>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滑县</w:t>
      </w:r>
      <w:r>
        <w:rPr>
          <w:rFonts w:hint="eastAsia" w:ascii="仿宋_GB2312" w:hAnsi="方正仿宋_GBK" w:eastAsia="仿宋_GB2312" w:cs="方正仿宋_GBK"/>
          <w:sz w:val="28"/>
          <w:szCs w:val="28"/>
        </w:rPr>
        <w:t>市场监督管理局组织的胶粘剂产品质量省监督抽查。本细则规定了此产品的抽样方法、检验依据、检验项目、检验方法、判定原则等。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黑体" w:hAnsi="黑体" w:eastAsia="黑体"/>
          <w:color w:val="000000"/>
          <w:sz w:val="28"/>
          <w:szCs w:val="28"/>
        </w:rPr>
      </w:pPr>
      <w:r>
        <w:rPr>
          <w:rFonts w:ascii="黑体" w:hAnsi="黑体" w:eastAsia="黑体"/>
          <w:color w:val="000000"/>
          <w:sz w:val="28"/>
          <w:szCs w:val="28"/>
        </w:rPr>
        <w:t>1</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rPr>
        <w:t>抽样方法</w:t>
      </w:r>
    </w:p>
    <w:p>
      <w:pPr>
        <w:snapToGrid w:val="0"/>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以随机抽样方式在被抽样生产者、销售者的待销产品中抽取。</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随机数一般可使用随机数表、随机数骰子或扑克牌等方法产生。</w:t>
      </w:r>
    </w:p>
    <w:p>
      <w:pPr>
        <w:snapToGrid w:val="0"/>
        <w:spacing w:line="440" w:lineRule="exact"/>
        <w:ind w:firstLine="562" w:firstLineChars="200"/>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表1 抽取样品数量</w:t>
      </w:r>
    </w:p>
    <w:tbl>
      <w:tblPr>
        <w:tblStyle w:val="13"/>
        <w:tblW w:w="9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15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序号</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产品种类</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抽样数量</w:t>
            </w:r>
          </w:p>
        </w:tc>
        <w:tc>
          <w:tcPr>
            <w:tcW w:w="21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检验样品数量</w:t>
            </w:r>
          </w:p>
        </w:tc>
        <w:tc>
          <w:tcPr>
            <w:tcW w:w="216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聚乙酸乙烯酯乳液胶粘剂</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1kg/份×2份</w:t>
            </w:r>
          </w:p>
        </w:tc>
        <w:tc>
          <w:tcPr>
            <w:tcW w:w="21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c>
          <w:tcPr>
            <w:tcW w:w="216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2</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水溶性聚乙烯醇建筑胶粘剂</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1kg/份×2份</w:t>
            </w:r>
          </w:p>
        </w:tc>
        <w:tc>
          <w:tcPr>
            <w:tcW w:w="21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c>
          <w:tcPr>
            <w:tcW w:w="216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3</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水基型其他胶粘剂</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1kg/份×2份</w:t>
            </w:r>
          </w:p>
        </w:tc>
        <w:tc>
          <w:tcPr>
            <w:tcW w:w="21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c>
          <w:tcPr>
            <w:tcW w:w="216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ascii="仿宋_GB2312" w:eastAsia="仿宋_GB2312"/>
                <w:bCs/>
                <w:color w:val="000000"/>
                <w:kern w:val="0"/>
                <w:sz w:val="22"/>
                <w:szCs w:val="22"/>
              </w:rPr>
              <w:t>4</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溶剂型其他胶粘剂</w:t>
            </w:r>
          </w:p>
        </w:tc>
        <w:tc>
          <w:tcPr>
            <w:tcW w:w="175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1kg/份×2份</w:t>
            </w:r>
          </w:p>
        </w:tc>
        <w:tc>
          <w:tcPr>
            <w:tcW w:w="21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c>
          <w:tcPr>
            <w:tcW w:w="216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eastAsia="仿宋_GB2312"/>
                <w:bCs/>
                <w:color w:val="000000"/>
                <w:kern w:val="0"/>
                <w:sz w:val="22"/>
                <w:szCs w:val="22"/>
              </w:rPr>
            </w:pPr>
            <w:r>
              <w:rPr>
                <w:rFonts w:hint="eastAsia" w:ascii="仿宋_GB2312" w:eastAsia="仿宋_GB2312"/>
                <w:bCs/>
                <w:color w:val="000000"/>
                <w:kern w:val="0"/>
                <w:sz w:val="22"/>
                <w:szCs w:val="22"/>
              </w:rPr>
              <w:t>1kg/份×1份</w:t>
            </w:r>
          </w:p>
        </w:tc>
      </w:tr>
    </w:tbl>
    <w:p>
      <w:pPr>
        <w:snapToGrid w:val="0"/>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独立包装产品质量≤5kg时，随机抽两整包装，避免分装。</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黑体" w:hAnsi="黑体" w:eastAsia="黑体"/>
          <w:color w:val="000000"/>
          <w:sz w:val="28"/>
          <w:szCs w:val="28"/>
        </w:rPr>
      </w:pPr>
      <w:r>
        <w:rPr>
          <w:rFonts w:ascii="黑体" w:hAnsi="黑体" w:eastAsia="黑体"/>
          <w:color w:val="000000"/>
          <w:sz w:val="28"/>
          <w:szCs w:val="28"/>
        </w:rPr>
        <w:t>2</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rPr>
        <w:t>检验依据</w:t>
      </w:r>
    </w:p>
    <w:p>
      <w:pPr>
        <w:snapToGrid w:val="0"/>
        <w:spacing w:line="440" w:lineRule="exact"/>
        <w:ind w:firstLine="562" w:firstLineChars="200"/>
        <w:jc w:val="center"/>
        <w:rPr>
          <w:rFonts w:hint="eastAsia" w:ascii="仿宋_GB2312" w:eastAsia="仿宋_GB2312" w:cs="宋体"/>
          <w:b/>
          <w:bCs/>
          <w:color w:val="000000"/>
          <w:kern w:val="0"/>
          <w:sz w:val="28"/>
          <w:szCs w:val="28"/>
        </w:rPr>
      </w:pPr>
      <w:r>
        <w:rPr>
          <w:rFonts w:hint="eastAsia" w:ascii="仿宋_GB2312" w:eastAsia="仿宋_GB2312" w:cs="宋体"/>
          <w:b/>
          <w:bCs/>
          <w:color w:val="000000"/>
          <w:kern w:val="0"/>
          <w:sz w:val="28"/>
          <w:szCs w:val="28"/>
        </w:rPr>
        <w:t>表</w:t>
      </w:r>
      <w:r>
        <w:rPr>
          <w:rFonts w:ascii="仿宋_GB2312" w:eastAsia="仿宋_GB2312" w:cs="宋体"/>
          <w:b/>
          <w:bCs/>
          <w:color w:val="000000"/>
          <w:kern w:val="0"/>
          <w:sz w:val="28"/>
          <w:szCs w:val="28"/>
        </w:rPr>
        <w:t>2</w:t>
      </w:r>
      <w:r>
        <w:rPr>
          <w:rFonts w:hint="eastAsia" w:ascii="仿宋_GB2312" w:eastAsia="仿宋_GB2312" w:cs="宋体"/>
          <w:b/>
          <w:bCs/>
          <w:color w:val="000000"/>
          <w:kern w:val="0"/>
          <w:sz w:val="28"/>
          <w:szCs w:val="28"/>
          <w:lang w:val="en-US" w:eastAsia="zh-CN"/>
        </w:rPr>
        <w:t xml:space="preserve"> </w:t>
      </w:r>
      <w:r>
        <w:rPr>
          <w:rFonts w:hint="eastAsia" w:ascii="仿宋_GB2312" w:eastAsia="仿宋_GB2312" w:cs="宋体"/>
          <w:b/>
          <w:bCs/>
          <w:color w:val="000000"/>
          <w:kern w:val="0"/>
          <w:sz w:val="28"/>
          <w:szCs w:val="28"/>
        </w:rPr>
        <w:t>胶粘剂</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85"/>
        <w:gridCol w:w="4307"/>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jc w:val="center"/>
        </w:trPr>
        <w:tc>
          <w:tcPr>
            <w:tcW w:w="485"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Times New Roman" w:eastAsia="仿宋_GB2312" w:cs="Times New Roman"/>
                <w:bCs/>
                <w:color w:val="000000"/>
                <w:kern w:val="0"/>
                <w:sz w:val="22"/>
                <w:szCs w:val="22"/>
              </w:rPr>
            </w:pPr>
            <w:r>
              <w:rPr>
                <w:rFonts w:hint="eastAsia" w:ascii="仿宋_GB2312" w:hAnsi="Times New Roman" w:eastAsia="仿宋_GB2312" w:cs="Times New Roman"/>
                <w:bCs/>
                <w:color w:val="000000"/>
                <w:kern w:val="0"/>
                <w:sz w:val="22"/>
                <w:szCs w:val="22"/>
              </w:rPr>
              <w:t>序号</w:t>
            </w:r>
          </w:p>
        </w:tc>
        <w:tc>
          <w:tcPr>
            <w:tcW w:w="2360"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Times New Roman" w:eastAsia="仿宋_GB2312" w:cs="Times New Roman"/>
                <w:bCs/>
                <w:color w:val="000000"/>
                <w:kern w:val="0"/>
                <w:sz w:val="22"/>
                <w:szCs w:val="22"/>
              </w:rPr>
            </w:pPr>
            <w:r>
              <w:rPr>
                <w:rFonts w:hint="eastAsia" w:ascii="仿宋_GB2312" w:hAnsi="Times New Roman" w:eastAsia="仿宋_GB2312" w:cs="Times New Roman"/>
                <w:bCs/>
                <w:color w:val="000000"/>
                <w:kern w:val="0"/>
                <w:sz w:val="22"/>
                <w:szCs w:val="22"/>
              </w:rPr>
              <w:t>检验项目</w:t>
            </w:r>
          </w:p>
        </w:tc>
        <w:tc>
          <w:tcPr>
            <w:tcW w:w="2153"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Times New Roman" w:eastAsia="仿宋_GB2312" w:cs="Times New Roman"/>
                <w:bCs/>
                <w:color w:val="000000"/>
                <w:kern w:val="0"/>
                <w:sz w:val="22"/>
                <w:szCs w:val="22"/>
              </w:rPr>
            </w:pPr>
            <w:r>
              <w:rPr>
                <w:rFonts w:hint="eastAsia" w:ascii="仿宋_GB2312" w:hAnsi="Times New Roman" w:eastAsia="仿宋_GB2312" w:cs="Times New Roman"/>
                <w:bCs/>
                <w:color w:val="000000"/>
                <w:kern w:val="0"/>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Times New Roman" w:eastAsia="仿宋_GB2312" w:cs="Times New Roman"/>
                <w:bCs/>
                <w:color w:val="000000"/>
                <w:kern w:val="0"/>
                <w:sz w:val="22"/>
                <w:szCs w:val="22"/>
                <w:lang w:eastAsia="zh-CN"/>
              </w:rPr>
            </w:pPr>
            <w:r>
              <w:rPr>
                <w:rFonts w:hint="eastAsia" w:ascii="仿宋_GB2312" w:hAnsi="Times New Roman" w:eastAsia="仿宋_GB2312" w:cs="Times New Roman"/>
                <w:bCs/>
                <w:color w:val="000000"/>
                <w:kern w:val="0"/>
                <w:sz w:val="22"/>
                <w:szCs w:val="22"/>
                <w:lang w:val="en-US" w:eastAsia="zh-CN"/>
              </w:rPr>
              <w:t>1</w:t>
            </w:r>
          </w:p>
        </w:tc>
        <w:tc>
          <w:tcPr>
            <w:tcW w:w="2360"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Times New Roman" w:eastAsia="仿宋_GB2312" w:cs="Times New Roman"/>
                <w:bCs/>
                <w:color w:val="000000"/>
                <w:kern w:val="0"/>
                <w:sz w:val="22"/>
                <w:szCs w:val="22"/>
              </w:rPr>
            </w:pPr>
            <w:r>
              <w:rPr>
                <w:rFonts w:hint="eastAsia" w:ascii="仿宋_GB2312" w:hAnsi="Times New Roman" w:eastAsia="仿宋_GB2312" w:cs="Times New Roman"/>
                <w:bCs/>
                <w:color w:val="000000"/>
                <w:kern w:val="0"/>
                <w:sz w:val="22"/>
                <w:szCs w:val="22"/>
              </w:rPr>
              <w:t>总挥发性有机物</w:t>
            </w:r>
          </w:p>
        </w:tc>
        <w:tc>
          <w:tcPr>
            <w:tcW w:w="2153"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Times New Roman" w:eastAsia="仿宋_GB2312" w:cs="Times New Roman"/>
                <w:bCs/>
                <w:color w:val="000000"/>
                <w:kern w:val="0"/>
                <w:sz w:val="22"/>
                <w:szCs w:val="22"/>
              </w:rPr>
            </w:pPr>
            <w:r>
              <w:rPr>
                <w:rFonts w:hint="eastAsia" w:ascii="仿宋_GB2312" w:hAnsi="Times New Roman" w:eastAsia="仿宋_GB2312" w:cs="Times New Roman"/>
                <w:bCs/>
                <w:color w:val="000000"/>
                <w:kern w:val="0"/>
                <w:sz w:val="22"/>
                <w:szCs w:val="22"/>
              </w:rPr>
              <w:t>GB 18583-2008</w:t>
            </w:r>
          </w:p>
        </w:tc>
      </w:tr>
    </w:tbl>
    <w:p>
      <w:pPr>
        <w:adjustRightInd w:val="0"/>
        <w:snapToGrid w:val="0"/>
        <w:spacing w:line="560" w:lineRule="exact"/>
        <w:ind w:firstLine="560" w:firstLineChars="200"/>
        <w:rPr>
          <w:rFonts w:hint="eastAsia" w:ascii="仿宋_GB2312" w:eastAsia="仿宋_GB2312"/>
          <w:color w:val="000000"/>
          <w:sz w:val="28"/>
          <w:szCs w:val="28"/>
        </w:rPr>
      </w:pPr>
      <w:bookmarkStart w:id="0" w:name="_GoBack"/>
      <w:bookmarkEnd w:id="0"/>
      <w:r>
        <w:rPr>
          <w:rFonts w:hint="eastAsia" w:ascii="仿宋_GB2312" w:eastAsia="仿宋_GB2312"/>
          <w:color w:val="000000"/>
          <w:sz w:val="28"/>
          <w:szCs w:val="28"/>
        </w:rPr>
        <w:t>执行企业标准、团体标准、地方标准的产品，检验项目参照上述内容执行。</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黑体" w:hAnsi="黑体" w:eastAsia="黑体"/>
          <w:color w:val="000000"/>
          <w:sz w:val="28"/>
          <w:szCs w:val="28"/>
        </w:rPr>
      </w:pPr>
      <w:r>
        <w:rPr>
          <w:rFonts w:ascii="黑体" w:hAnsi="黑体" w:eastAsia="黑体"/>
          <w:color w:val="000000"/>
          <w:sz w:val="28"/>
          <w:szCs w:val="28"/>
        </w:rPr>
        <w:t>3</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rPr>
        <w:t>判定规则</w:t>
      </w:r>
    </w:p>
    <w:p>
      <w:pPr>
        <w:adjustRightInd w:val="0"/>
        <w:snapToGrid w:val="0"/>
        <w:spacing w:line="560" w:lineRule="exact"/>
        <w:ind w:firstLine="562" w:firstLineChars="200"/>
        <w:rPr>
          <w:rFonts w:hint="eastAsia" w:ascii="楷体_GB2312" w:eastAsia="楷体_GB2312"/>
          <w:b/>
          <w:color w:val="000000"/>
          <w:sz w:val="28"/>
          <w:szCs w:val="28"/>
        </w:rPr>
      </w:pPr>
      <w:r>
        <w:rPr>
          <w:rFonts w:hint="eastAsia" w:ascii="楷体_GB2312" w:eastAsia="楷体_GB2312"/>
          <w:b/>
          <w:color w:val="000000"/>
          <w:sz w:val="28"/>
          <w:szCs w:val="28"/>
        </w:rPr>
        <w:t>3.1依据标准</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GB 18583-2008 室内装饰装修材料胶粘剂中有害物质限量</w:t>
      </w:r>
    </w:p>
    <w:p>
      <w:pPr>
        <w:adjustRightInd w:val="0"/>
        <w:snapToGrid w:val="0"/>
        <w:spacing w:line="5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HG/T 2727-2010</w:t>
      </w:r>
      <w:r>
        <w:rPr>
          <w:rFonts w:hint="eastAsia" w:ascii="仿宋_GB2312" w:eastAsia="仿宋_GB2312"/>
          <w:color w:val="000000"/>
          <w:sz w:val="28"/>
          <w:szCs w:val="28"/>
        </w:rPr>
        <w:t xml:space="preserve"> 聚乙酸乙烯酯乳液木材胶粘剂</w:t>
      </w:r>
    </w:p>
    <w:p>
      <w:pPr>
        <w:adjustRightInd w:val="0"/>
        <w:snapToGrid w:val="0"/>
        <w:spacing w:line="5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JC/T</w:t>
      </w:r>
      <w:r>
        <w:rPr>
          <w:rFonts w:hint="eastAsia" w:ascii="仿宋_GB2312" w:eastAsia="仿宋_GB2312"/>
          <w:color w:val="000000"/>
          <w:sz w:val="28"/>
          <w:szCs w:val="28"/>
        </w:rPr>
        <w:t xml:space="preserve"> </w:t>
      </w:r>
      <w:r>
        <w:rPr>
          <w:rFonts w:ascii="仿宋_GB2312" w:eastAsia="仿宋_GB2312"/>
          <w:color w:val="000000"/>
          <w:sz w:val="28"/>
          <w:szCs w:val="28"/>
        </w:rPr>
        <w:t>438-2019</w:t>
      </w:r>
      <w:r>
        <w:rPr>
          <w:rFonts w:hint="eastAsia" w:ascii="仿宋_GB2312" w:eastAsia="仿宋_GB2312"/>
          <w:color w:val="000000"/>
          <w:sz w:val="28"/>
          <w:szCs w:val="28"/>
        </w:rPr>
        <w:t xml:space="preserve"> 水溶性聚乙烯醇建筑胶粘剂</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现行有效的企业标准、团体标准、地方标准及产品明示质量要求</w:t>
      </w:r>
    </w:p>
    <w:p>
      <w:pPr>
        <w:adjustRightInd w:val="0"/>
        <w:snapToGrid w:val="0"/>
        <w:spacing w:line="560" w:lineRule="exact"/>
        <w:ind w:firstLine="562" w:firstLineChars="200"/>
        <w:rPr>
          <w:rFonts w:hint="eastAsia" w:ascii="楷体_GB2312" w:eastAsia="楷体_GB2312"/>
          <w:b/>
          <w:color w:val="000000"/>
          <w:sz w:val="28"/>
          <w:szCs w:val="28"/>
        </w:rPr>
      </w:pPr>
      <w:r>
        <w:rPr>
          <w:rFonts w:hint="eastAsia" w:ascii="楷体_GB2312" w:eastAsia="楷体_GB2312"/>
          <w:b/>
          <w:color w:val="000000"/>
          <w:sz w:val="28"/>
          <w:szCs w:val="28"/>
        </w:rPr>
        <w:t>3.2判定原则</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若被检产品明示的质量要求高于本细则中检验项目依据的标准要求时，应按被检产品明示的质量要求判定。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若被检产品明示的质量要求低于本细则中检验项目依据的强制性标准要求时，应按照强制性标准要求判定。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若被检产品明示的质量要求低于或包含本细则中检验项目依据的推荐性标准要求时，应以被检产品明示的质量要求判定。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若被检产品明示的质量要求缺少本细则中检验项目依据的强制性标准要求时，应按照强制性标准要求判定。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18" w:bottom="1985" w:left="1418"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ind w:right="360"/>
                          </w:pPr>
                          <w:r>
                            <w:rPr>
                              <w:rFonts w:ascii="宋体" w:hAnsi="宋体" w:cs="宋体"/>
                              <w:sz w:val="28"/>
                              <w:szCs w:val="28"/>
                            </w:rPr>
                            <w:t xml:space="preserve"> </w:t>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PAGE   \* MERGEFORMAT</w:instrText>
                          </w:r>
                          <w:r>
                            <w:rPr>
                              <w:rFonts w:hint="eastAsia" w:ascii="黑体" w:hAnsi="黑体" w:eastAsia="黑体" w:cs="黑体"/>
                              <w:sz w:val="28"/>
                              <w:szCs w:val="28"/>
                            </w:rPr>
                            <w:fldChar w:fldCharType="separate"/>
                          </w:r>
                          <w:r>
                            <w:rPr>
                              <w:rFonts w:ascii="黑体" w:hAnsi="黑体" w:eastAsia="黑体" w:cs="黑体"/>
                              <w:sz w:val="28"/>
                              <w:szCs w:val="28"/>
                              <w:lang w:val="zh-CN"/>
                            </w:rPr>
                            <w:t>5</w:t>
                          </w:r>
                          <w:r>
                            <w:rPr>
                              <w:rFonts w:hint="eastAsia" w:ascii="黑体" w:hAnsi="黑体" w:eastAsia="黑体" w:cs="黑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8"/>
                      <w:ind w:right="360"/>
                    </w:pPr>
                    <w:r>
                      <w:rPr>
                        <w:rFonts w:ascii="宋体" w:hAnsi="宋体" w:cs="宋体"/>
                        <w:sz w:val="28"/>
                        <w:szCs w:val="28"/>
                      </w:rPr>
                      <w:t xml:space="preserve"> </w:t>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PAGE   \* MERGEFORMAT</w:instrText>
                    </w:r>
                    <w:r>
                      <w:rPr>
                        <w:rFonts w:hint="eastAsia" w:ascii="黑体" w:hAnsi="黑体" w:eastAsia="黑体" w:cs="黑体"/>
                        <w:sz w:val="28"/>
                        <w:szCs w:val="28"/>
                      </w:rPr>
                      <w:fldChar w:fldCharType="separate"/>
                    </w:r>
                    <w:r>
                      <w:rPr>
                        <w:rFonts w:ascii="黑体" w:hAnsi="黑体" w:eastAsia="黑体" w:cs="黑体"/>
                        <w:sz w:val="28"/>
                        <w:szCs w:val="28"/>
                        <w:lang w:val="zh-CN"/>
                      </w:rPr>
                      <w:t>5</w:t>
                    </w:r>
                    <w:r>
                      <w:rPr>
                        <w:rFonts w:hint="eastAsia" w:ascii="黑体" w:hAnsi="黑体" w:eastAsia="黑体" w:cs="黑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ZDc0ZTgwYzc2MWZiYWQ3NjlmNTQ5NGE2OTBjNzMifQ=="/>
  </w:docVars>
  <w:rsids>
    <w:rsidRoot w:val="00172A27"/>
    <w:rsid w:val="000050F4"/>
    <w:rsid w:val="00005A08"/>
    <w:rsid w:val="00051A44"/>
    <w:rsid w:val="0005503E"/>
    <w:rsid w:val="0006326A"/>
    <w:rsid w:val="00064FD2"/>
    <w:rsid w:val="00081CBD"/>
    <w:rsid w:val="000976DE"/>
    <w:rsid w:val="000B0D0C"/>
    <w:rsid w:val="000D54F1"/>
    <w:rsid w:val="000E386E"/>
    <w:rsid w:val="000E61DF"/>
    <w:rsid w:val="001119D4"/>
    <w:rsid w:val="00116DD2"/>
    <w:rsid w:val="001526B5"/>
    <w:rsid w:val="00154D8E"/>
    <w:rsid w:val="00155349"/>
    <w:rsid w:val="0017196D"/>
    <w:rsid w:val="001809DD"/>
    <w:rsid w:val="001927CF"/>
    <w:rsid w:val="00192A0B"/>
    <w:rsid w:val="001A1337"/>
    <w:rsid w:val="001A2432"/>
    <w:rsid w:val="001B03F1"/>
    <w:rsid w:val="001B14F7"/>
    <w:rsid w:val="001C78EC"/>
    <w:rsid w:val="00205F3E"/>
    <w:rsid w:val="00232774"/>
    <w:rsid w:val="002530F1"/>
    <w:rsid w:val="00253624"/>
    <w:rsid w:val="00261B5A"/>
    <w:rsid w:val="002D5F41"/>
    <w:rsid w:val="002D7F8A"/>
    <w:rsid w:val="002E0D1D"/>
    <w:rsid w:val="002E46ED"/>
    <w:rsid w:val="003138F3"/>
    <w:rsid w:val="003203A3"/>
    <w:rsid w:val="00326800"/>
    <w:rsid w:val="00343AB7"/>
    <w:rsid w:val="003477E8"/>
    <w:rsid w:val="00366632"/>
    <w:rsid w:val="00374444"/>
    <w:rsid w:val="00395E47"/>
    <w:rsid w:val="003A2B6E"/>
    <w:rsid w:val="003C388C"/>
    <w:rsid w:val="003D3AC9"/>
    <w:rsid w:val="003E2920"/>
    <w:rsid w:val="003E61BF"/>
    <w:rsid w:val="004032FB"/>
    <w:rsid w:val="00413437"/>
    <w:rsid w:val="004253BB"/>
    <w:rsid w:val="00445E86"/>
    <w:rsid w:val="00445FA1"/>
    <w:rsid w:val="00474E04"/>
    <w:rsid w:val="004B39F0"/>
    <w:rsid w:val="004C21B1"/>
    <w:rsid w:val="004D0C5A"/>
    <w:rsid w:val="004D1824"/>
    <w:rsid w:val="004D3426"/>
    <w:rsid w:val="004D53D0"/>
    <w:rsid w:val="004E1396"/>
    <w:rsid w:val="004E4A4B"/>
    <w:rsid w:val="005175DF"/>
    <w:rsid w:val="00550A1F"/>
    <w:rsid w:val="00563EBC"/>
    <w:rsid w:val="00574EC2"/>
    <w:rsid w:val="0058452F"/>
    <w:rsid w:val="0058552F"/>
    <w:rsid w:val="00585B51"/>
    <w:rsid w:val="00591564"/>
    <w:rsid w:val="005A4D42"/>
    <w:rsid w:val="005C1BB2"/>
    <w:rsid w:val="006461E3"/>
    <w:rsid w:val="00670E6A"/>
    <w:rsid w:val="00674391"/>
    <w:rsid w:val="00675E3C"/>
    <w:rsid w:val="00694125"/>
    <w:rsid w:val="006B7248"/>
    <w:rsid w:val="006C5275"/>
    <w:rsid w:val="006C7B79"/>
    <w:rsid w:val="006D4BAE"/>
    <w:rsid w:val="006F0971"/>
    <w:rsid w:val="006F206B"/>
    <w:rsid w:val="006F4E18"/>
    <w:rsid w:val="00700EF2"/>
    <w:rsid w:val="0070419E"/>
    <w:rsid w:val="0071775F"/>
    <w:rsid w:val="00720AC7"/>
    <w:rsid w:val="0072334C"/>
    <w:rsid w:val="0073086B"/>
    <w:rsid w:val="00777498"/>
    <w:rsid w:val="00782A0C"/>
    <w:rsid w:val="00782A86"/>
    <w:rsid w:val="007908EB"/>
    <w:rsid w:val="007A23BB"/>
    <w:rsid w:val="008029B1"/>
    <w:rsid w:val="0083034C"/>
    <w:rsid w:val="0083758B"/>
    <w:rsid w:val="00850CA2"/>
    <w:rsid w:val="00864466"/>
    <w:rsid w:val="00895BEA"/>
    <w:rsid w:val="008A2675"/>
    <w:rsid w:val="008A3497"/>
    <w:rsid w:val="008B0132"/>
    <w:rsid w:val="008D1C38"/>
    <w:rsid w:val="008E1963"/>
    <w:rsid w:val="00917A54"/>
    <w:rsid w:val="0092403A"/>
    <w:rsid w:val="00931C7E"/>
    <w:rsid w:val="009411A4"/>
    <w:rsid w:val="009535F8"/>
    <w:rsid w:val="0095633A"/>
    <w:rsid w:val="009D0B26"/>
    <w:rsid w:val="00A24966"/>
    <w:rsid w:val="00A37DF5"/>
    <w:rsid w:val="00A41401"/>
    <w:rsid w:val="00A43553"/>
    <w:rsid w:val="00A51BC0"/>
    <w:rsid w:val="00A602EA"/>
    <w:rsid w:val="00A63EE3"/>
    <w:rsid w:val="00AA03AE"/>
    <w:rsid w:val="00AA5507"/>
    <w:rsid w:val="00AF2C93"/>
    <w:rsid w:val="00B31BAE"/>
    <w:rsid w:val="00B57B44"/>
    <w:rsid w:val="00B6480A"/>
    <w:rsid w:val="00B67D9F"/>
    <w:rsid w:val="00B861D4"/>
    <w:rsid w:val="00B96FCD"/>
    <w:rsid w:val="00BA0EEF"/>
    <w:rsid w:val="00BC1EFB"/>
    <w:rsid w:val="00BD0BF0"/>
    <w:rsid w:val="00BD7935"/>
    <w:rsid w:val="00BE19EB"/>
    <w:rsid w:val="00BF1F6C"/>
    <w:rsid w:val="00C20E85"/>
    <w:rsid w:val="00C26074"/>
    <w:rsid w:val="00C462D6"/>
    <w:rsid w:val="00C50329"/>
    <w:rsid w:val="00C83B0A"/>
    <w:rsid w:val="00CE1E0C"/>
    <w:rsid w:val="00CE2324"/>
    <w:rsid w:val="00CE277E"/>
    <w:rsid w:val="00D104F9"/>
    <w:rsid w:val="00D11904"/>
    <w:rsid w:val="00D5357F"/>
    <w:rsid w:val="00D56867"/>
    <w:rsid w:val="00D56AA0"/>
    <w:rsid w:val="00D637B3"/>
    <w:rsid w:val="00DA021B"/>
    <w:rsid w:val="00DA47A4"/>
    <w:rsid w:val="00DB4B60"/>
    <w:rsid w:val="00DC4A5A"/>
    <w:rsid w:val="00E02A7F"/>
    <w:rsid w:val="00E07880"/>
    <w:rsid w:val="00E47E98"/>
    <w:rsid w:val="00E604E0"/>
    <w:rsid w:val="00E74A06"/>
    <w:rsid w:val="00E77219"/>
    <w:rsid w:val="00E82621"/>
    <w:rsid w:val="00EE1572"/>
    <w:rsid w:val="00EE509E"/>
    <w:rsid w:val="00F076D0"/>
    <w:rsid w:val="00F107D0"/>
    <w:rsid w:val="00F3513C"/>
    <w:rsid w:val="00F4344A"/>
    <w:rsid w:val="00F4641B"/>
    <w:rsid w:val="00F77C9A"/>
    <w:rsid w:val="00FA7531"/>
    <w:rsid w:val="00FA796A"/>
    <w:rsid w:val="00FB576C"/>
    <w:rsid w:val="00FD2AA6"/>
    <w:rsid w:val="00FE3E8F"/>
    <w:rsid w:val="00FE7E8A"/>
    <w:rsid w:val="03BE3393"/>
    <w:rsid w:val="05542B70"/>
    <w:rsid w:val="0A7B49CF"/>
    <w:rsid w:val="0AE33BE1"/>
    <w:rsid w:val="0E961966"/>
    <w:rsid w:val="18063ABA"/>
    <w:rsid w:val="1DC9278F"/>
    <w:rsid w:val="1F656C80"/>
    <w:rsid w:val="20D63FCA"/>
    <w:rsid w:val="221B6997"/>
    <w:rsid w:val="28993424"/>
    <w:rsid w:val="290C60E4"/>
    <w:rsid w:val="2FB21A9B"/>
    <w:rsid w:val="30123D09"/>
    <w:rsid w:val="3441484D"/>
    <w:rsid w:val="35524965"/>
    <w:rsid w:val="36BA05A2"/>
    <w:rsid w:val="38BE00CE"/>
    <w:rsid w:val="3A6045C6"/>
    <w:rsid w:val="3B4065B5"/>
    <w:rsid w:val="3F4E1883"/>
    <w:rsid w:val="3FAF6C76"/>
    <w:rsid w:val="4108498B"/>
    <w:rsid w:val="47F36CDA"/>
    <w:rsid w:val="4A1A5085"/>
    <w:rsid w:val="4ABB3E7C"/>
    <w:rsid w:val="4DC04AE6"/>
    <w:rsid w:val="4F306464"/>
    <w:rsid w:val="56407115"/>
    <w:rsid w:val="59C82E25"/>
    <w:rsid w:val="59D4455F"/>
    <w:rsid w:val="59D73AAA"/>
    <w:rsid w:val="5A2D0084"/>
    <w:rsid w:val="631858CA"/>
    <w:rsid w:val="641D0CF2"/>
    <w:rsid w:val="64F90260"/>
    <w:rsid w:val="66946AF7"/>
    <w:rsid w:val="69561139"/>
    <w:rsid w:val="723A4344"/>
    <w:rsid w:val="7C3177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16"/>
    <w:qFormat/>
    <w:uiPriority w:val="9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14">
    <w:name w:val="Default Paragraph Font"/>
    <w:semiHidden/>
    <w:uiPriority w:val="0"/>
  </w:style>
  <w:style w:type="table" w:default="1" w:styleId="13">
    <w:name w:val="Normal Table"/>
    <w:unhideWhenUsed/>
    <w:uiPriority w:val="99"/>
    <w:tblPr>
      <w:tblStyle w:val="13"/>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99"/>
    <w:pPr>
      <w:ind w:firstLine="600" w:firstLineChars="200"/>
    </w:pPr>
    <w:rPr>
      <w:rFonts w:eastAsia="仿宋_GB2312"/>
      <w:sz w:val="30"/>
      <w:szCs w:val="30"/>
    </w:rPr>
  </w:style>
  <w:style w:type="paragraph" w:styleId="5">
    <w:name w:val="Plain Text"/>
    <w:basedOn w:val="1"/>
    <w:link w:val="19"/>
    <w:qFormat/>
    <w:uiPriority w:val="99"/>
    <w:rPr>
      <w:rFonts w:ascii="宋体" w:hAnsi="Courier New"/>
      <w:kern w:val="0"/>
      <w:sz w:val="20"/>
      <w:szCs w:val="20"/>
    </w:rPr>
  </w:style>
  <w:style w:type="paragraph" w:styleId="6">
    <w:name w:val="Date"/>
    <w:basedOn w:val="1"/>
    <w:next w:val="1"/>
    <w:link w:val="20"/>
    <w:qFormat/>
    <w:uiPriority w:val="0"/>
    <w:rPr>
      <w:sz w:val="24"/>
      <w:szCs w:val="20"/>
    </w:rPr>
  </w:style>
  <w:style w:type="paragraph" w:styleId="7">
    <w:name w:val="Balloon Text"/>
    <w:basedOn w:val="1"/>
    <w:link w:val="21"/>
    <w:qFormat/>
    <w:uiPriority w:val="0"/>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99"/>
    <w:pPr>
      <w:spacing w:after="120"/>
      <w:ind w:left="420" w:leftChars="200"/>
    </w:pPr>
    <w:rPr>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3"/>
    <w:next w:val="3"/>
    <w:link w:val="25"/>
    <w:qFormat/>
    <w:uiPriority w:val="99"/>
    <w:rPr>
      <w:b/>
      <w:bCs/>
      <w:szCs w:val="21"/>
    </w:rPr>
  </w:style>
  <w:style w:type="character" w:styleId="15">
    <w:name w:val="page number"/>
    <w:basedOn w:val="14"/>
    <w:qFormat/>
    <w:uiPriority w:val="0"/>
  </w:style>
  <w:style w:type="character" w:customStyle="1" w:styleId="16">
    <w:name w:val="标题 1 Char"/>
    <w:link w:val="2"/>
    <w:qFormat/>
    <w:uiPriority w:val="99"/>
    <w:rPr>
      <w:rFonts w:ascii="宋体"/>
      <w:b/>
      <w:bCs/>
      <w:kern w:val="44"/>
      <w:sz w:val="44"/>
      <w:szCs w:val="44"/>
    </w:rPr>
  </w:style>
  <w:style w:type="character" w:customStyle="1" w:styleId="17">
    <w:name w:val="批注文字 Char"/>
    <w:link w:val="3"/>
    <w:qFormat/>
    <w:uiPriority w:val="99"/>
    <w:rPr>
      <w:kern w:val="2"/>
      <w:sz w:val="21"/>
      <w:szCs w:val="24"/>
    </w:rPr>
  </w:style>
  <w:style w:type="character" w:customStyle="1" w:styleId="18">
    <w:name w:val="正文文本缩进 Char"/>
    <w:link w:val="4"/>
    <w:qFormat/>
    <w:uiPriority w:val="99"/>
    <w:rPr>
      <w:rFonts w:eastAsia="仿宋_GB2312"/>
      <w:kern w:val="2"/>
      <w:sz w:val="30"/>
      <w:szCs w:val="30"/>
    </w:rPr>
  </w:style>
  <w:style w:type="character" w:customStyle="1" w:styleId="19">
    <w:name w:val="纯文本 Char"/>
    <w:link w:val="5"/>
    <w:qFormat/>
    <w:uiPriority w:val="99"/>
    <w:rPr>
      <w:rFonts w:ascii="宋体" w:hAnsi="Courier New" w:cs="宋体"/>
    </w:rPr>
  </w:style>
  <w:style w:type="character" w:customStyle="1" w:styleId="20">
    <w:name w:val="日期 Char"/>
    <w:link w:val="6"/>
    <w:uiPriority w:val="0"/>
    <w:rPr>
      <w:kern w:val="2"/>
      <w:sz w:val="24"/>
    </w:rPr>
  </w:style>
  <w:style w:type="character" w:customStyle="1" w:styleId="21">
    <w:name w:val="批注框文本 Char"/>
    <w:link w:val="7"/>
    <w:qFormat/>
    <w:uiPriority w:val="0"/>
    <w:rPr>
      <w:rFonts w:ascii="Calibri" w:hAnsi="Calibri" w:cs="Calibri"/>
      <w:kern w:val="2"/>
      <w:sz w:val="18"/>
      <w:szCs w:val="18"/>
    </w:rPr>
  </w:style>
  <w:style w:type="character" w:customStyle="1" w:styleId="22">
    <w:name w:val="页脚 Char"/>
    <w:link w:val="8"/>
    <w:qFormat/>
    <w:uiPriority w:val="99"/>
    <w:rPr>
      <w:kern w:val="2"/>
      <w:sz w:val="18"/>
      <w:szCs w:val="18"/>
    </w:rPr>
  </w:style>
  <w:style w:type="character" w:customStyle="1" w:styleId="23">
    <w:name w:val="页眉 Char"/>
    <w:link w:val="9"/>
    <w:semiHidden/>
    <w:qFormat/>
    <w:uiPriority w:val="99"/>
    <w:rPr>
      <w:kern w:val="2"/>
      <w:sz w:val="18"/>
      <w:szCs w:val="18"/>
    </w:rPr>
  </w:style>
  <w:style w:type="character" w:customStyle="1" w:styleId="24">
    <w:name w:val="正文文本缩进 3 Char"/>
    <w:link w:val="10"/>
    <w:qFormat/>
    <w:uiPriority w:val="99"/>
    <w:rPr>
      <w:rFonts w:ascii="Calibri" w:hAnsi="Calibri" w:cs="Calibri"/>
      <w:kern w:val="2"/>
      <w:sz w:val="16"/>
      <w:szCs w:val="16"/>
    </w:rPr>
  </w:style>
  <w:style w:type="character" w:customStyle="1" w:styleId="25">
    <w:name w:val="批注主题 Char"/>
    <w:link w:val="12"/>
    <w:qFormat/>
    <w:uiPriority w:val="99"/>
    <w:rPr>
      <w:b/>
      <w:bCs/>
      <w:kern w:val="2"/>
      <w:sz w:val="21"/>
      <w:szCs w:val="21"/>
    </w:rPr>
  </w:style>
  <w:style w:type="paragraph" w:styleId="26">
    <w:name w:val=""/>
    <w:semiHidden/>
    <w:uiPriority w:val="99"/>
    <w:rPr>
      <w:kern w:val="2"/>
      <w:sz w:val="21"/>
      <w:szCs w:val="24"/>
      <w:lang w:val="en-US" w:eastAsia="zh-CN" w:bidi="ar-SA"/>
    </w:rPr>
  </w:style>
  <w:style w:type="paragraph" w:customStyle="1" w:styleId="27">
    <w:name w:val="二级无标题条"/>
    <w:basedOn w:val="1"/>
    <w:qFormat/>
    <w:uiPriority w:val="0"/>
    <w:rPr>
      <w:szCs w:val="21"/>
    </w:rPr>
  </w:style>
  <w:style w:type="paragraph" w:customStyle="1" w:styleId="28">
    <w:name w:val="二级条标题"/>
    <w:basedOn w:val="1"/>
    <w:next w:val="29"/>
    <w:qFormat/>
    <w:uiPriority w:val="0"/>
    <w:pPr>
      <w:widowControl/>
      <w:tabs>
        <w:tab w:val="left" w:pos="1680"/>
      </w:tabs>
      <w:ind w:left="1680" w:hanging="420"/>
      <w:outlineLvl w:val="3"/>
    </w:pPr>
    <w:rPr>
      <w:rFonts w:ascii="黑体" w:eastAsia="黑体"/>
      <w:kern w:val="0"/>
      <w:szCs w:val="20"/>
    </w:rPr>
  </w:style>
  <w:style w:type="paragraph" w:customStyle="1" w:styleId="29">
    <w:name w:val="段"/>
    <w:qFormat/>
    <w:uiPriority w:val="0"/>
    <w:pPr>
      <w:autoSpaceDE w:val="0"/>
      <w:autoSpaceDN w:val="0"/>
      <w:ind w:firstLine="420"/>
      <w:jc w:val="both"/>
    </w:pPr>
    <w:rPr>
      <w:color w:val="000000"/>
      <w:lang w:val="en-US" w:eastAsia="zh-CN" w:bidi="ar-SA"/>
    </w:rPr>
  </w:style>
  <w:style w:type="paragraph" w:customStyle="1" w:styleId="30">
    <w:name w:val="列项·"/>
    <w:qFormat/>
    <w:uiPriority w:val="99"/>
    <w:pPr>
      <w:tabs>
        <w:tab w:val="left" w:pos="840"/>
      </w:tabs>
      <w:ind w:left="420"/>
      <w:jc w:val="both"/>
    </w:pPr>
    <w:rPr>
      <w:rFonts w:ascii="宋体" w:cs="宋体"/>
      <w:lang w:val="en-US" w:eastAsia="zh-CN" w:bidi="ar-SA"/>
    </w:rPr>
  </w:style>
  <w:style w:type="paragraph" w:customStyle="1" w:styleId="31">
    <w:name w:val="列出段落1"/>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1491</Words>
  <Characters>2153</Characters>
  <Lines>18</Lines>
  <Paragraphs>5</Paragraphs>
  <TotalTime>13</TotalTime>
  <ScaleCrop>false</ScaleCrop>
  <LinksUpToDate>false</LinksUpToDate>
  <CharactersWithSpaces>2224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2004-08-06T03:45:00Z</dcterms:created>
  <dc:creator>Legend User</dc:creator>
  <cp:lastModifiedBy>郝好</cp:lastModifiedBy>
  <cp:lastPrinted>2019-12-05T07:53:00Z</cp:lastPrinted>
  <dcterms:modified xsi:type="dcterms:W3CDTF">2023-11-01T10:12:59Z</dcterms:modified>
  <dc:title>××产品质量监督抽查实施细则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68E44CBB249B432D9AABF42E75CDD1F4_13</vt:lpwstr>
  </property>
</Properties>
</file>